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C1A58" w14:textId="77777777" w:rsidR="006237AB" w:rsidRPr="003C7938" w:rsidRDefault="00D26A6F" w:rsidP="00D26A6F">
      <w:pPr>
        <w:jc w:val="center"/>
        <w:rPr>
          <w:b/>
          <w:bCs/>
          <w:sz w:val="32"/>
          <w:szCs w:val="32"/>
        </w:rPr>
      </w:pPr>
      <w:r w:rsidRPr="003C7938">
        <w:rPr>
          <w:b/>
          <w:bCs/>
          <w:sz w:val="32"/>
          <w:szCs w:val="32"/>
        </w:rPr>
        <w:t>Differential enrichment of H3K9me3</w:t>
      </w:r>
    </w:p>
    <w:p w14:paraId="0CF0A24E" w14:textId="321DA201" w:rsidR="00D26A6F" w:rsidRPr="003C7938" w:rsidRDefault="00D26A6F" w:rsidP="00D26A6F">
      <w:pPr>
        <w:jc w:val="center"/>
        <w:rPr>
          <w:b/>
          <w:bCs/>
          <w:sz w:val="32"/>
          <w:szCs w:val="32"/>
        </w:rPr>
      </w:pPr>
      <w:r w:rsidRPr="003C7938">
        <w:rPr>
          <w:b/>
          <w:bCs/>
          <w:sz w:val="32"/>
          <w:szCs w:val="32"/>
        </w:rPr>
        <w:t xml:space="preserve">at annotated satellite </w:t>
      </w:r>
      <w:r w:rsidR="00A01183" w:rsidRPr="003C7938">
        <w:rPr>
          <w:b/>
          <w:bCs/>
          <w:sz w:val="32"/>
          <w:szCs w:val="32"/>
        </w:rPr>
        <w:t xml:space="preserve">DNA </w:t>
      </w:r>
      <w:r w:rsidR="008A27A5" w:rsidRPr="003C7938">
        <w:rPr>
          <w:b/>
          <w:bCs/>
          <w:sz w:val="32"/>
          <w:szCs w:val="32"/>
        </w:rPr>
        <w:t>repeats</w:t>
      </w:r>
      <w:r w:rsidRPr="003C7938">
        <w:rPr>
          <w:b/>
          <w:bCs/>
          <w:sz w:val="32"/>
          <w:szCs w:val="32"/>
        </w:rPr>
        <w:t xml:space="preserve"> in </w:t>
      </w:r>
      <w:r w:rsidR="002E50D7">
        <w:rPr>
          <w:b/>
          <w:bCs/>
          <w:sz w:val="32"/>
          <w:szCs w:val="32"/>
        </w:rPr>
        <w:t xml:space="preserve">human </w:t>
      </w:r>
      <w:r w:rsidRPr="003C7938">
        <w:rPr>
          <w:b/>
          <w:bCs/>
          <w:sz w:val="32"/>
          <w:szCs w:val="32"/>
        </w:rPr>
        <w:t>cell lines</w:t>
      </w:r>
    </w:p>
    <w:p w14:paraId="3C7A06AF" w14:textId="50D9C8DA" w:rsidR="00D26A6F" w:rsidRPr="006237AB" w:rsidRDefault="00D26A6F" w:rsidP="00D26A6F">
      <w:pPr>
        <w:jc w:val="center"/>
        <w:rPr>
          <w:b/>
          <w:bCs/>
          <w:sz w:val="40"/>
          <w:szCs w:val="40"/>
        </w:rPr>
      </w:pPr>
      <w:r w:rsidRPr="003C7938">
        <w:rPr>
          <w:b/>
          <w:bCs/>
          <w:sz w:val="32"/>
          <w:szCs w:val="32"/>
        </w:rPr>
        <w:t>and during fetal development</w:t>
      </w:r>
      <w:r w:rsidR="002E50D7">
        <w:rPr>
          <w:b/>
          <w:bCs/>
          <w:sz w:val="32"/>
          <w:szCs w:val="32"/>
        </w:rPr>
        <w:t xml:space="preserve"> in mouse</w:t>
      </w:r>
    </w:p>
    <w:p w14:paraId="305F477C" w14:textId="77777777" w:rsidR="00D26A6F" w:rsidRPr="006237AB" w:rsidRDefault="00D26A6F" w:rsidP="00D26A6F">
      <w:pPr>
        <w:jc w:val="center"/>
        <w:rPr>
          <w:b/>
          <w:bCs/>
          <w:sz w:val="40"/>
          <w:szCs w:val="40"/>
        </w:rPr>
      </w:pPr>
    </w:p>
    <w:p w14:paraId="44976B4D" w14:textId="77777777" w:rsidR="00A01183" w:rsidRPr="00A01183" w:rsidRDefault="00A01183" w:rsidP="00A01183">
      <w:pPr>
        <w:jc w:val="center"/>
      </w:pPr>
      <w:r w:rsidRPr="00A01183">
        <w:t xml:space="preserve">Tanja </w:t>
      </w:r>
      <w:proofErr w:type="spellStart"/>
      <w:r w:rsidRPr="00A01183">
        <w:t>Vojvoda</w:t>
      </w:r>
      <w:proofErr w:type="spellEnd"/>
      <w:r w:rsidRPr="00A01183">
        <w:t xml:space="preserve"> </w:t>
      </w:r>
      <w:proofErr w:type="spellStart"/>
      <w:r w:rsidRPr="00A01183">
        <w:t>Zeljko</w:t>
      </w:r>
      <w:proofErr w:type="spellEnd"/>
      <w:r w:rsidRPr="00A01183">
        <w:t xml:space="preserve">, </w:t>
      </w:r>
      <w:proofErr w:type="spellStart"/>
      <w:r w:rsidRPr="00A01183">
        <w:t>Đurđica</w:t>
      </w:r>
      <w:proofErr w:type="spellEnd"/>
      <w:r w:rsidRPr="00A01183">
        <w:t xml:space="preserve"> </w:t>
      </w:r>
      <w:proofErr w:type="spellStart"/>
      <w:r w:rsidRPr="00A01183">
        <w:t>Ugarković</w:t>
      </w:r>
      <w:proofErr w:type="spellEnd"/>
      <w:r w:rsidRPr="00A01183">
        <w:t xml:space="preserve"> and Željka </w:t>
      </w:r>
      <w:proofErr w:type="spellStart"/>
      <w:r w:rsidRPr="00A01183">
        <w:t>Pezer</w:t>
      </w:r>
      <w:proofErr w:type="spellEnd"/>
      <w:r w:rsidRPr="00A01183">
        <w:t>*</w:t>
      </w:r>
    </w:p>
    <w:p w14:paraId="7FFC49B4" w14:textId="77777777" w:rsidR="00A01183" w:rsidRPr="00A01183" w:rsidRDefault="00A01183" w:rsidP="00A01183">
      <w:pPr>
        <w:jc w:val="center"/>
      </w:pPr>
      <w:proofErr w:type="spellStart"/>
      <w:r w:rsidRPr="00A01183">
        <w:t>Ruđer</w:t>
      </w:r>
      <w:proofErr w:type="spellEnd"/>
      <w:r w:rsidRPr="00A01183">
        <w:t xml:space="preserve"> </w:t>
      </w:r>
      <w:proofErr w:type="spellStart"/>
      <w:r w:rsidRPr="00A01183">
        <w:t>Bošković</w:t>
      </w:r>
      <w:proofErr w:type="spellEnd"/>
      <w:r w:rsidRPr="00A01183">
        <w:t xml:space="preserve"> Institute, </w:t>
      </w:r>
      <w:proofErr w:type="spellStart"/>
      <w:r w:rsidRPr="00A01183">
        <w:t>Bijenička</w:t>
      </w:r>
      <w:proofErr w:type="spellEnd"/>
      <w:r w:rsidRPr="00A01183">
        <w:t xml:space="preserve"> 54, 10000 Zagreb, Croatia</w:t>
      </w:r>
    </w:p>
    <w:p w14:paraId="6847AC3E" w14:textId="1447F139" w:rsidR="00D26A6F" w:rsidRDefault="00A01183" w:rsidP="00A01183">
      <w:pPr>
        <w:jc w:val="center"/>
      </w:pPr>
      <w:r w:rsidRPr="00A01183">
        <w:t xml:space="preserve">*correspondence: </w:t>
      </w:r>
      <w:hyperlink r:id="rId5" w:history="1">
        <w:r w:rsidRPr="00825FAE">
          <w:rPr>
            <w:rStyle w:val="Hyperlink"/>
          </w:rPr>
          <w:t>zpezer@irb.hr</w:t>
        </w:r>
      </w:hyperlink>
    </w:p>
    <w:p w14:paraId="6B2F9C0E" w14:textId="77777777" w:rsidR="00A01183" w:rsidRPr="00A01183" w:rsidRDefault="00A01183" w:rsidP="00A01183">
      <w:pPr>
        <w:jc w:val="center"/>
        <w:rPr>
          <w:sz w:val="22"/>
          <w:szCs w:val="22"/>
        </w:rPr>
      </w:pPr>
    </w:p>
    <w:p w14:paraId="5C8E8120" w14:textId="509610EC" w:rsidR="00D26A6F" w:rsidRPr="002F3BF1" w:rsidRDefault="002F3BF1" w:rsidP="002F3BF1">
      <w:pPr>
        <w:jc w:val="center"/>
        <w:rPr>
          <w:sz w:val="40"/>
          <w:szCs w:val="40"/>
        </w:rPr>
      </w:pPr>
      <w:r w:rsidRPr="002F3BF1">
        <w:rPr>
          <w:sz w:val="40"/>
          <w:szCs w:val="40"/>
        </w:rPr>
        <w:t>-</w:t>
      </w:r>
      <w:r>
        <w:rPr>
          <w:sz w:val="40"/>
          <w:szCs w:val="40"/>
        </w:rPr>
        <w:t xml:space="preserve"> </w:t>
      </w:r>
      <w:r w:rsidR="00D26A6F" w:rsidRPr="002F3BF1">
        <w:rPr>
          <w:sz w:val="40"/>
          <w:szCs w:val="40"/>
        </w:rPr>
        <w:t>Supplementary Material</w:t>
      </w:r>
      <w:r w:rsidR="006237AB" w:rsidRPr="002F3BF1">
        <w:rPr>
          <w:sz w:val="40"/>
          <w:szCs w:val="40"/>
        </w:rPr>
        <w:t xml:space="preserve"> -</w:t>
      </w:r>
    </w:p>
    <w:p w14:paraId="2FE9581C" w14:textId="77777777" w:rsidR="00D26A6F" w:rsidRDefault="00D26A6F" w:rsidP="00232E3A">
      <w:pPr>
        <w:jc w:val="both"/>
        <w:rPr>
          <w:b/>
          <w:bCs/>
        </w:rPr>
      </w:pPr>
    </w:p>
    <w:p w14:paraId="02630DB7" w14:textId="77777777" w:rsidR="00D26A6F" w:rsidRDefault="00D26A6F" w:rsidP="00232E3A">
      <w:pPr>
        <w:jc w:val="both"/>
        <w:rPr>
          <w:b/>
          <w:bCs/>
        </w:rPr>
      </w:pPr>
    </w:p>
    <w:p w14:paraId="7B335FCE" w14:textId="77777777" w:rsidR="004336E4" w:rsidRDefault="004336E4" w:rsidP="00E23010">
      <w:pPr>
        <w:rPr>
          <w:b/>
          <w:bCs/>
        </w:rPr>
      </w:pPr>
    </w:p>
    <w:p w14:paraId="059116F8" w14:textId="77777777" w:rsidR="004336E4" w:rsidRDefault="004336E4" w:rsidP="00E23010">
      <w:pPr>
        <w:rPr>
          <w:b/>
          <w:bCs/>
        </w:rPr>
      </w:pPr>
    </w:p>
    <w:p w14:paraId="580760C2" w14:textId="7CEF5B5E" w:rsidR="00E23010" w:rsidRPr="00E060A3" w:rsidRDefault="00E23010" w:rsidP="00E23010">
      <w:r w:rsidRPr="00E060A3">
        <w:rPr>
          <w:b/>
          <w:bCs/>
        </w:rPr>
        <w:t xml:space="preserve">Table S1 A. </w:t>
      </w:r>
      <w:r w:rsidRPr="00E060A3">
        <w:t xml:space="preserve">Table available </w:t>
      </w:r>
      <w:r w:rsidR="009F2A8A" w:rsidRPr="00E060A3">
        <w:t>in</w:t>
      </w:r>
      <w:r w:rsidRPr="00E060A3">
        <w:t xml:space="preserve"> Supplementary_Table</w:t>
      </w:r>
      <w:r w:rsidR="009F2A8A" w:rsidRPr="00E060A3">
        <w:t>s</w:t>
      </w:r>
      <w:r w:rsidRPr="00E060A3">
        <w:t>_S1.xlsx file</w:t>
      </w:r>
    </w:p>
    <w:p w14:paraId="612C0941" w14:textId="77777777" w:rsidR="004336E4" w:rsidRPr="00E060A3" w:rsidRDefault="004336E4" w:rsidP="009F2A8A">
      <w:pPr>
        <w:rPr>
          <w:b/>
          <w:bCs/>
        </w:rPr>
      </w:pPr>
    </w:p>
    <w:p w14:paraId="025D812B" w14:textId="0D3C6644" w:rsidR="009F2A8A" w:rsidRDefault="009F2A8A" w:rsidP="009F2A8A">
      <w:r w:rsidRPr="00E060A3">
        <w:rPr>
          <w:b/>
          <w:bCs/>
        </w:rPr>
        <w:t xml:space="preserve">Table S1 B. </w:t>
      </w:r>
      <w:r w:rsidRPr="00E060A3">
        <w:t>Table available in Supplementary_Tables_S1.xlsx file</w:t>
      </w:r>
    </w:p>
    <w:p w14:paraId="78CAB5BC" w14:textId="77777777" w:rsidR="009F2A8A" w:rsidRDefault="009F2A8A" w:rsidP="00E23010"/>
    <w:p w14:paraId="4372FE65" w14:textId="77777777" w:rsidR="002F3BF1" w:rsidRDefault="002F3BF1" w:rsidP="00232E3A">
      <w:pPr>
        <w:jc w:val="both"/>
        <w:rPr>
          <w:b/>
          <w:bCs/>
        </w:rPr>
      </w:pPr>
    </w:p>
    <w:p w14:paraId="76A31945" w14:textId="22C725A7" w:rsidR="007E735B" w:rsidRPr="00232E3A" w:rsidRDefault="00A94C80" w:rsidP="00232E3A">
      <w:pPr>
        <w:jc w:val="both"/>
        <w:rPr>
          <w:b/>
          <w:bCs/>
        </w:rPr>
      </w:pPr>
      <w:r>
        <w:rPr>
          <w:b/>
          <w:bCs/>
        </w:rPr>
        <w:t xml:space="preserve">Text S1: </w:t>
      </w:r>
      <w:r w:rsidR="007E735B" w:rsidRPr="00232E3A">
        <w:rPr>
          <w:b/>
          <w:bCs/>
        </w:rPr>
        <w:t xml:space="preserve">Justification of using genomic median for </w:t>
      </w:r>
      <w:r w:rsidR="00FC08B6">
        <w:rPr>
          <w:b/>
          <w:bCs/>
        </w:rPr>
        <w:t>normal</w:t>
      </w:r>
      <w:r w:rsidR="007E735B" w:rsidRPr="00232E3A">
        <w:rPr>
          <w:b/>
          <w:bCs/>
        </w:rPr>
        <w:t>ization of signal between samples</w:t>
      </w:r>
    </w:p>
    <w:p w14:paraId="24E60A92" w14:textId="283049B3" w:rsidR="007E735B" w:rsidRDefault="007E735B" w:rsidP="00232E3A">
      <w:pPr>
        <w:jc w:val="both"/>
      </w:pPr>
    </w:p>
    <w:p w14:paraId="0B5F0F3E" w14:textId="2911C99F" w:rsidR="001A00B6" w:rsidRDefault="00A064E7" w:rsidP="00773DC0">
      <w:pPr>
        <w:ind w:firstLine="720"/>
        <w:jc w:val="both"/>
      </w:pPr>
      <w:r>
        <w:t xml:space="preserve">Given that the </w:t>
      </w:r>
      <w:proofErr w:type="spellStart"/>
      <w:r>
        <w:t>ChIP</w:t>
      </w:r>
      <w:proofErr w:type="spellEnd"/>
      <w:r>
        <w:t xml:space="preserve"> samples </w:t>
      </w:r>
      <w:r w:rsidR="00CE7EB0">
        <w:t xml:space="preserve">of cell lines </w:t>
      </w:r>
      <w:r>
        <w:t xml:space="preserve">which are the subject of this study were sequenced to various average coverage, the signal (defined as number of reads per sequence length) cannot be directly compared between samples before some kind of </w:t>
      </w:r>
      <w:r w:rsidR="00FC08B6">
        <w:t>normal</w:t>
      </w:r>
      <w:r>
        <w:t xml:space="preserve">ization is performed. </w:t>
      </w:r>
      <w:r w:rsidR="00513F23">
        <w:t xml:space="preserve">For each </w:t>
      </w:r>
      <w:proofErr w:type="spellStart"/>
      <w:r w:rsidR="00513F23">
        <w:t>ChIP</w:t>
      </w:r>
      <w:proofErr w:type="spellEnd"/>
      <w:r w:rsidR="00513F23">
        <w:t xml:space="preserve"> experiment and input we calculated basic statistical parameters based on </w:t>
      </w:r>
      <w:r w:rsidR="00DD53ED">
        <w:t>the signal of</w:t>
      </w:r>
      <w:r w:rsidR="00232E3A">
        <w:t>,</w:t>
      </w:r>
      <w:r w:rsidR="00DD53ED">
        <w:t xml:space="preserve"> </w:t>
      </w:r>
      <w:r w:rsidR="00513F23">
        <w:t>either all regions (Table S</w:t>
      </w:r>
      <w:r w:rsidR="001A4F48">
        <w:t>2 A</w:t>
      </w:r>
      <w:r w:rsidR="00513F23">
        <w:t>) or only regions outside of the blocklist (Table S2</w:t>
      </w:r>
      <w:r w:rsidR="001A4F48">
        <w:t xml:space="preserve"> B</w:t>
      </w:r>
      <w:r w:rsidR="00513F23">
        <w:t>).</w:t>
      </w:r>
      <w:r w:rsidR="001A00B6">
        <w:t xml:space="preserve"> When </w:t>
      </w:r>
      <w:r w:rsidR="00517F7E">
        <w:t xml:space="preserve">only reliable regions not on the blocklist </w:t>
      </w:r>
      <w:r w:rsidR="001A00B6">
        <w:t xml:space="preserve">were considered, the standard deviation of genomic signal was on average </w:t>
      </w:r>
      <w:r w:rsidR="00131058">
        <w:t>ten-fold</w:t>
      </w:r>
      <w:r w:rsidR="001A00B6">
        <w:t xml:space="preserve"> </w:t>
      </w:r>
      <w:r w:rsidR="00517F7E">
        <w:t>lower</w:t>
      </w:r>
      <w:r w:rsidR="001A00B6">
        <w:t xml:space="preserve"> than when </w:t>
      </w:r>
      <w:r w:rsidR="00517F7E">
        <w:t xml:space="preserve">all regions </w:t>
      </w:r>
      <w:r w:rsidR="001A00B6">
        <w:t xml:space="preserve">were considered. Also, mean genomic signal </w:t>
      </w:r>
      <w:r w:rsidR="00517F7E">
        <w:t xml:space="preserve">differed between the two calculations in all cell lines, </w:t>
      </w:r>
      <w:r w:rsidR="00131058">
        <w:t xml:space="preserve">with </w:t>
      </w:r>
      <w:r w:rsidR="00517F7E">
        <w:t>some having drastic differences (</w:t>
      </w:r>
      <w:proofErr w:type="spellStart"/>
      <w:r w:rsidR="00517F7E">
        <w:t>Pbmc</w:t>
      </w:r>
      <w:proofErr w:type="spellEnd"/>
      <w:r w:rsidR="00517F7E">
        <w:t xml:space="preserve">, </w:t>
      </w:r>
      <w:r w:rsidR="00517F7E" w:rsidRPr="00517F7E">
        <w:t>Nt2d</w:t>
      </w:r>
      <w:r w:rsidR="00517F7E">
        <w:t xml:space="preserve">, </w:t>
      </w:r>
      <w:r w:rsidR="00517F7E" w:rsidRPr="00517F7E">
        <w:t>Mcf7</w:t>
      </w:r>
      <w:r w:rsidR="00517F7E">
        <w:t xml:space="preserve">, </w:t>
      </w:r>
      <w:r w:rsidR="00517F7E" w:rsidRPr="00517F7E">
        <w:t>U2os</w:t>
      </w:r>
      <w:r w:rsidR="00517F7E">
        <w:t xml:space="preserve">, </w:t>
      </w:r>
      <w:r w:rsidR="00517F7E" w:rsidRPr="00517F7E">
        <w:t>Hepg2</w:t>
      </w:r>
      <w:r w:rsidR="00517F7E">
        <w:t>). Contrary to that, genomic median signal remained unchanged. B</w:t>
      </w:r>
      <w:r w:rsidR="00EC4616">
        <w:t>ecause of</w:t>
      </w:r>
      <w:r w:rsidR="00517F7E">
        <w:t xml:space="preserve"> its robustness, we reasoned that the genomic median signal would be more appropriate </w:t>
      </w:r>
      <w:r w:rsidR="00EC4616">
        <w:t xml:space="preserve">divisor for </w:t>
      </w:r>
      <w:r w:rsidR="00FC08B6">
        <w:t>normal</w:t>
      </w:r>
      <w:r w:rsidR="00EC4616">
        <w:t>ization of signal within sample</w:t>
      </w:r>
      <w:r w:rsidR="00BA3C41">
        <w:t xml:space="preserve"> (see Methods section for the description of </w:t>
      </w:r>
      <w:r w:rsidR="00FC08B6">
        <w:t>normal</w:t>
      </w:r>
      <w:r w:rsidR="00BA3C41">
        <w:t>ization of signal)</w:t>
      </w:r>
      <w:r w:rsidR="00EC4616">
        <w:t>.</w:t>
      </w:r>
    </w:p>
    <w:p w14:paraId="1CA41753" w14:textId="77777777" w:rsidR="00232E3A" w:rsidRDefault="00232E3A"/>
    <w:p w14:paraId="44FDC7D4" w14:textId="77777777" w:rsidR="00EB1D8F" w:rsidRDefault="00EB1D8F">
      <w:r>
        <w:br w:type="page"/>
      </w:r>
    </w:p>
    <w:p w14:paraId="11C383AE" w14:textId="7B8559CB" w:rsidR="006C71B0" w:rsidRDefault="006C71B0">
      <w:r w:rsidRPr="00FC08B6">
        <w:rPr>
          <w:b/>
          <w:bCs/>
        </w:rPr>
        <w:lastRenderedPageBreak/>
        <w:t>Table S</w:t>
      </w:r>
      <w:r w:rsidR="001A4F48">
        <w:rPr>
          <w:b/>
          <w:bCs/>
        </w:rPr>
        <w:t>2 A</w:t>
      </w:r>
      <w:r w:rsidRPr="00FC08B6">
        <w:rPr>
          <w:b/>
          <w:bCs/>
        </w:rPr>
        <w:t>.</w:t>
      </w:r>
      <w:r>
        <w:t xml:space="preserve"> Raw signal statistics based on all genomic regions</w:t>
      </w:r>
    </w:p>
    <w:p w14:paraId="39F85584" w14:textId="06A4E7FD" w:rsidR="00FF40E7" w:rsidRDefault="00FF40E7"/>
    <w:p w14:paraId="18BB96FA" w14:textId="0AA5B70D" w:rsidR="00EB1D8F" w:rsidRDefault="00634F37">
      <w:r w:rsidRPr="00634F37">
        <w:rPr>
          <w:noProof/>
        </w:rPr>
        <w:drawing>
          <wp:inline distT="0" distB="0" distL="0" distR="0" wp14:anchorId="1AB35ECF" wp14:editId="3E4C27F5">
            <wp:extent cx="4862341" cy="7784327"/>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a:ext>
                      </a:extLst>
                    </a:blip>
                    <a:srcRect/>
                    <a:stretch>
                      <a:fillRect/>
                    </a:stretch>
                  </pic:blipFill>
                  <pic:spPr bwMode="auto">
                    <a:xfrm>
                      <a:off x="0" y="0"/>
                      <a:ext cx="4864834" cy="7788318"/>
                    </a:xfrm>
                    <a:prstGeom prst="rect">
                      <a:avLst/>
                    </a:prstGeom>
                    <a:noFill/>
                    <a:ln>
                      <a:noFill/>
                    </a:ln>
                  </pic:spPr>
                </pic:pic>
              </a:graphicData>
            </a:graphic>
          </wp:inline>
        </w:drawing>
      </w:r>
      <w:r w:rsidR="00EB1D8F">
        <w:br w:type="page"/>
      </w:r>
    </w:p>
    <w:p w14:paraId="24AB3E41" w14:textId="1074AD50" w:rsidR="00EB1D8F" w:rsidRDefault="006C71B0" w:rsidP="006C71B0">
      <w:r w:rsidRPr="00FC08B6">
        <w:rPr>
          <w:b/>
          <w:bCs/>
        </w:rPr>
        <w:lastRenderedPageBreak/>
        <w:t>Table S2</w:t>
      </w:r>
      <w:r w:rsidR="001A4F48">
        <w:rPr>
          <w:b/>
          <w:bCs/>
        </w:rPr>
        <w:t xml:space="preserve"> B</w:t>
      </w:r>
      <w:r w:rsidRPr="00FC08B6">
        <w:rPr>
          <w:b/>
          <w:bCs/>
        </w:rPr>
        <w:t>.</w:t>
      </w:r>
      <w:r>
        <w:t xml:space="preserve"> Raw signal statistics based only on regions outside of blocklist</w:t>
      </w:r>
    </w:p>
    <w:p w14:paraId="65D15758" w14:textId="50A9D69A" w:rsidR="00232E3A" w:rsidRDefault="00232E3A"/>
    <w:p w14:paraId="0EA1D544" w14:textId="5149658D" w:rsidR="00816B7B" w:rsidRPr="003E3C84" w:rsidRDefault="00FF59FC" w:rsidP="003E3C84">
      <w:r w:rsidRPr="00FF59FC">
        <w:rPr>
          <w:noProof/>
        </w:rPr>
        <w:drawing>
          <wp:inline distT="0" distB="0" distL="0" distR="0" wp14:anchorId="0B82ACD6" wp14:editId="1F8AB43E">
            <wp:extent cx="4866198" cy="781473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4878654" cy="7834735"/>
                    </a:xfrm>
                    <a:prstGeom prst="rect">
                      <a:avLst/>
                    </a:prstGeom>
                    <a:noFill/>
                    <a:ln>
                      <a:noFill/>
                    </a:ln>
                  </pic:spPr>
                </pic:pic>
              </a:graphicData>
            </a:graphic>
          </wp:inline>
        </w:drawing>
      </w:r>
      <w:r w:rsidR="00773DC0">
        <w:br w:type="page"/>
      </w:r>
      <w:r w:rsidR="00A94C80">
        <w:rPr>
          <w:b/>
          <w:bCs/>
        </w:rPr>
        <w:lastRenderedPageBreak/>
        <w:t xml:space="preserve">Text S2: </w:t>
      </w:r>
      <w:r w:rsidR="00016451">
        <w:rPr>
          <w:b/>
          <w:bCs/>
        </w:rPr>
        <w:t>Fraction of zero</w:t>
      </w:r>
      <w:r w:rsidR="00A94C80" w:rsidRPr="00A94C80">
        <w:rPr>
          <w:b/>
          <w:bCs/>
        </w:rPr>
        <w:t xml:space="preserve"> mapping quality </w:t>
      </w:r>
      <w:r w:rsidR="00016451">
        <w:rPr>
          <w:b/>
          <w:bCs/>
        </w:rPr>
        <w:t xml:space="preserve">reads </w:t>
      </w:r>
      <w:r w:rsidR="00A94C80" w:rsidRPr="00A94C80">
        <w:rPr>
          <w:b/>
          <w:bCs/>
        </w:rPr>
        <w:t>at satellite elements</w:t>
      </w:r>
    </w:p>
    <w:p w14:paraId="2D2F2564" w14:textId="77777777" w:rsidR="00816B7B" w:rsidRPr="00A94C80" w:rsidRDefault="00816B7B" w:rsidP="00A94C80">
      <w:pPr>
        <w:jc w:val="both"/>
        <w:rPr>
          <w:b/>
          <w:bCs/>
        </w:rPr>
      </w:pPr>
    </w:p>
    <w:p w14:paraId="21D14A5D" w14:textId="51C7DE9E" w:rsidR="003C0FF7" w:rsidRDefault="00773DC0" w:rsidP="00B641D7">
      <w:pPr>
        <w:ind w:firstLine="720"/>
        <w:jc w:val="both"/>
      </w:pPr>
      <w:r>
        <w:t>Satellite e</w:t>
      </w:r>
      <w:r w:rsidRPr="00464CE4">
        <w:t xml:space="preserve">lements </w:t>
      </w:r>
      <w:r>
        <w:t xml:space="preserve">outside of the blocklist </w:t>
      </w:r>
      <w:r w:rsidRPr="00464CE4">
        <w:t xml:space="preserve">contain </w:t>
      </w:r>
      <w:r>
        <w:t xml:space="preserve">on average </w:t>
      </w:r>
      <w:r w:rsidRPr="00464CE4">
        <w:t xml:space="preserve">15% </w:t>
      </w:r>
      <w:r>
        <w:t xml:space="preserve">and 26% </w:t>
      </w:r>
      <w:r w:rsidRPr="00464CE4">
        <w:t xml:space="preserve">of </w:t>
      </w:r>
      <w:r>
        <w:t>zero mapping quality</w:t>
      </w:r>
      <w:r w:rsidRPr="00464CE4">
        <w:t xml:space="preserve"> reads </w:t>
      </w:r>
      <w:r>
        <w:t xml:space="preserve">(for the two replicates of </w:t>
      </w:r>
      <w:proofErr w:type="spellStart"/>
      <w:r>
        <w:t>Hmec</w:t>
      </w:r>
      <w:proofErr w:type="spellEnd"/>
      <w:r>
        <w:t>) and 30 and 32% (for A549) and majority of elements are mapped by reads with good quality</w:t>
      </w:r>
      <w:r w:rsidR="003C0FF7">
        <w:t xml:space="preserve"> (Figure S1 A)</w:t>
      </w:r>
      <w:r>
        <w:t xml:space="preserve">. For example, </w:t>
      </w:r>
      <w:r w:rsidRPr="000F0259">
        <w:t>2580</w:t>
      </w:r>
      <w:r>
        <w:t xml:space="preserve"> out of </w:t>
      </w:r>
      <w:r w:rsidRPr="000F0259">
        <w:t>2919</w:t>
      </w:r>
      <w:r>
        <w:t xml:space="preserve"> sat elements for which there are sequencing reads in Hmec_Rep1 </w:t>
      </w:r>
      <w:r w:rsidR="00F55033">
        <w:t xml:space="preserve">replicate </w:t>
      </w:r>
      <w:r>
        <w:t xml:space="preserve">have less than 50% of reads with 0 mapping quality. </w:t>
      </w:r>
      <w:r w:rsidRPr="00F51E82">
        <w:t>1478</w:t>
      </w:r>
      <w:r>
        <w:t>/</w:t>
      </w:r>
      <w:r w:rsidRPr="000F0259">
        <w:t>2919</w:t>
      </w:r>
      <w:r>
        <w:t xml:space="preserve"> elements have no reads in Hmec_Rep1 that map to multiple positions. 166 elements have all reads with zero mapping quality, but when only regions that have min</w:t>
      </w:r>
      <w:r w:rsidR="00F55033">
        <w:t>imum</w:t>
      </w:r>
      <w:r>
        <w:t xml:space="preserve"> 10 reads are considered, there are only 4 such elements. </w:t>
      </w:r>
      <w:r w:rsidR="00F55033">
        <w:t xml:space="preserve">This is of no issue as this signal is practically considered negligible (no enrichment of H3K9me3). </w:t>
      </w:r>
      <w:r w:rsidR="00B641D7">
        <w:t xml:space="preserve">In fact, when only </w:t>
      </w:r>
      <w:r w:rsidR="00B641D7" w:rsidRPr="00E4649C">
        <w:t xml:space="preserve">elements that have </w:t>
      </w:r>
      <w:r w:rsidR="00B641D7">
        <w:t>at least</w:t>
      </w:r>
      <w:r w:rsidR="00B641D7" w:rsidRPr="00E4649C">
        <w:t xml:space="preserve"> 2x higher signal than in input</w:t>
      </w:r>
      <w:r w:rsidR="00B641D7">
        <w:t xml:space="preserve"> are considered, the vast majority of elements was aligned by less than 50% of reads with zero mapping quality (Figure S1 B). T</w:t>
      </w:r>
      <w:r w:rsidR="00B641D7" w:rsidRPr="00E4649C">
        <w:t xml:space="preserve">his suggests that regions which actually have signals are reliable to consider, i.e. they do not contain worrisome fraction of ambiguously mapped reads, </w:t>
      </w:r>
      <w:r w:rsidR="00B641D7">
        <w:t>instead -</w:t>
      </w:r>
      <w:r w:rsidR="00B641D7" w:rsidRPr="00E4649C">
        <w:t xml:space="preserve"> unique reads actually contribute to signal</w:t>
      </w:r>
      <w:r w:rsidR="00B641D7">
        <w:t>.</w:t>
      </w:r>
      <w:r w:rsidR="00BA3CD4">
        <w:t xml:space="preserve"> </w:t>
      </w:r>
      <w:r>
        <w:t>When sat</w:t>
      </w:r>
      <w:r w:rsidR="00F55033">
        <w:t>ellite</w:t>
      </w:r>
      <w:r>
        <w:t xml:space="preserve"> elements on the bl</w:t>
      </w:r>
      <w:r w:rsidR="00F55033">
        <w:t>o</w:t>
      </w:r>
      <w:r>
        <w:t xml:space="preserve">cklist are considered, they tend to have </w:t>
      </w:r>
      <w:r w:rsidR="005168AF">
        <w:t>substantially larger</w:t>
      </w:r>
      <w:r>
        <w:t xml:space="preserve"> contribution by reads with </w:t>
      </w:r>
      <w:r w:rsidR="00E44F13">
        <w:t>zero</w:t>
      </w:r>
      <w:r>
        <w:t xml:space="preserve"> mapping quality</w:t>
      </w:r>
      <w:r w:rsidR="003C0FF7">
        <w:t xml:space="preserve"> (Figure S1 </w:t>
      </w:r>
      <w:r w:rsidR="00B641D7">
        <w:t>C</w:t>
      </w:r>
      <w:r w:rsidR="004F66A5">
        <w:t>)</w:t>
      </w:r>
      <w:r w:rsidR="0031067D">
        <w:t>.</w:t>
      </w:r>
    </w:p>
    <w:p w14:paraId="3035BE24" w14:textId="41B073C7" w:rsidR="003C0FF7" w:rsidRDefault="005C102A" w:rsidP="00773DC0">
      <w:pPr>
        <w:tabs>
          <w:tab w:val="left" w:pos="6374"/>
        </w:tabs>
      </w:pPr>
      <w:r>
        <w:rPr>
          <w:noProof/>
        </w:rPr>
        <mc:AlternateContent>
          <mc:Choice Requires="wps">
            <w:drawing>
              <wp:anchor distT="0" distB="0" distL="114300" distR="114300" simplePos="0" relativeHeight="251665408" behindDoc="0" locked="0" layoutInCell="1" allowOverlap="1" wp14:anchorId="31C44FD4" wp14:editId="47815943">
                <wp:simplePos x="0" y="0"/>
                <wp:positionH relativeFrom="column">
                  <wp:posOffset>2684834</wp:posOffset>
                </wp:positionH>
                <wp:positionV relativeFrom="paragraph">
                  <wp:posOffset>77605</wp:posOffset>
                </wp:positionV>
                <wp:extent cx="247015" cy="379379"/>
                <wp:effectExtent l="0" t="0" r="0" b="0"/>
                <wp:wrapNone/>
                <wp:docPr id="6" name="Text Box 6"/>
                <wp:cNvGraphicFramePr/>
                <a:graphic xmlns:a="http://schemas.openxmlformats.org/drawingml/2006/main">
                  <a:graphicData uri="http://schemas.microsoft.com/office/word/2010/wordprocessingShape">
                    <wps:wsp>
                      <wps:cNvSpPr txBox="1"/>
                      <wps:spPr>
                        <a:xfrm>
                          <a:off x="0" y="0"/>
                          <a:ext cx="247015" cy="379379"/>
                        </a:xfrm>
                        <a:prstGeom prst="rect">
                          <a:avLst/>
                        </a:prstGeom>
                        <a:noFill/>
                        <a:ln w="6350">
                          <a:noFill/>
                        </a:ln>
                      </wps:spPr>
                      <wps:txbx>
                        <w:txbxContent>
                          <w:p w14:paraId="728DFA39" w14:textId="20DE6BCD" w:rsidR="003C0FF7" w:rsidRPr="0078491A" w:rsidRDefault="00B641D7" w:rsidP="003C0FF7">
                            <w:pPr>
                              <w:rPr>
                                <w:b/>
                                <w:bCs/>
                                <w:sz w:val="36"/>
                                <w:szCs w:val="36"/>
                              </w:rPr>
                            </w:pPr>
                            <w:r>
                              <w:rPr>
                                <w:b/>
                                <w:bCs/>
                                <w:sz w:val="36"/>
                                <w:szCs w:val="3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44FD4" id="_x0000_t202" coordsize="21600,21600" o:spt="202" path="m,l,21600r21600,l21600,xe">
                <v:stroke joinstyle="miter"/>
                <v:path gradientshapeok="t" o:connecttype="rect"/>
              </v:shapetype>
              <v:shape id="Text Box 6" o:spid="_x0000_s1026" type="#_x0000_t202" style="position:absolute;margin-left:211.4pt;margin-top:6.1pt;width:19.45pt;height:2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" filled="f" stroked="f" strokeweight=".5pt">
                <v:textbox>
                  <w:txbxContent>
                    <w:p w14:paraId="728DFA39" w14:textId="20DE6BCD" w:rsidR="003C0FF7" w:rsidRPr="0078491A" w:rsidRDefault="00B641D7" w:rsidP="003C0FF7">
                      <w:pPr>
                        <w:rPr>
                          <w:b/>
                          <w:bCs/>
                          <w:sz w:val="36"/>
                          <w:szCs w:val="36"/>
                        </w:rPr>
                      </w:pPr>
                      <w:r>
                        <w:rPr>
                          <w:b/>
                          <w:bCs/>
                          <w:sz w:val="36"/>
                          <w:szCs w:val="36"/>
                        </w:rPr>
                        <w:t>C</w:t>
                      </w:r>
                    </w:p>
                  </w:txbxContent>
                </v:textbox>
              </v:shape>
            </w:pict>
          </mc:Fallback>
        </mc:AlternateContent>
      </w:r>
      <w:r w:rsidR="003C0FF7">
        <w:rPr>
          <w:noProof/>
        </w:rPr>
        <mc:AlternateContent>
          <mc:Choice Requires="wps">
            <w:drawing>
              <wp:anchor distT="0" distB="0" distL="114300" distR="114300" simplePos="0" relativeHeight="251663360" behindDoc="0" locked="0" layoutInCell="1" allowOverlap="1" wp14:anchorId="72D1D00A" wp14:editId="5235A0E8">
                <wp:simplePos x="0" y="0"/>
                <wp:positionH relativeFrom="column">
                  <wp:posOffset>-9525</wp:posOffset>
                </wp:positionH>
                <wp:positionV relativeFrom="paragraph">
                  <wp:posOffset>73863</wp:posOffset>
                </wp:positionV>
                <wp:extent cx="247015" cy="314325"/>
                <wp:effectExtent l="0" t="0" r="0" b="0"/>
                <wp:wrapNone/>
                <wp:docPr id="5" name="Text Box 5"/>
                <wp:cNvGraphicFramePr/>
                <a:graphic xmlns:a="http://schemas.openxmlformats.org/drawingml/2006/main">
                  <a:graphicData uri="http://schemas.microsoft.com/office/word/2010/wordprocessingShape">
                    <wps:wsp>
                      <wps:cNvSpPr txBox="1"/>
                      <wps:spPr>
                        <a:xfrm>
                          <a:off x="0" y="0"/>
                          <a:ext cx="247015" cy="314325"/>
                        </a:xfrm>
                        <a:prstGeom prst="rect">
                          <a:avLst/>
                        </a:prstGeom>
                        <a:noFill/>
                        <a:ln w="6350">
                          <a:noFill/>
                        </a:ln>
                      </wps:spPr>
                      <wps:txbx>
                        <w:txbxContent>
                          <w:p w14:paraId="3682F85D" w14:textId="77777777" w:rsidR="003C0FF7" w:rsidRPr="0078491A" w:rsidRDefault="003C0FF7" w:rsidP="003C0FF7">
                            <w:pPr>
                              <w:rPr>
                                <w:b/>
                                <w:bCs/>
                                <w:sz w:val="36"/>
                                <w:szCs w:val="36"/>
                              </w:rPr>
                            </w:pPr>
                            <w:r w:rsidRPr="0078491A">
                              <w:rPr>
                                <w:b/>
                                <w:bCs/>
                                <w:sz w:val="36"/>
                                <w:szCs w:val="3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1D00A" id="Text Box 5" o:spid="_x0000_s1027" type="#_x0000_t202" style="position:absolute;margin-left:-.75pt;margin-top:5.8pt;width:19.4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" filled="f" stroked="f" strokeweight=".5pt">
                <v:textbox>
                  <w:txbxContent>
                    <w:p w14:paraId="3682F85D" w14:textId="77777777" w:rsidR="003C0FF7" w:rsidRPr="0078491A" w:rsidRDefault="003C0FF7" w:rsidP="003C0FF7">
                      <w:pPr>
                        <w:rPr>
                          <w:b/>
                          <w:bCs/>
                          <w:sz w:val="36"/>
                          <w:szCs w:val="36"/>
                        </w:rPr>
                      </w:pPr>
                      <w:r w:rsidRPr="0078491A">
                        <w:rPr>
                          <w:b/>
                          <w:bCs/>
                          <w:sz w:val="36"/>
                          <w:szCs w:val="36"/>
                        </w:rPr>
                        <w:t>A</w:t>
                      </w:r>
                    </w:p>
                  </w:txbxContent>
                </v:textbox>
              </v:shape>
            </w:pict>
          </mc:Fallback>
        </mc:AlternateContent>
      </w:r>
    </w:p>
    <w:p w14:paraId="170A2295" w14:textId="04FA28BD" w:rsidR="003E3C84" w:rsidRDefault="003E3C84" w:rsidP="00773DC0">
      <w:pPr>
        <w:tabs>
          <w:tab w:val="left" w:pos="6374"/>
        </w:tabs>
      </w:pPr>
    </w:p>
    <w:p w14:paraId="1B43B9FB" w14:textId="6BD911A5" w:rsidR="003E3C84" w:rsidRPr="00CC7721" w:rsidRDefault="005C1D7E" w:rsidP="00773DC0">
      <w:pPr>
        <w:tabs>
          <w:tab w:val="left" w:pos="6374"/>
        </w:tabs>
      </w:pPr>
      <w:r>
        <w:rPr>
          <w:noProof/>
        </w:rPr>
        <mc:AlternateContent>
          <mc:Choice Requires="wps">
            <w:drawing>
              <wp:anchor distT="0" distB="0" distL="114300" distR="114300" simplePos="0" relativeHeight="251667456" behindDoc="0" locked="0" layoutInCell="1" allowOverlap="1" wp14:anchorId="57831F45" wp14:editId="2E4AD8C7">
                <wp:simplePos x="0" y="0"/>
                <wp:positionH relativeFrom="column">
                  <wp:posOffset>19050</wp:posOffset>
                </wp:positionH>
                <wp:positionV relativeFrom="paragraph">
                  <wp:posOffset>2098243</wp:posOffset>
                </wp:positionV>
                <wp:extent cx="247015" cy="369651"/>
                <wp:effectExtent l="0" t="0" r="0" b="0"/>
                <wp:wrapNone/>
                <wp:docPr id="8" name="Text Box 8"/>
                <wp:cNvGraphicFramePr/>
                <a:graphic xmlns:a="http://schemas.openxmlformats.org/drawingml/2006/main">
                  <a:graphicData uri="http://schemas.microsoft.com/office/word/2010/wordprocessingShape">
                    <wps:wsp>
                      <wps:cNvSpPr txBox="1"/>
                      <wps:spPr>
                        <a:xfrm>
                          <a:off x="0" y="0"/>
                          <a:ext cx="247015" cy="369651"/>
                        </a:xfrm>
                        <a:prstGeom prst="rect">
                          <a:avLst/>
                        </a:prstGeom>
                        <a:noFill/>
                        <a:ln w="6350">
                          <a:noFill/>
                        </a:ln>
                      </wps:spPr>
                      <wps:txbx>
                        <w:txbxContent>
                          <w:p w14:paraId="2EC94717" w14:textId="77777777" w:rsidR="00B641D7" w:rsidRPr="0078491A" w:rsidRDefault="00B641D7" w:rsidP="00B641D7">
                            <w:pPr>
                              <w:rPr>
                                <w:b/>
                                <w:bCs/>
                                <w:sz w:val="36"/>
                                <w:szCs w:val="36"/>
                              </w:rPr>
                            </w:pPr>
                            <w:r>
                              <w:rPr>
                                <w:b/>
                                <w:bCs/>
                                <w:sz w:val="36"/>
                                <w:szCs w:val="3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31F45" id="Text Box 8" o:spid="_x0000_s1028" type="#_x0000_t202" style="position:absolute;margin-left:1.5pt;margin-top:165.2pt;width:19.45pt;height:2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" filled="f" stroked="f" strokeweight=".5pt">
                <v:textbox>
                  <w:txbxContent>
                    <w:p w14:paraId="2EC94717" w14:textId="77777777" w:rsidR="00B641D7" w:rsidRPr="0078491A" w:rsidRDefault="00B641D7" w:rsidP="00B641D7">
                      <w:pPr>
                        <w:rPr>
                          <w:b/>
                          <w:bCs/>
                          <w:sz w:val="36"/>
                          <w:szCs w:val="36"/>
                        </w:rPr>
                      </w:pPr>
                      <w:r>
                        <w:rPr>
                          <w:b/>
                          <w:bCs/>
                          <w:sz w:val="36"/>
                          <w:szCs w:val="36"/>
                        </w:rPr>
                        <w:t>B</w:t>
                      </w:r>
                    </w:p>
                  </w:txbxContent>
                </v:textbox>
              </v:shape>
            </w:pict>
          </mc:Fallback>
        </mc:AlternateContent>
      </w:r>
      <w:r w:rsidR="003E3C84">
        <w:rPr>
          <w:noProof/>
        </w:rPr>
        <w:drawing>
          <wp:inline distT="0" distB="0" distL="0" distR="0" wp14:anchorId="661C52E3" wp14:editId="11721D92">
            <wp:extent cx="2616740" cy="2195810"/>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L_0mapq_fract.pdf"/>
                    <pic:cNvPicPr/>
                  </pic:nvPicPr>
                  <pic:blipFill rotWithShape="1">
                    <a:blip r:embed="rId8">
                      <a:extLst>
                        <a:ext uri="{28A0092B-C50C-407E-A947-70E740481C1C}">
                          <a14:useLocalDpi xmlns:a14="http://schemas.microsoft.com/office/drawing/2010/main"/>
                        </a:ext>
                      </a:extLst>
                    </a:blip>
                    <a:srcRect t="4709" r="18884"/>
                    <a:stretch/>
                  </pic:blipFill>
                  <pic:spPr bwMode="auto">
                    <a:xfrm>
                      <a:off x="0" y="0"/>
                      <a:ext cx="2681838" cy="2250436"/>
                    </a:xfrm>
                    <a:prstGeom prst="rect">
                      <a:avLst/>
                    </a:prstGeom>
                    <a:ln>
                      <a:noFill/>
                    </a:ln>
                    <a:extLst>
                      <a:ext uri="{53640926-AAD7-44D8-BBD7-CCE9431645EC}">
                        <a14:shadowObscured xmlns:a14="http://schemas.microsoft.com/office/drawing/2010/main"/>
                      </a:ext>
                    </a:extLst>
                  </pic:spPr>
                </pic:pic>
              </a:graphicData>
            </a:graphic>
          </wp:inline>
        </w:drawing>
      </w:r>
      <w:r w:rsidR="003C0FF7">
        <w:t xml:space="preserve">  </w:t>
      </w:r>
      <w:r w:rsidR="003C0FF7">
        <w:rPr>
          <w:noProof/>
        </w:rPr>
        <w:drawing>
          <wp:inline distT="0" distB="0" distL="0" distR="0" wp14:anchorId="75729DCB" wp14:editId="171F95EC">
            <wp:extent cx="3241040" cy="219839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BL_0mapq_fract.pdf"/>
                    <pic:cNvPicPr/>
                  </pic:nvPicPr>
                  <pic:blipFill rotWithShape="1">
                    <a:blip r:embed="rId9">
                      <a:extLst>
                        <a:ext uri="{28A0092B-C50C-407E-A947-70E740481C1C}">
                          <a14:useLocalDpi xmlns:a14="http://schemas.microsoft.com/office/drawing/2010/main"/>
                        </a:ext>
                      </a:extLst>
                    </a:blip>
                    <a:srcRect t="5042"/>
                    <a:stretch/>
                  </pic:blipFill>
                  <pic:spPr bwMode="auto">
                    <a:xfrm>
                      <a:off x="0" y="0"/>
                      <a:ext cx="3264753" cy="2214480"/>
                    </a:xfrm>
                    <a:prstGeom prst="rect">
                      <a:avLst/>
                    </a:prstGeom>
                    <a:ln>
                      <a:noFill/>
                    </a:ln>
                    <a:extLst>
                      <a:ext uri="{53640926-AAD7-44D8-BBD7-CCE9431645EC}">
                        <a14:shadowObscured xmlns:a14="http://schemas.microsoft.com/office/drawing/2010/main"/>
                      </a:ext>
                    </a:extLst>
                  </pic:spPr>
                </pic:pic>
              </a:graphicData>
            </a:graphic>
          </wp:inline>
        </w:drawing>
      </w:r>
    </w:p>
    <w:p w14:paraId="65B97394" w14:textId="4CC03C8B" w:rsidR="00773DC0" w:rsidRDefault="00B91BA3">
      <w:r>
        <w:rPr>
          <w:noProof/>
        </w:rPr>
        <mc:AlternateContent>
          <mc:Choice Requires="wps">
            <w:drawing>
              <wp:anchor distT="0" distB="0" distL="114300" distR="114300" simplePos="0" relativeHeight="251668480" behindDoc="0" locked="0" layoutInCell="1" allowOverlap="1" wp14:anchorId="5E9F03F5" wp14:editId="21237FB8">
                <wp:simplePos x="0" y="0"/>
                <wp:positionH relativeFrom="column">
                  <wp:posOffset>3161030</wp:posOffset>
                </wp:positionH>
                <wp:positionV relativeFrom="paragraph">
                  <wp:posOffset>161493</wp:posOffset>
                </wp:positionV>
                <wp:extent cx="2529192" cy="2266315"/>
                <wp:effectExtent l="0" t="0" r="0" b="0"/>
                <wp:wrapNone/>
                <wp:docPr id="9" name="Text Box 9"/>
                <wp:cNvGraphicFramePr/>
                <a:graphic xmlns:a="http://schemas.openxmlformats.org/drawingml/2006/main">
                  <a:graphicData uri="http://schemas.microsoft.com/office/word/2010/wordprocessingShape">
                    <wps:wsp>
                      <wps:cNvSpPr txBox="1"/>
                      <wps:spPr>
                        <a:xfrm>
                          <a:off x="0" y="0"/>
                          <a:ext cx="2529192" cy="2266315"/>
                        </a:xfrm>
                        <a:prstGeom prst="rect">
                          <a:avLst/>
                        </a:prstGeom>
                        <a:solidFill>
                          <a:schemeClr val="lt1"/>
                        </a:solidFill>
                        <a:ln w="6350">
                          <a:noFill/>
                        </a:ln>
                      </wps:spPr>
                      <wps:txbx>
                        <w:txbxContent>
                          <w:p w14:paraId="584A5918" w14:textId="2F68BF43" w:rsidR="00B641D7" w:rsidRDefault="00B641D7" w:rsidP="00B641D7">
                            <w:pPr>
                              <w:tabs>
                                <w:tab w:val="left" w:pos="6374"/>
                              </w:tabs>
                              <w:jc w:val="both"/>
                            </w:pPr>
                            <w:r w:rsidRPr="0074109B">
                              <w:rPr>
                                <w:b/>
                                <w:bCs/>
                              </w:rPr>
                              <w:t>Figure S1.</w:t>
                            </w:r>
                            <w:r>
                              <w:t xml:space="preserve"> Reads that </w:t>
                            </w:r>
                            <w:r w:rsidR="00FB4C19">
                              <w:t>can</w:t>
                            </w:r>
                            <w:r>
                              <w:t xml:space="preserve"> be aligned to multiple position</w:t>
                            </w:r>
                            <w:r w:rsidR="00FB4C19">
                              <w:t>s</w:t>
                            </w:r>
                            <w:r>
                              <w:t xml:space="preserve"> in the genome are assigned zero mapping quality. The fraction of such reads was calculated for each satellite element outside</w:t>
                            </w:r>
                            <w:r w:rsidR="00D27A54">
                              <w:t xml:space="preserve"> of</w:t>
                            </w:r>
                            <w:r>
                              <w:t xml:space="preserve"> (A</w:t>
                            </w:r>
                            <w:r w:rsidR="005753AE">
                              <w:t xml:space="preserve"> - all satellite elements and B - elements with FC &gt;= 2</w:t>
                            </w:r>
                            <w:r>
                              <w:t>) and on the blocklist (</w:t>
                            </w:r>
                            <w:r w:rsidR="001C5D60">
                              <w:t>C</w:t>
                            </w:r>
                            <w:r>
                              <w:t xml:space="preserve">) for two </w:t>
                            </w:r>
                            <w:r w:rsidRPr="003E1E9A">
                              <w:t>biological</w:t>
                            </w:r>
                            <w:r>
                              <w:t xml:space="preserve"> replicates of Hmec and A549 cells. </w:t>
                            </w:r>
                            <w:r w:rsidR="00FB4C19">
                              <w:t>Such fractions per satellite element</w:t>
                            </w:r>
                            <w:r>
                              <w:t xml:space="preserve"> are shown as density plots.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F03F5" id="Text Box 9" o:spid="_x0000_s1029" type="#_x0000_t202" style="position:absolute;margin-left:248.9pt;margin-top:12.7pt;width:199.15pt;height:178.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" fillcolor="white [3201]" stroked="f" strokeweight=".5pt">
                <v:textbox>
                  <w:txbxContent>
                    <w:p w14:paraId="584A5918" w14:textId="2F68BF43" w:rsidR="00B641D7" w:rsidRDefault="00B641D7" w:rsidP="00B641D7">
                      <w:pPr>
                        <w:tabs>
                          <w:tab w:val="left" w:pos="6374"/>
                        </w:tabs>
                        <w:jc w:val="both"/>
                      </w:pPr>
                      <w:r w:rsidRPr="0074109B">
                        <w:rPr>
                          <w:b/>
                          <w:bCs/>
                        </w:rPr>
                        <w:t>Figure S1.</w:t>
                      </w:r>
                      <w:r>
                        <w:t xml:space="preserve"> Reads that </w:t>
                      </w:r>
                      <w:r w:rsidR="00FB4C19">
                        <w:t>can</w:t>
                      </w:r>
                      <w:r>
                        <w:t xml:space="preserve"> be aligned to multiple position</w:t>
                      </w:r>
                      <w:r w:rsidR="00FB4C19">
                        <w:t>s</w:t>
                      </w:r>
                      <w:r>
                        <w:t xml:space="preserve"> in the genome are assigned zero mapping quality. The fraction of such reads was calculated for each satellite element outside</w:t>
                      </w:r>
                      <w:r w:rsidR="00D27A54">
                        <w:t xml:space="preserve"> of</w:t>
                      </w:r>
                      <w:r>
                        <w:t xml:space="preserve"> (A</w:t>
                      </w:r>
                      <w:r w:rsidR="005753AE">
                        <w:t xml:space="preserve"> - all satellite elements and B - elements with FC &gt;= 2</w:t>
                      </w:r>
                      <w:r>
                        <w:t>) and on the blocklist (</w:t>
                      </w:r>
                      <w:r w:rsidR="001C5D60">
                        <w:t>C</w:t>
                      </w:r>
                      <w:r>
                        <w:t xml:space="preserve">) for two </w:t>
                      </w:r>
                      <w:r w:rsidRPr="003E1E9A">
                        <w:t>biological</w:t>
                      </w:r>
                      <w:r>
                        <w:t xml:space="preserve"> replicates of Hmec and A549 cells. </w:t>
                      </w:r>
                      <w:r w:rsidR="00FB4C19">
                        <w:t>Such fractions per satellite element</w:t>
                      </w:r>
                      <w:r>
                        <w:t xml:space="preserve"> are shown as density plots.</w:t>
                      </w:r>
                    </w:p>
                  </w:txbxContent>
                </v:textbox>
              </v:shape>
            </w:pict>
          </mc:Fallback>
        </mc:AlternateContent>
      </w:r>
    </w:p>
    <w:p w14:paraId="4B823503" w14:textId="33367F59" w:rsidR="00B641D7" w:rsidRDefault="00B641D7" w:rsidP="0074109B">
      <w:pPr>
        <w:tabs>
          <w:tab w:val="left" w:pos="6374"/>
        </w:tabs>
        <w:rPr>
          <w:b/>
          <w:bCs/>
        </w:rPr>
      </w:pPr>
      <w:r>
        <w:rPr>
          <w:noProof/>
        </w:rPr>
        <w:drawing>
          <wp:inline distT="0" distB="0" distL="0" distR="0" wp14:anchorId="2C4DFA11" wp14:editId="1DC545A0">
            <wp:extent cx="3175430" cy="1884329"/>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L_read_qual_vs_FC.pdf"/>
                    <pic:cNvPicPr/>
                  </pic:nvPicPr>
                  <pic:blipFill rotWithShape="1">
                    <a:blip r:embed="rId10">
                      <a:extLst>
                        <a:ext uri="{28A0092B-C50C-407E-A947-70E740481C1C}">
                          <a14:useLocalDpi xmlns:a14="http://schemas.microsoft.com/office/drawing/2010/main"/>
                        </a:ext>
                      </a:extLst>
                    </a:blip>
                    <a:srcRect t="6750"/>
                    <a:stretch/>
                  </pic:blipFill>
                  <pic:spPr bwMode="auto">
                    <a:xfrm>
                      <a:off x="0" y="0"/>
                      <a:ext cx="3245874" cy="1926131"/>
                    </a:xfrm>
                    <a:prstGeom prst="rect">
                      <a:avLst/>
                    </a:prstGeom>
                    <a:ln>
                      <a:noFill/>
                    </a:ln>
                    <a:extLst>
                      <a:ext uri="{53640926-AAD7-44D8-BBD7-CCE9431645EC}">
                        <a14:shadowObscured xmlns:a14="http://schemas.microsoft.com/office/drawing/2010/main"/>
                      </a:ext>
                    </a:extLst>
                  </pic:spPr>
                </pic:pic>
              </a:graphicData>
            </a:graphic>
          </wp:inline>
        </w:drawing>
      </w:r>
    </w:p>
    <w:p w14:paraId="212330F2" w14:textId="77777777" w:rsidR="00773DC0" w:rsidRDefault="00773DC0"/>
    <w:p w14:paraId="072A3839" w14:textId="77777777" w:rsidR="003E3C84" w:rsidRDefault="003E3C84">
      <w:r>
        <w:br w:type="page"/>
      </w:r>
    </w:p>
    <w:p w14:paraId="6650CEED" w14:textId="10AEF1A9" w:rsidR="006F5459" w:rsidRDefault="006F5459" w:rsidP="006F5459">
      <w:pPr>
        <w:jc w:val="center"/>
      </w:pPr>
    </w:p>
    <w:p w14:paraId="3BE24497" w14:textId="451F368F" w:rsidR="00232E3A" w:rsidRDefault="00232E3A">
      <w:r w:rsidRPr="00C51344">
        <w:rPr>
          <w:b/>
        </w:rPr>
        <w:t>Table S3.</w:t>
      </w:r>
      <w:r>
        <w:t xml:space="preserve"> </w:t>
      </w:r>
      <w:r w:rsidR="008A1487">
        <w:t>Number of annotated instances of satellite families in hg19</w:t>
      </w:r>
    </w:p>
    <w:p w14:paraId="2528C600" w14:textId="77777777" w:rsidR="00D4368B" w:rsidRDefault="00D4368B"/>
    <w:p w14:paraId="44894A2B" w14:textId="0842A1BD" w:rsidR="00232E3A" w:rsidRDefault="00232E3A" w:rsidP="008A336C">
      <w:r w:rsidRPr="00187CA4">
        <w:rPr>
          <w:noProof/>
        </w:rPr>
        <w:drawing>
          <wp:inline distT="0" distB="0" distL="0" distR="0" wp14:anchorId="31FFFEE6" wp14:editId="088D77F0">
            <wp:extent cx="3521413" cy="552421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26914" cy="5532845"/>
                    </a:xfrm>
                    <a:prstGeom prst="rect">
                      <a:avLst/>
                    </a:prstGeom>
                  </pic:spPr>
                </pic:pic>
              </a:graphicData>
            </a:graphic>
          </wp:inline>
        </w:drawing>
      </w:r>
    </w:p>
    <w:p w14:paraId="7F4375A5" w14:textId="5A053EAA" w:rsidR="008A1487" w:rsidRDefault="008A1487"/>
    <w:p w14:paraId="57E358EA" w14:textId="77777777" w:rsidR="00D4368B" w:rsidRDefault="00D4368B">
      <w:pPr>
        <w:rPr>
          <w:highlight w:val="yellow"/>
        </w:rPr>
      </w:pPr>
      <w:r>
        <w:rPr>
          <w:highlight w:val="yellow"/>
        </w:rPr>
        <w:br w:type="page"/>
      </w:r>
    </w:p>
    <w:p w14:paraId="79287E86" w14:textId="2840C571" w:rsidR="008A1487" w:rsidRDefault="008A1487" w:rsidP="008A1487">
      <w:r w:rsidRPr="00464CB9">
        <w:rPr>
          <w:b/>
        </w:rPr>
        <w:lastRenderedPageBreak/>
        <w:t>Table S4.</w:t>
      </w:r>
      <w:r w:rsidRPr="00650D4E">
        <w:t xml:space="preserve"> Number of annotated instances of satellite families in mm10</w:t>
      </w:r>
    </w:p>
    <w:p w14:paraId="1FEA2BE6" w14:textId="75A2E6F3" w:rsidR="006F4588" w:rsidRDefault="006F4588" w:rsidP="008A1487"/>
    <w:tbl>
      <w:tblPr>
        <w:tblW w:w="8460" w:type="dxa"/>
        <w:tblInd w:w="-10" w:type="dxa"/>
        <w:tblLook w:val="04A0" w:firstRow="1" w:lastRow="0" w:firstColumn="1" w:lastColumn="0" w:noHBand="0" w:noVBand="1"/>
      </w:tblPr>
      <w:tblGrid>
        <w:gridCol w:w="1540"/>
        <w:gridCol w:w="2780"/>
        <w:gridCol w:w="2160"/>
        <w:gridCol w:w="1980"/>
      </w:tblGrid>
      <w:tr w:rsidR="006F4588" w:rsidRPr="00142818" w14:paraId="5850FEA5" w14:textId="77777777" w:rsidTr="006F4588">
        <w:trPr>
          <w:trHeight w:val="1020"/>
        </w:trPr>
        <w:tc>
          <w:tcPr>
            <w:tcW w:w="1540"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0BF0BEF4" w14:textId="77777777" w:rsidR="006F4588" w:rsidRPr="00142818" w:rsidRDefault="006F4588" w:rsidP="0098152F">
            <w:pPr>
              <w:rPr>
                <w:rFonts w:ascii="Calibri" w:eastAsia="Times New Roman" w:hAnsi="Calibri" w:cs="Calibri"/>
                <w:b/>
                <w:bCs/>
                <w:color w:val="000000"/>
                <w:sz w:val="22"/>
                <w:szCs w:val="22"/>
                <w:lang w:val="en-GB" w:eastAsia="en-GB"/>
              </w:rPr>
            </w:pPr>
            <w:r w:rsidRPr="00142818">
              <w:rPr>
                <w:rFonts w:ascii="Calibri" w:eastAsia="Times New Roman" w:hAnsi="Calibri" w:cs="Calibri"/>
                <w:b/>
                <w:bCs/>
                <w:color w:val="000000"/>
                <w:sz w:val="22"/>
                <w:szCs w:val="22"/>
                <w:lang w:val="en-GB" w:eastAsia="en-GB"/>
              </w:rPr>
              <w:t>Satellite family</w:t>
            </w:r>
          </w:p>
        </w:tc>
        <w:tc>
          <w:tcPr>
            <w:tcW w:w="2780" w:type="dxa"/>
            <w:tcBorders>
              <w:top w:val="single" w:sz="8" w:space="0" w:color="auto"/>
              <w:left w:val="nil"/>
              <w:bottom w:val="single" w:sz="8" w:space="0" w:color="auto"/>
              <w:right w:val="single" w:sz="4" w:space="0" w:color="auto"/>
            </w:tcBorders>
            <w:shd w:val="clear" w:color="auto" w:fill="auto"/>
            <w:vAlign w:val="bottom"/>
            <w:hideMark/>
          </w:tcPr>
          <w:p w14:paraId="2DDA5C07" w14:textId="37B9C6D0" w:rsidR="006F4588" w:rsidRPr="00142818" w:rsidRDefault="006F4588" w:rsidP="0098152F">
            <w:pPr>
              <w:rPr>
                <w:rFonts w:ascii="Calibri" w:eastAsia="Times New Roman" w:hAnsi="Calibri" w:cs="Calibri"/>
                <w:b/>
                <w:bCs/>
                <w:color w:val="000000"/>
                <w:sz w:val="22"/>
                <w:szCs w:val="22"/>
                <w:lang w:val="en-GB" w:eastAsia="en-GB"/>
              </w:rPr>
            </w:pPr>
            <w:r w:rsidRPr="00142818">
              <w:rPr>
                <w:rFonts w:ascii="Calibri" w:eastAsia="Times New Roman" w:hAnsi="Calibri" w:cs="Calibri"/>
                <w:b/>
                <w:bCs/>
                <w:color w:val="000000"/>
                <w:sz w:val="22"/>
                <w:szCs w:val="22"/>
                <w:lang w:val="en-GB" w:eastAsia="en-GB"/>
              </w:rPr>
              <w:t xml:space="preserve">All </w:t>
            </w:r>
            <w:proofErr w:type="spellStart"/>
            <w:r w:rsidRPr="00142818">
              <w:rPr>
                <w:rFonts w:ascii="Calibri" w:eastAsia="Times New Roman" w:hAnsi="Calibri" w:cs="Calibri"/>
                <w:b/>
                <w:bCs/>
                <w:color w:val="000000"/>
                <w:sz w:val="22"/>
                <w:szCs w:val="22"/>
                <w:lang w:val="en-GB" w:eastAsia="en-GB"/>
              </w:rPr>
              <w:t>anotated</w:t>
            </w:r>
            <w:proofErr w:type="spellEnd"/>
            <w:r w:rsidRPr="00142818">
              <w:rPr>
                <w:rFonts w:ascii="Calibri" w:eastAsia="Times New Roman" w:hAnsi="Calibri" w:cs="Calibri"/>
                <w:b/>
                <w:bCs/>
                <w:color w:val="000000"/>
                <w:sz w:val="22"/>
                <w:szCs w:val="22"/>
                <w:lang w:val="en-GB" w:eastAsia="en-GB"/>
              </w:rPr>
              <w:t xml:space="preserve"> instances </w:t>
            </w:r>
            <w:r>
              <w:rPr>
                <w:rFonts w:ascii="Calibri" w:eastAsia="Times New Roman" w:hAnsi="Calibri" w:cs="Calibri"/>
                <w:b/>
                <w:bCs/>
                <w:color w:val="000000"/>
                <w:sz w:val="22"/>
                <w:szCs w:val="22"/>
                <w:lang w:val="en-GB" w:eastAsia="en-GB"/>
              </w:rPr>
              <w:t xml:space="preserve">on autosomes </w:t>
            </w:r>
            <w:r w:rsidRPr="00142818">
              <w:rPr>
                <w:rFonts w:ascii="Calibri" w:eastAsia="Times New Roman" w:hAnsi="Calibri" w:cs="Calibri"/>
                <w:b/>
                <w:bCs/>
                <w:color w:val="000000"/>
                <w:sz w:val="22"/>
                <w:szCs w:val="22"/>
                <w:lang w:val="en-GB" w:eastAsia="en-GB"/>
              </w:rPr>
              <w:t>(</w:t>
            </w:r>
            <w:proofErr w:type="spellStart"/>
            <w:r>
              <w:rPr>
                <w:rFonts w:ascii="Calibri" w:eastAsia="Times New Roman" w:hAnsi="Calibri" w:cs="Calibri"/>
                <w:b/>
                <w:bCs/>
                <w:color w:val="000000"/>
                <w:sz w:val="22"/>
                <w:szCs w:val="22"/>
                <w:lang w:val="en-GB" w:eastAsia="en-GB"/>
              </w:rPr>
              <w:t>rmsk</w:t>
            </w:r>
            <w:proofErr w:type="spellEnd"/>
            <w:r>
              <w:rPr>
                <w:rFonts w:ascii="Calibri" w:eastAsia="Times New Roman" w:hAnsi="Calibri" w:cs="Calibri"/>
                <w:b/>
                <w:bCs/>
                <w:color w:val="000000"/>
                <w:sz w:val="22"/>
                <w:szCs w:val="22"/>
                <w:lang w:val="en-GB" w:eastAsia="en-GB"/>
              </w:rPr>
              <w:t xml:space="preserve"> table</w:t>
            </w:r>
            <w:r w:rsidRPr="00142818">
              <w:rPr>
                <w:rFonts w:ascii="Calibri" w:eastAsia="Times New Roman" w:hAnsi="Calibri" w:cs="Calibri"/>
                <w:b/>
                <w:bCs/>
                <w:color w:val="000000"/>
                <w:sz w:val="22"/>
                <w:szCs w:val="22"/>
                <w:lang w:val="en-GB" w:eastAsia="en-GB"/>
              </w:rPr>
              <w:t>)</w:t>
            </w:r>
          </w:p>
        </w:tc>
        <w:tc>
          <w:tcPr>
            <w:tcW w:w="2160" w:type="dxa"/>
            <w:tcBorders>
              <w:top w:val="single" w:sz="8" w:space="0" w:color="auto"/>
              <w:left w:val="nil"/>
              <w:bottom w:val="single" w:sz="8" w:space="0" w:color="auto"/>
              <w:right w:val="single" w:sz="4" w:space="0" w:color="auto"/>
            </w:tcBorders>
            <w:shd w:val="clear" w:color="auto" w:fill="auto"/>
            <w:vAlign w:val="bottom"/>
            <w:hideMark/>
          </w:tcPr>
          <w:p w14:paraId="2D0933AA" w14:textId="77777777" w:rsidR="006F4588" w:rsidRPr="00142818" w:rsidRDefault="006F4588" w:rsidP="0098152F">
            <w:pPr>
              <w:rPr>
                <w:rFonts w:ascii="Calibri" w:eastAsia="Times New Roman" w:hAnsi="Calibri" w:cs="Calibri"/>
                <w:b/>
                <w:bCs/>
                <w:color w:val="000000"/>
                <w:sz w:val="22"/>
                <w:szCs w:val="22"/>
                <w:lang w:val="en-GB" w:eastAsia="en-GB"/>
              </w:rPr>
            </w:pPr>
            <w:r w:rsidRPr="00142818">
              <w:rPr>
                <w:rFonts w:ascii="Calibri" w:eastAsia="Times New Roman" w:hAnsi="Calibri" w:cs="Calibri"/>
                <w:b/>
                <w:bCs/>
                <w:color w:val="000000"/>
                <w:sz w:val="22"/>
                <w:szCs w:val="22"/>
                <w:lang w:val="en-GB" w:eastAsia="en-GB"/>
              </w:rPr>
              <w:t>Number of instances on the blocklist</w:t>
            </w:r>
          </w:p>
        </w:tc>
        <w:tc>
          <w:tcPr>
            <w:tcW w:w="1980" w:type="dxa"/>
            <w:tcBorders>
              <w:top w:val="single" w:sz="8" w:space="0" w:color="auto"/>
              <w:left w:val="nil"/>
              <w:bottom w:val="single" w:sz="8" w:space="0" w:color="auto"/>
              <w:right w:val="single" w:sz="8" w:space="0" w:color="auto"/>
            </w:tcBorders>
            <w:shd w:val="clear" w:color="auto" w:fill="auto"/>
            <w:vAlign w:val="bottom"/>
            <w:hideMark/>
          </w:tcPr>
          <w:p w14:paraId="550FC04C" w14:textId="77777777" w:rsidR="006F4588" w:rsidRPr="00142818" w:rsidRDefault="006F4588" w:rsidP="0098152F">
            <w:pPr>
              <w:rPr>
                <w:rFonts w:ascii="Calibri" w:eastAsia="Times New Roman" w:hAnsi="Calibri" w:cs="Calibri"/>
                <w:b/>
                <w:bCs/>
                <w:color w:val="000000"/>
                <w:sz w:val="22"/>
                <w:szCs w:val="22"/>
                <w:lang w:val="en-GB" w:eastAsia="en-GB"/>
              </w:rPr>
            </w:pPr>
            <w:r w:rsidRPr="00142818">
              <w:rPr>
                <w:rFonts w:ascii="Calibri" w:eastAsia="Times New Roman" w:hAnsi="Calibri" w:cs="Calibri"/>
                <w:b/>
                <w:bCs/>
                <w:color w:val="000000"/>
                <w:sz w:val="22"/>
                <w:szCs w:val="22"/>
                <w:lang w:val="en-GB" w:eastAsia="en-GB"/>
              </w:rPr>
              <w:t xml:space="preserve">Fraction of </w:t>
            </w:r>
            <w:proofErr w:type="spellStart"/>
            <w:r w:rsidRPr="00142818">
              <w:rPr>
                <w:rFonts w:ascii="Calibri" w:eastAsia="Times New Roman" w:hAnsi="Calibri" w:cs="Calibri"/>
                <w:b/>
                <w:bCs/>
                <w:color w:val="000000"/>
                <w:sz w:val="22"/>
                <w:szCs w:val="22"/>
                <w:lang w:val="en-GB" w:eastAsia="en-GB"/>
              </w:rPr>
              <w:t>blocklisted</w:t>
            </w:r>
            <w:proofErr w:type="spellEnd"/>
            <w:r w:rsidRPr="00142818">
              <w:rPr>
                <w:rFonts w:ascii="Calibri" w:eastAsia="Times New Roman" w:hAnsi="Calibri" w:cs="Calibri"/>
                <w:b/>
                <w:bCs/>
                <w:color w:val="000000"/>
                <w:sz w:val="22"/>
                <w:szCs w:val="22"/>
                <w:lang w:val="en-GB" w:eastAsia="en-GB"/>
              </w:rPr>
              <w:t xml:space="preserve"> instances (%)</w:t>
            </w:r>
          </w:p>
        </w:tc>
      </w:tr>
      <w:tr w:rsidR="006F4588" w:rsidRPr="00142818" w14:paraId="18053AFA"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3645F462"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(CATTC)n</w:t>
            </w:r>
          </w:p>
        </w:tc>
        <w:tc>
          <w:tcPr>
            <w:tcW w:w="2780" w:type="dxa"/>
            <w:tcBorders>
              <w:top w:val="nil"/>
              <w:left w:val="nil"/>
              <w:bottom w:val="single" w:sz="4" w:space="0" w:color="auto"/>
              <w:right w:val="single" w:sz="4" w:space="0" w:color="auto"/>
            </w:tcBorders>
            <w:shd w:val="clear" w:color="auto" w:fill="auto"/>
            <w:noWrap/>
            <w:vAlign w:val="bottom"/>
            <w:hideMark/>
          </w:tcPr>
          <w:p w14:paraId="34BD116B"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3</w:t>
            </w:r>
          </w:p>
        </w:tc>
        <w:tc>
          <w:tcPr>
            <w:tcW w:w="2160" w:type="dxa"/>
            <w:tcBorders>
              <w:top w:val="nil"/>
              <w:left w:val="nil"/>
              <w:bottom w:val="single" w:sz="4" w:space="0" w:color="auto"/>
              <w:right w:val="single" w:sz="4" w:space="0" w:color="auto"/>
            </w:tcBorders>
            <w:shd w:val="clear" w:color="auto" w:fill="auto"/>
            <w:noWrap/>
            <w:vAlign w:val="bottom"/>
            <w:hideMark/>
          </w:tcPr>
          <w:p w14:paraId="54520A17"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single" w:sz="4" w:space="0" w:color="auto"/>
              <w:right w:val="single" w:sz="8" w:space="0" w:color="auto"/>
            </w:tcBorders>
            <w:shd w:val="clear" w:color="auto" w:fill="auto"/>
            <w:noWrap/>
            <w:vAlign w:val="bottom"/>
            <w:hideMark/>
          </w:tcPr>
          <w:p w14:paraId="6A59F47C"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1AEFD7FA"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1BB43AF3"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CENSAT_MC</w:t>
            </w:r>
          </w:p>
        </w:tc>
        <w:tc>
          <w:tcPr>
            <w:tcW w:w="2780" w:type="dxa"/>
            <w:tcBorders>
              <w:top w:val="nil"/>
              <w:left w:val="nil"/>
              <w:bottom w:val="single" w:sz="4" w:space="0" w:color="auto"/>
              <w:right w:val="single" w:sz="4" w:space="0" w:color="auto"/>
            </w:tcBorders>
            <w:shd w:val="clear" w:color="auto" w:fill="auto"/>
            <w:noWrap/>
            <w:vAlign w:val="bottom"/>
            <w:hideMark/>
          </w:tcPr>
          <w:p w14:paraId="6C46439B"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3</w:t>
            </w:r>
          </w:p>
        </w:tc>
        <w:tc>
          <w:tcPr>
            <w:tcW w:w="2160" w:type="dxa"/>
            <w:tcBorders>
              <w:top w:val="nil"/>
              <w:left w:val="nil"/>
              <w:bottom w:val="single" w:sz="4" w:space="0" w:color="auto"/>
              <w:right w:val="single" w:sz="4" w:space="0" w:color="auto"/>
            </w:tcBorders>
            <w:shd w:val="clear" w:color="auto" w:fill="auto"/>
            <w:noWrap/>
            <w:vAlign w:val="bottom"/>
            <w:hideMark/>
          </w:tcPr>
          <w:p w14:paraId="5E9C8E83"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single" w:sz="4" w:space="0" w:color="auto"/>
              <w:right w:val="single" w:sz="8" w:space="0" w:color="auto"/>
            </w:tcBorders>
            <w:shd w:val="clear" w:color="auto" w:fill="auto"/>
            <w:noWrap/>
            <w:vAlign w:val="bottom"/>
            <w:hideMark/>
          </w:tcPr>
          <w:p w14:paraId="37142583"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6AD14561"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7E3D4CEF"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GSAT_MM</w:t>
            </w:r>
          </w:p>
        </w:tc>
        <w:tc>
          <w:tcPr>
            <w:tcW w:w="2780" w:type="dxa"/>
            <w:tcBorders>
              <w:top w:val="nil"/>
              <w:left w:val="nil"/>
              <w:bottom w:val="single" w:sz="4" w:space="0" w:color="auto"/>
              <w:right w:val="single" w:sz="4" w:space="0" w:color="auto"/>
            </w:tcBorders>
            <w:shd w:val="clear" w:color="auto" w:fill="auto"/>
            <w:noWrap/>
            <w:vAlign w:val="bottom"/>
            <w:hideMark/>
          </w:tcPr>
          <w:p w14:paraId="10BD7918"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29</w:t>
            </w:r>
          </w:p>
        </w:tc>
        <w:tc>
          <w:tcPr>
            <w:tcW w:w="2160" w:type="dxa"/>
            <w:tcBorders>
              <w:top w:val="nil"/>
              <w:left w:val="nil"/>
              <w:bottom w:val="single" w:sz="4" w:space="0" w:color="auto"/>
              <w:right w:val="single" w:sz="4" w:space="0" w:color="auto"/>
            </w:tcBorders>
            <w:shd w:val="clear" w:color="auto" w:fill="auto"/>
            <w:noWrap/>
            <w:vAlign w:val="bottom"/>
            <w:hideMark/>
          </w:tcPr>
          <w:p w14:paraId="4FDB4265"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10</w:t>
            </w:r>
          </w:p>
        </w:tc>
        <w:tc>
          <w:tcPr>
            <w:tcW w:w="1980" w:type="dxa"/>
            <w:tcBorders>
              <w:top w:val="nil"/>
              <w:left w:val="nil"/>
              <w:bottom w:val="single" w:sz="4" w:space="0" w:color="auto"/>
              <w:right w:val="single" w:sz="8" w:space="0" w:color="auto"/>
            </w:tcBorders>
            <w:shd w:val="clear" w:color="auto" w:fill="auto"/>
            <w:noWrap/>
            <w:vAlign w:val="bottom"/>
            <w:hideMark/>
          </w:tcPr>
          <w:p w14:paraId="298EEAC5"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34.48</w:t>
            </w:r>
          </w:p>
        </w:tc>
      </w:tr>
      <w:tr w:rsidR="006F4588" w:rsidRPr="00142818" w14:paraId="4A4C2D2B"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795F94D1"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IMPB_01</w:t>
            </w:r>
          </w:p>
        </w:tc>
        <w:tc>
          <w:tcPr>
            <w:tcW w:w="2780" w:type="dxa"/>
            <w:tcBorders>
              <w:top w:val="nil"/>
              <w:left w:val="nil"/>
              <w:bottom w:val="single" w:sz="4" w:space="0" w:color="auto"/>
              <w:right w:val="single" w:sz="4" w:space="0" w:color="auto"/>
            </w:tcBorders>
            <w:shd w:val="clear" w:color="auto" w:fill="auto"/>
            <w:noWrap/>
            <w:vAlign w:val="bottom"/>
            <w:hideMark/>
          </w:tcPr>
          <w:p w14:paraId="62DD1C6C"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24728</w:t>
            </w:r>
          </w:p>
        </w:tc>
        <w:tc>
          <w:tcPr>
            <w:tcW w:w="2160" w:type="dxa"/>
            <w:tcBorders>
              <w:top w:val="nil"/>
              <w:left w:val="nil"/>
              <w:bottom w:val="single" w:sz="4" w:space="0" w:color="auto"/>
              <w:right w:val="single" w:sz="4" w:space="0" w:color="auto"/>
            </w:tcBorders>
            <w:shd w:val="clear" w:color="auto" w:fill="auto"/>
            <w:noWrap/>
            <w:vAlign w:val="bottom"/>
            <w:hideMark/>
          </w:tcPr>
          <w:p w14:paraId="579836DF"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single" w:sz="4" w:space="0" w:color="auto"/>
              <w:right w:val="single" w:sz="8" w:space="0" w:color="auto"/>
            </w:tcBorders>
            <w:shd w:val="clear" w:color="auto" w:fill="auto"/>
            <w:noWrap/>
            <w:vAlign w:val="bottom"/>
            <w:hideMark/>
          </w:tcPr>
          <w:p w14:paraId="057DE879"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1FCB5AF0"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676DA1D6"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MMSAT4</w:t>
            </w:r>
          </w:p>
        </w:tc>
        <w:tc>
          <w:tcPr>
            <w:tcW w:w="2780" w:type="dxa"/>
            <w:tcBorders>
              <w:top w:val="nil"/>
              <w:left w:val="nil"/>
              <w:bottom w:val="single" w:sz="4" w:space="0" w:color="auto"/>
              <w:right w:val="single" w:sz="4" w:space="0" w:color="auto"/>
            </w:tcBorders>
            <w:shd w:val="clear" w:color="auto" w:fill="auto"/>
            <w:noWrap/>
            <w:vAlign w:val="bottom"/>
            <w:hideMark/>
          </w:tcPr>
          <w:p w14:paraId="73E67910"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1570</w:t>
            </w:r>
          </w:p>
        </w:tc>
        <w:tc>
          <w:tcPr>
            <w:tcW w:w="2160" w:type="dxa"/>
            <w:tcBorders>
              <w:top w:val="nil"/>
              <w:left w:val="nil"/>
              <w:bottom w:val="single" w:sz="4" w:space="0" w:color="auto"/>
              <w:right w:val="single" w:sz="4" w:space="0" w:color="auto"/>
            </w:tcBorders>
            <w:shd w:val="clear" w:color="auto" w:fill="auto"/>
            <w:noWrap/>
            <w:vAlign w:val="bottom"/>
            <w:hideMark/>
          </w:tcPr>
          <w:p w14:paraId="6BBF5159"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single" w:sz="4" w:space="0" w:color="auto"/>
              <w:right w:val="single" w:sz="8" w:space="0" w:color="auto"/>
            </w:tcBorders>
            <w:shd w:val="clear" w:color="auto" w:fill="auto"/>
            <w:noWrap/>
            <w:vAlign w:val="bottom"/>
            <w:hideMark/>
          </w:tcPr>
          <w:p w14:paraId="25A0AAF6"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4F6280DE"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576C6C2C"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MurSAT1</w:t>
            </w:r>
          </w:p>
        </w:tc>
        <w:tc>
          <w:tcPr>
            <w:tcW w:w="2780" w:type="dxa"/>
            <w:tcBorders>
              <w:top w:val="nil"/>
              <w:left w:val="nil"/>
              <w:bottom w:val="single" w:sz="4" w:space="0" w:color="auto"/>
              <w:right w:val="single" w:sz="4" w:space="0" w:color="auto"/>
            </w:tcBorders>
            <w:shd w:val="clear" w:color="auto" w:fill="auto"/>
            <w:noWrap/>
            <w:vAlign w:val="bottom"/>
            <w:hideMark/>
          </w:tcPr>
          <w:p w14:paraId="757EBCA8"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1</w:t>
            </w:r>
          </w:p>
        </w:tc>
        <w:tc>
          <w:tcPr>
            <w:tcW w:w="2160" w:type="dxa"/>
            <w:tcBorders>
              <w:top w:val="nil"/>
              <w:left w:val="nil"/>
              <w:bottom w:val="single" w:sz="4" w:space="0" w:color="auto"/>
              <w:right w:val="single" w:sz="4" w:space="0" w:color="auto"/>
            </w:tcBorders>
            <w:shd w:val="clear" w:color="auto" w:fill="auto"/>
            <w:noWrap/>
            <w:vAlign w:val="bottom"/>
            <w:hideMark/>
          </w:tcPr>
          <w:p w14:paraId="1A186FB8"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single" w:sz="4" w:space="0" w:color="auto"/>
              <w:right w:val="single" w:sz="8" w:space="0" w:color="auto"/>
            </w:tcBorders>
            <w:shd w:val="clear" w:color="auto" w:fill="auto"/>
            <w:noWrap/>
            <w:vAlign w:val="bottom"/>
            <w:hideMark/>
          </w:tcPr>
          <w:p w14:paraId="3682B4E5"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0894DA19"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10F6B006" w14:textId="77777777" w:rsidR="006F4588" w:rsidRPr="00142818" w:rsidRDefault="006F4588" w:rsidP="0098152F">
            <w:pPr>
              <w:rPr>
                <w:rFonts w:ascii="Calibri" w:eastAsia="Times New Roman" w:hAnsi="Calibri" w:cs="Calibri"/>
                <w:color w:val="000000"/>
                <w:sz w:val="22"/>
                <w:szCs w:val="22"/>
                <w:lang w:val="en-GB" w:eastAsia="en-GB"/>
              </w:rPr>
            </w:pPr>
            <w:proofErr w:type="spellStart"/>
            <w:r w:rsidRPr="00142818">
              <w:rPr>
                <w:rFonts w:ascii="Calibri" w:eastAsia="Times New Roman" w:hAnsi="Calibri" w:cs="Calibri"/>
                <w:color w:val="000000"/>
                <w:sz w:val="22"/>
                <w:szCs w:val="22"/>
                <w:lang w:val="en-GB" w:eastAsia="en-GB"/>
              </w:rPr>
              <w:t>SUBTEL_sa</w:t>
            </w:r>
            <w:proofErr w:type="spellEnd"/>
          </w:p>
        </w:tc>
        <w:tc>
          <w:tcPr>
            <w:tcW w:w="2780" w:type="dxa"/>
            <w:tcBorders>
              <w:top w:val="nil"/>
              <w:left w:val="nil"/>
              <w:bottom w:val="single" w:sz="4" w:space="0" w:color="auto"/>
              <w:right w:val="single" w:sz="4" w:space="0" w:color="auto"/>
            </w:tcBorders>
            <w:shd w:val="clear" w:color="auto" w:fill="auto"/>
            <w:noWrap/>
            <w:vAlign w:val="bottom"/>
            <w:hideMark/>
          </w:tcPr>
          <w:p w14:paraId="62CB94D1"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29</w:t>
            </w:r>
          </w:p>
        </w:tc>
        <w:tc>
          <w:tcPr>
            <w:tcW w:w="2160" w:type="dxa"/>
            <w:tcBorders>
              <w:top w:val="nil"/>
              <w:left w:val="nil"/>
              <w:bottom w:val="single" w:sz="4" w:space="0" w:color="auto"/>
              <w:right w:val="single" w:sz="4" w:space="0" w:color="auto"/>
            </w:tcBorders>
            <w:shd w:val="clear" w:color="auto" w:fill="auto"/>
            <w:noWrap/>
            <w:vAlign w:val="bottom"/>
            <w:hideMark/>
          </w:tcPr>
          <w:p w14:paraId="3719106F"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single" w:sz="4" w:space="0" w:color="auto"/>
              <w:right w:val="single" w:sz="8" w:space="0" w:color="auto"/>
            </w:tcBorders>
            <w:shd w:val="clear" w:color="auto" w:fill="auto"/>
            <w:noWrap/>
            <w:vAlign w:val="bottom"/>
            <w:hideMark/>
          </w:tcPr>
          <w:p w14:paraId="57984B7D"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2DABD6F5" w14:textId="77777777" w:rsidTr="006F4588">
        <w:trPr>
          <w:trHeight w:val="288"/>
        </w:trPr>
        <w:tc>
          <w:tcPr>
            <w:tcW w:w="1540" w:type="dxa"/>
            <w:tcBorders>
              <w:top w:val="nil"/>
              <w:left w:val="single" w:sz="8" w:space="0" w:color="auto"/>
              <w:bottom w:val="single" w:sz="4" w:space="0" w:color="auto"/>
              <w:right w:val="single" w:sz="4" w:space="0" w:color="auto"/>
            </w:tcBorders>
            <w:shd w:val="clear" w:color="auto" w:fill="auto"/>
            <w:noWrap/>
            <w:vAlign w:val="bottom"/>
            <w:hideMark/>
          </w:tcPr>
          <w:p w14:paraId="517FA2D5"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SYNREP_MM</w:t>
            </w:r>
          </w:p>
        </w:tc>
        <w:tc>
          <w:tcPr>
            <w:tcW w:w="2780" w:type="dxa"/>
            <w:tcBorders>
              <w:top w:val="nil"/>
              <w:left w:val="nil"/>
              <w:bottom w:val="single" w:sz="4" w:space="0" w:color="auto"/>
              <w:right w:val="single" w:sz="4" w:space="0" w:color="auto"/>
            </w:tcBorders>
            <w:shd w:val="clear" w:color="auto" w:fill="auto"/>
            <w:noWrap/>
            <w:vAlign w:val="bottom"/>
            <w:hideMark/>
          </w:tcPr>
          <w:p w14:paraId="2896B699"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32</w:t>
            </w:r>
          </w:p>
        </w:tc>
        <w:tc>
          <w:tcPr>
            <w:tcW w:w="2160" w:type="dxa"/>
            <w:tcBorders>
              <w:top w:val="nil"/>
              <w:left w:val="nil"/>
              <w:bottom w:val="single" w:sz="4" w:space="0" w:color="auto"/>
              <w:right w:val="single" w:sz="4" w:space="0" w:color="auto"/>
            </w:tcBorders>
            <w:shd w:val="clear" w:color="auto" w:fill="auto"/>
            <w:noWrap/>
            <w:vAlign w:val="bottom"/>
            <w:hideMark/>
          </w:tcPr>
          <w:p w14:paraId="38E7D0AB"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5</w:t>
            </w:r>
          </w:p>
        </w:tc>
        <w:tc>
          <w:tcPr>
            <w:tcW w:w="1980" w:type="dxa"/>
            <w:tcBorders>
              <w:top w:val="nil"/>
              <w:left w:val="nil"/>
              <w:bottom w:val="single" w:sz="4" w:space="0" w:color="auto"/>
              <w:right w:val="single" w:sz="8" w:space="0" w:color="auto"/>
            </w:tcBorders>
            <w:shd w:val="clear" w:color="auto" w:fill="auto"/>
            <w:noWrap/>
            <w:vAlign w:val="bottom"/>
            <w:hideMark/>
          </w:tcPr>
          <w:p w14:paraId="303CF5BB"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15.63</w:t>
            </w:r>
          </w:p>
        </w:tc>
      </w:tr>
      <w:tr w:rsidR="006F4588" w:rsidRPr="00142818" w14:paraId="5ECC3790" w14:textId="77777777" w:rsidTr="006F4588">
        <w:trPr>
          <w:trHeight w:val="300"/>
        </w:trPr>
        <w:tc>
          <w:tcPr>
            <w:tcW w:w="1540" w:type="dxa"/>
            <w:tcBorders>
              <w:top w:val="nil"/>
              <w:left w:val="single" w:sz="8" w:space="0" w:color="auto"/>
              <w:bottom w:val="nil"/>
              <w:right w:val="single" w:sz="4" w:space="0" w:color="auto"/>
            </w:tcBorders>
            <w:shd w:val="clear" w:color="auto" w:fill="auto"/>
            <w:noWrap/>
            <w:vAlign w:val="bottom"/>
            <w:hideMark/>
          </w:tcPr>
          <w:p w14:paraId="34624E8B"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ZP3AR</w:t>
            </w:r>
          </w:p>
        </w:tc>
        <w:tc>
          <w:tcPr>
            <w:tcW w:w="2780" w:type="dxa"/>
            <w:tcBorders>
              <w:top w:val="nil"/>
              <w:left w:val="nil"/>
              <w:bottom w:val="nil"/>
              <w:right w:val="single" w:sz="4" w:space="0" w:color="auto"/>
            </w:tcBorders>
            <w:shd w:val="clear" w:color="auto" w:fill="auto"/>
            <w:noWrap/>
            <w:vAlign w:val="bottom"/>
            <w:hideMark/>
          </w:tcPr>
          <w:p w14:paraId="3A6C06A9"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2561</w:t>
            </w:r>
          </w:p>
        </w:tc>
        <w:tc>
          <w:tcPr>
            <w:tcW w:w="2160" w:type="dxa"/>
            <w:tcBorders>
              <w:top w:val="nil"/>
              <w:left w:val="nil"/>
              <w:bottom w:val="nil"/>
              <w:right w:val="single" w:sz="4" w:space="0" w:color="auto"/>
            </w:tcBorders>
            <w:shd w:val="clear" w:color="auto" w:fill="auto"/>
            <w:noWrap/>
            <w:vAlign w:val="bottom"/>
            <w:hideMark/>
          </w:tcPr>
          <w:p w14:paraId="5D4844E7"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 </w:t>
            </w:r>
          </w:p>
        </w:tc>
        <w:tc>
          <w:tcPr>
            <w:tcW w:w="1980" w:type="dxa"/>
            <w:tcBorders>
              <w:top w:val="nil"/>
              <w:left w:val="nil"/>
              <w:bottom w:val="nil"/>
              <w:right w:val="single" w:sz="8" w:space="0" w:color="auto"/>
            </w:tcBorders>
            <w:shd w:val="clear" w:color="auto" w:fill="auto"/>
            <w:noWrap/>
            <w:vAlign w:val="bottom"/>
            <w:hideMark/>
          </w:tcPr>
          <w:p w14:paraId="38884502" w14:textId="77777777" w:rsidR="006F4588" w:rsidRPr="00142818" w:rsidRDefault="006F4588" w:rsidP="0098152F">
            <w:pPr>
              <w:jc w:val="right"/>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0.00</w:t>
            </w:r>
          </w:p>
        </w:tc>
      </w:tr>
      <w:tr w:rsidR="006F4588" w:rsidRPr="00142818" w14:paraId="2EC7E23F" w14:textId="77777777" w:rsidTr="006F4588">
        <w:trPr>
          <w:trHeight w:val="300"/>
        </w:trPr>
        <w:tc>
          <w:tcPr>
            <w:tcW w:w="15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7C8759" w14:textId="77777777" w:rsidR="006F4588" w:rsidRPr="00142818" w:rsidRDefault="006F4588" w:rsidP="0098152F">
            <w:pPr>
              <w:rPr>
                <w:rFonts w:ascii="Calibri" w:eastAsia="Times New Roman" w:hAnsi="Calibri" w:cs="Calibri"/>
                <w:color w:val="000000"/>
                <w:sz w:val="22"/>
                <w:szCs w:val="22"/>
                <w:lang w:val="en-GB" w:eastAsia="en-GB"/>
              </w:rPr>
            </w:pPr>
            <w:r w:rsidRPr="00142818">
              <w:rPr>
                <w:rFonts w:ascii="Calibri" w:eastAsia="Times New Roman" w:hAnsi="Calibri" w:cs="Calibri"/>
                <w:color w:val="000000"/>
                <w:sz w:val="22"/>
                <w:szCs w:val="22"/>
                <w:lang w:val="en-GB" w:eastAsia="en-GB"/>
              </w:rPr>
              <w:t>total</w:t>
            </w:r>
          </w:p>
        </w:tc>
        <w:tc>
          <w:tcPr>
            <w:tcW w:w="2780" w:type="dxa"/>
            <w:tcBorders>
              <w:top w:val="single" w:sz="8" w:space="0" w:color="auto"/>
              <w:left w:val="nil"/>
              <w:bottom w:val="single" w:sz="8" w:space="0" w:color="auto"/>
              <w:right w:val="single" w:sz="4" w:space="0" w:color="auto"/>
            </w:tcBorders>
            <w:shd w:val="clear" w:color="auto" w:fill="auto"/>
            <w:noWrap/>
            <w:vAlign w:val="bottom"/>
            <w:hideMark/>
          </w:tcPr>
          <w:p w14:paraId="53613AB8" w14:textId="77777777" w:rsidR="006F4588" w:rsidRPr="006F4588" w:rsidRDefault="006F4588" w:rsidP="0098152F">
            <w:pPr>
              <w:jc w:val="right"/>
              <w:rPr>
                <w:rFonts w:ascii="Calibri" w:eastAsia="Times New Roman" w:hAnsi="Calibri" w:cs="Calibri"/>
                <w:b/>
                <w:bCs/>
                <w:color w:val="000000"/>
                <w:sz w:val="22"/>
                <w:szCs w:val="22"/>
                <w:lang w:val="en-GB" w:eastAsia="en-GB"/>
              </w:rPr>
            </w:pPr>
            <w:r w:rsidRPr="006F4588">
              <w:rPr>
                <w:rFonts w:ascii="Calibri" w:eastAsia="Times New Roman" w:hAnsi="Calibri" w:cs="Calibri"/>
                <w:b/>
                <w:bCs/>
                <w:color w:val="000000"/>
                <w:sz w:val="22"/>
                <w:szCs w:val="22"/>
                <w:lang w:val="en-GB" w:eastAsia="en-GB"/>
              </w:rPr>
              <w:t>28956</w:t>
            </w:r>
          </w:p>
        </w:tc>
        <w:tc>
          <w:tcPr>
            <w:tcW w:w="2160" w:type="dxa"/>
            <w:tcBorders>
              <w:top w:val="single" w:sz="8" w:space="0" w:color="auto"/>
              <w:left w:val="nil"/>
              <w:bottom w:val="single" w:sz="8" w:space="0" w:color="auto"/>
              <w:right w:val="single" w:sz="4" w:space="0" w:color="auto"/>
            </w:tcBorders>
            <w:shd w:val="clear" w:color="auto" w:fill="auto"/>
            <w:noWrap/>
            <w:vAlign w:val="bottom"/>
            <w:hideMark/>
          </w:tcPr>
          <w:p w14:paraId="5416996E" w14:textId="77777777" w:rsidR="006F4588" w:rsidRPr="006F4588" w:rsidRDefault="006F4588" w:rsidP="0098152F">
            <w:pPr>
              <w:jc w:val="right"/>
              <w:rPr>
                <w:rFonts w:ascii="Calibri" w:eastAsia="Times New Roman" w:hAnsi="Calibri" w:cs="Calibri"/>
                <w:b/>
                <w:bCs/>
                <w:color w:val="000000"/>
                <w:sz w:val="22"/>
                <w:szCs w:val="22"/>
                <w:lang w:val="en-GB" w:eastAsia="en-GB"/>
              </w:rPr>
            </w:pPr>
            <w:r w:rsidRPr="006F4588">
              <w:rPr>
                <w:rFonts w:ascii="Calibri" w:eastAsia="Times New Roman" w:hAnsi="Calibri" w:cs="Calibri"/>
                <w:b/>
                <w:bCs/>
                <w:color w:val="000000"/>
                <w:sz w:val="22"/>
                <w:szCs w:val="22"/>
                <w:lang w:val="en-GB" w:eastAsia="en-GB"/>
              </w:rPr>
              <w:t>15</w:t>
            </w:r>
          </w:p>
        </w:tc>
        <w:tc>
          <w:tcPr>
            <w:tcW w:w="1980" w:type="dxa"/>
            <w:tcBorders>
              <w:top w:val="single" w:sz="8" w:space="0" w:color="auto"/>
              <w:left w:val="nil"/>
              <w:bottom w:val="single" w:sz="8" w:space="0" w:color="auto"/>
              <w:right w:val="single" w:sz="8" w:space="0" w:color="auto"/>
            </w:tcBorders>
            <w:shd w:val="clear" w:color="auto" w:fill="auto"/>
            <w:noWrap/>
            <w:vAlign w:val="bottom"/>
            <w:hideMark/>
          </w:tcPr>
          <w:p w14:paraId="02090315" w14:textId="77777777" w:rsidR="006F4588" w:rsidRPr="00142818" w:rsidRDefault="006F4588" w:rsidP="0098152F">
            <w:pPr>
              <w:jc w:val="right"/>
              <w:rPr>
                <w:rFonts w:ascii="Calibri" w:eastAsia="Times New Roman" w:hAnsi="Calibri" w:cs="Calibri"/>
                <w:b/>
                <w:bCs/>
                <w:color w:val="000000"/>
                <w:sz w:val="22"/>
                <w:szCs w:val="22"/>
                <w:lang w:val="en-GB" w:eastAsia="en-GB"/>
              </w:rPr>
            </w:pPr>
            <w:r w:rsidRPr="00142818">
              <w:rPr>
                <w:rFonts w:ascii="Calibri" w:eastAsia="Times New Roman" w:hAnsi="Calibri" w:cs="Calibri"/>
                <w:b/>
                <w:bCs/>
                <w:color w:val="000000"/>
                <w:sz w:val="22"/>
                <w:szCs w:val="22"/>
                <w:lang w:val="en-GB" w:eastAsia="en-GB"/>
              </w:rPr>
              <w:t>0.05</w:t>
            </w:r>
          </w:p>
        </w:tc>
      </w:tr>
    </w:tbl>
    <w:p w14:paraId="0582F4AA" w14:textId="77777777" w:rsidR="006F4588" w:rsidRDefault="006F4588" w:rsidP="008A1487"/>
    <w:p w14:paraId="1641E630" w14:textId="2426AD4E" w:rsidR="008A1487" w:rsidRDefault="008A1487"/>
    <w:p w14:paraId="7AD34653" w14:textId="22799B97" w:rsidR="000E3553" w:rsidRDefault="000E3553">
      <w:r>
        <w:br w:type="page"/>
      </w:r>
    </w:p>
    <w:p w14:paraId="2E52B65D" w14:textId="6FFC4742" w:rsidR="00FC7A2E" w:rsidRDefault="00FC7A2E" w:rsidP="00FC7A2E">
      <w:pPr>
        <w:jc w:val="center"/>
      </w:pPr>
      <w:r>
        <w:rPr>
          <w:noProof/>
        </w:rPr>
        <w:lastRenderedPageBreak/>
        <w:drawing>
          <wp:inline distT="0" distB="0" distL="0" distR="0" wp14:anchorId="098C3589" wp14:editId="62EE6DEF">
            <wp:extent cx="4711700" cy="3416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C_WL.pdf"/>
                    <pic:cNvPicPr/>
                  </pic:nvPicPr>
                  <pic:blipFill>
                    <a:blip r:embed="rId12">
                      <a:extLst>
                        <a:ext uri="{28A0092B-C50C-407E-A947-70E740481C1C}">
                          <a14:useLocalDpi xmlns:a14="http://schemas.microsoft.com/office/drawing/2010/main"/>
                        </a:ext>
                      </a:extLst>
                    </a:blip>
                    <a:stretch>
                      <a:fillRect/>
                    </a:stretch>
                  </pic:blipFill>
                  <pic:spPr>
                    <a:xfrm>
                      <a:off x="0" y="0"/>
                      <a:ext cx="4711700" cy="3416300"/>
                    </a:xfrm>
                    <a:prstGeom prst="rect">
                      <a:avLst/>
                    </a:prstGeom>
                  </pic:spPr>
                </pic:pic>
              </a:graphicData>
            </a:graphic>
          </wp:inline>
        </w:drawing>
      </w:r>
    </w:p>
    <w:p w14:paraId="3C469C39" w14:textId="0CEE5D1F" w:rsidR="00FC7A2E" w:rsidRDefault="00FC7A2E" w:rsidP="00FC7A2E">
      <w:pPr>
        <w:jc w:val="center"/>
      </w:pPr>
    </w:p>
    <w:p w14:paraId="2E668B1A" w14:textId="77777777" w:rsidR="00FC7A2E" w:rsidRDefault="00FC7A2E" w:rsidP="00FC7A2E"/>
    <w:p w14:paraId="2EF33C43" w14:textId="77777777" w:rsidR="00FC7A2E" w:rsidRDefault="00FC7A2E" w:rsidP="00FC7A2E">
      <w:r w:rsidRPr="005A1345">
        <w:rPr>
          <w:b/>
          <w:bCs/>
        </w:rPr>
        <w:t>Figure S</w:t>
      </w:r>
      <w:r>
        <w:rPr>
          <w:b/>
          <w:bCs/>
        </w:rPr>
        <w:t>2</w:t>
      </w:r>
      <w:r w:rsidRPr="005A1345">
        <w:rPr>
          <w:b/>
          <w:bCs/>
        </w:rPr>
        <w:t>.</w:t>
      </w:r>
      <w:r>
        <w:t xml:space="preserve"> Density plot of calculated fold change (</w:t>
      </w:r>
      <w:proofErr w:type="spellStart"/>
      <w:r>
        <w:t>ChIP</w:t>
      </w:r>
      <w:proofErr w:type="spellEnd"/>
      <w:r>
        <w:t xml:space="preserve"> over input) for normal and cancer cell lines at 4,406 annotated satellite elements outside of the blocklist. Dashed vertical lines represent median values.</w:t>
      </w:r>
    </w:p>
    <w:p w14:paraId="2F772DA7" w14:textId="77777777" w:rsidR="00FC7A2E" w:rsidRDefault="00FC7A2E" w:rsidP="00FC7A2E"/>
    <w:p w14:paraId="523889D1" w14:textId="5E0BF8EE" w:rsidR="00FC7A2E" w:rsidRDefault="00FC7A2E">
      <w:r>
        <w:br w:type="page"/>
      </w:r>
    </w:p>
    <w:p w14:paraId="0C59B2C8" w14:textId="77777777" w:rsidR="00FC7A2E" w:rsidRDefault="00FC7A2E"/>
    <w:p w14:paraId="4A97F57C" w14:textId="302B88C6" w:rsidR="000B56EC" w:rsidRDefault="00CA4758" w:rsidP="00CA4758">
      <w:pPr>
        <w:jc w:val="center"/>
      </w:pPr>
      <w:r w:rsidRPr="008F73B4">
        <w:rPr>
          <w:noProof/>
          <w:lang w:val="hr-HR" w:eastAsia="hr-HR"/>
        </w:rPr>
        <w:drawing>
          <wp:inline distT="0" distB="0" distL="0" distR="0" wp14:anchorId="112AD14D" wp14:editId="32AC2162">
            <wp:extent cx="2988040" cy="4676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93677" cy="4685754"/>
                    </a:xfrm>
                    <a:prstGeom prst="rect">
                      <a:avLst/>
                    </a:prstGeom>
                  </pic:spPr>
                </pic:pic>
              </a:graphicData>
            </a:graphic>
          </wp:inline>
        </w:drawing>
      </w:r>
    </w:p>
    <w:p w14:paraId="2ED8E37A" w14:textId="77777777" w:rsidR="000B56EC" w:rsidRDefault="000B56EC"/>
    <w:p w14:paraId="5DB36460" w14:textId="3C791CC3" w:rsidR="000E3553" w:rsidRDefault="000E3553" w:rsidP="008A336C">
      <w:pPr>
        <w:jc w:val="center"/>
      </w:pPr>
    </w:p>
    <w:p w14:paraId="0AC015CB" w14:textId="77777777" w:rsidR="00CA4758" w:rsidRDefault="00CA4758" w:rsidP="00CA4758">
      <w:r w:rsidRPr="006F5459">
        <w:rPr>
          <w:b/>
          <w:bCs/>
          <w:color w:val="000000" w:themeColor="text1"/>
        </w:rPr>
        <w:t>Figure S</w:t>
      </w:r>
      <w:r>
        <w:rPr>
          <w:b/>
          <w:bCs/>
          <w:color w:val="000000" w:themeColor="text1"/>
        </w:rPr>
        <w:t>3</w:t>
      </w:r>
      <w:r w:rsidRPr="006F5459">
        <w:rPr>
          <w:b/>
          <w:bCs/>
          <w:color w:val="000000" w:themeColor="text1"/>
        </w:rPr>
        <w:t>.</w:t>
      </w:r>
      <w:r w:rsidRPr="006F5459">
        <w:rPr>
          <w:color w:val="000000" w:themeColor="text1"/>
        </w:rPr>
        <w:t xml:space="preserve"> </w:t>
      </w:r>
      <w:r w:rsidRPr="006F5459">
        <w:t>Enrichment for H3K9m3 at elements of annotated satellite families in normal and cancer cell lines. Asterisks denote satellite families with significant differences in H3K9me3 enrichment between normal and cancer cells (Welch Two Sample t-test; p-value &lt; 0.01).</w:t>
      </w:r>
    </w:p>
    <w:p w14:paraId="3CF44FBF" w14:textId="77777777" w:rsidR="000E3553" w:rsidRDefault="000E3553"/>
    <w:p w14:paraId="4429BF0F" w14:textId="38D65C4F" w:rsidR="0078491A" w:rsidRDefault="0078491A">
      <w:r>
        <w:br w:type="page"/>
      </w:r>
    </w:p>
    <w:p w14:paraId="76514F49" w14:textId="3410B4CA" w:rsidR="0078491A" w:rsidRDefault="0078491A" w:rsidP="008A336C">
      <w:pPr>
        <w:jc w:val="center"/>
      </w:pPr>
      <w:r>
        <w:rPr>
          <w:noProof/>
        </w:rPr>
        <w:lastRenderedPageBreak/>
        <mc:AlternateContent>
          <mc:Choice Requires="wps">
            <w:drawing>
              <wp:anchor distT="0" distB="0" distL="114300" distR="114300" simplePos="0" relativeHeight="251659264" behindDoc="0" locked="0" layoutInCell="1" allowOverlap="1" wp14:anchorId="45DAB54C" wp14:editId="1263E511">
                <wp:simplePos x="0" y="0"/>
                <wp:positionH relativeFrom="column">
                  <wp:posOffset>44522</wp:posOffset>
                </wp:positionH>
                <wp:positionV relativeFrom="paragraph">
                  <wp:posOffset>164829</wp:posOffset>
                </wp:positionV>
                <wp:extent cx="247337" cy="31479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47337" cy="314794"/>
                        </a:xfrm>
                        <a:prstGeom prst="rect">
                          <a:avLst/>
                        </a:prstGeom>
                        <a:noFill/>
                        <a:ln w="6350">
                          <a:noFill/>
                        </a:ln>
                      </wps:spPr>
                      <wps:txbx>
                        <w:txbxContent>
                          <w:p w14:paraId="0F1B0D6F" w14:textId="1B783760" w:rsidR="0078491A" w:rsidRPr="0078491A" w:rsidRDefault="0078491A">
                            <w:pPr>
                              <w:rPr>
                                <w:b/>
                                <w:bCs/>
                                <w:sz w:val="36"/>
                                <w:szCs w:val="36"/>
                              </w:rPr>
                            </w:pPr>
                            <w:r w:rsidRPr="0078491A">
                              <w:rPr>
                                <w:b/>
                                <w:bCs/>
                                <w:sz w:val="36"/>
                                <w:szCs w:val="3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AB54C" id="Text Box 10" o:spid="_x0000_s1030" type="#_x0000_t202" style="position:absolute;left:0;text-align:left;margin-left:3.5pt;margin-top:13pt;width:19.5pt;height:2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" filled="f" stroked="f" strokeweight=".5pt">
                <v:textbox>
                  <w:txbxContent>
                    <w:p w14:paraId="0F1B0D6F" w14:textId="1B783760" w:rsidR="0078491A" w:rsidRPr="0078491A" w:rsidRDefault="0078491A">
                      <w:pPr>
                        <w:rPr>
                          <w:b/>
                          <w:bCs/>
                          <w:sz w:val="36"/>
                          <w:szCs w:val="36"/>
                        </w:rPr>
                      </w:pPr>
                      <w:r w:rsidRPr="0078491A">
                        <w:rPr>
                          <w:b/>
                          <w:bCs/>
                          <w:sz w:val="36"/>
                          <w:szCs w:val="36"/>
                        </w:rPr>
                        <w:t>A</w:t>
                      </w:r>
                    </w:p>
                  </w:txbxContent>
                </v:textbox>
              </v:shape>
            </w:pict>
          </mc:Fallback>
        </mc:AlternateContent>
      </w:r>
      <w:r w:rsidR="007268DD" w:rsidRPr="007268DD">
        <w:rPr>
          <w:noProof/>
        </w:rPr>
        <w:drawing>
          <wp:inline distT="0" distB="0" distL="0" distR="0" wp14:anchorId="7FF471D6" wp14:editId="02B8336F">
            <wp:extent cx="3872285" cy="30467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92006" cy="3062282"/>
                    </a:xfrm>
                    <a:prstGeom prst="rect">
                      <a:avLst/>
                    </a:prstGeom>
                  </pic:spPr>
                </pic:pic>
              </a:graphicData>
            </a:graphic>
          </wp:inline>
        </w:drawing>
      </w:r>
    </w:p>
    <w:p w14:paraId="141DF018" w14:textId="77777777" w:rsidR="00370AC8" w:rsidRDefault="00370AC8"/>
    <w:p w14:paraId="5FEEE7E4" w14:textId="77777777" w:rsidR="00162134" w:rsidRDefault="00162134"/>
    <w:p w14:paraId="050EC286" w14:textId="5CBE6638" w:rsidR="0078491A" w:rsidRDefault="0078491A"/>
    <w:p w14:paraId="42BC9B32" w14:textId="61BAF771" w:rsidR="004F6EA7" w:rsidRDefault="00D13D5F" w:rsidP="007268DD">
      <w:pPr>
        <w:jc w:val="center"/>
      </w:pPr>
      <w:r>
        <w:rPr>
          <w:noProof/>
        </w:rPr>
        <mc:AlternateContent>
          <mc:Choice Requires="wps">
            <w:drawing>
              <wp:anchor distT="0" distB="0" distL="114300" distR="114300" simplePos="0" relativeHeight="251661312" behindDoc="0" locked="0" layoutInCell="1" allowOverlap="1" wp14:anchorId="7BE5BE71" wp14:editId="0C001C16">
                <wp:simplePos x="0" y="0"/>
                <wp:positionH relativeFrom="column">
                  <wp:posOffset>48260</wp:posOffset>
                </wp:positionH>
                <wp:positionV relativeFrom="paragraph">
                  <wp:posOffset>141781</wp:posOffset>
                </wp:positionV>
                <wp:extent cx="247015" cy="51498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47015" cy="514985"/>
                        </a:xfrm>
                        <a:prstGeom prst="rect">
                          <a:avLst/>
                        </a:prstGeom>
                        <a:noFill/>
                        <a:ln w="6350">
                          <a:noFill/>
                        </a:ln>
                      </wps:spPr>
                      <wps:txbx>
                        <w:txbxContent>
                          <w:p w14:paraId="4AE87749" w14:textId="6482EE68" w:rsidR="0078491A" w:rsidRPr="0078491A" w:rsidRDefault="0078491A" w:rsidP="0078491A">
                            <w:pPr>
                              <w:rPr>
                                <w:b/>
                                <w:bCs/>
                                <w:sz w:val="36"/>
                                <w:szCs w:val="36"/>
                              </w:rPr>
                            </w:pPr>
                            <w:r>
                              <w:rPr>
                                <w:b/>
                                <w:bCs/>
                                <w:sz w:val="36"/>
                                <w:szCs w:val="3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5BE71" id="Text Box 11" o:spid="_x0000_s1031" type="#_x0000_t202" style="position:absolute;left:0;text-align:left;margin-left:3.8pt;margin-top:11.15pt;width:19.45pt;height:4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" filled="f" stroked="f" strokeweight=".5pt">
                <v:textbox>
                  <w:txbxContent>
                    <w:p w14:paraId="4AE87749" w14:textId="6482EE68" w:rsidR="0078491A" w:rsidRPr="0078491A" w:rsidRDefault="0078491A" w:rsidP="0078491A">
                      <w:pPr>
                        <w:rPr>
                          <w:b/>
                          <w:bCs/>
                          <w:sz w:val="36"/>
                          <w:szCs w:val="36"/>
                        </w:rPr>
                      </w:pPr>
                      <w:r>
                        <w:rPr>
                          <w:b/>
                          <w:bCs/>
                          <w:sz w:val="36"/>
                          <w:szCs w:val="36"/>
                        </w:rPr>
                        <w:t>B</w:t>
                      </w:r>
                    </w:p>
                  </w:txbxContent>
                </v:textbox>
              </v:shape>
            </w:pict>
          </mc:Fallback>
        </mc:AlternateContent>
      </w:r>
      <w:r w:rsidR="007268DD" w:rsidRPr="007268DD">
        <w:rPr>
          <w:noProof/>
        </w:rPr>
        <w:drawing>
          <wp:inline distT="0" distB="0" distL="0" distR="0" wp14:anchorId="5CB3920D" wp14:editId="57A13223">
            <wp:extent cx="3753016" cy="295292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79554" cy="2973803"/>
                    </a:xfrm>
                    <a:prstGeom prst="rect">
                      <a:avLst/>
                    </a:prstGeom>
                  </pic:spPr>
                </pic:pic>
              </a:graphicData>
            </a:graphic>
          </wp:inline>
        </w:drawing>
      </w:r>
    </w:p>
    <w:p w14:paraId="2B4B2101" w14:textId="347CB467" w:rsidR="0078491A" w:rsidRDefault="0078491A"/>
    <w:p w14:paraId="52272E42" w14:textId="77777777" w:rsidR="00370AC8" w:rsidRDefault="00370AC8"/>
    <w:p w14:paraId="32E0FF68" w14:textId="0DA88B68" w:rsidR="00D13D5F" w:rsidRDefault="0078491A">
      <w:r w:rsidRPr="00415B53">
        <w:rPr>
          <w:b/>
          <w:bCs/>
        </w:rPr>
        <w:t>Figure S</w:t>
      </w:r>
      <w:r w:rsidR="00CC6835">
        <w:rPr>
          <w:b/>
          <w:bCs/>
        </w:rPr>
        <w:t>4</w:t>
      </w:r>
      <w:r w:rsidRPr="00415B53">
        <w:rPr>
          <w:b/>
          <w:bCs/>
        </w:rPr>
        <w:t>.</w:t>
      </w:r>
      <w:r>
        <w:t xml:space="preserve"> </w:t>
      </w:r>
      <w:r w:rsidRPr="00F6351D">
        <w:t>Two-dimensional</w:t>
      </w:r>
      <w:r>
        <w:rPr>
          <w:b/>
          <w:bCs/>
        </w:rPr>
        <w:t xml:space="preserve"> </w:t>
      </w:r>
      <w:r>
        <w:t xml:space="preserve">PCA plot of cell lines based on H3K9me3 enrichment at autosomal satellite elements. Cell lines are colored by tissue lineage </w:t>
      </w:r>
      <w:r w:rsidR="00AD30E8">
        <w:t xml:space="preserve">(A) and </w:t>
      </w:r>
      <w:r w:rsidR="0027019D">
        <w:t>sex</w:t>
      </w:r>
      <w:r w:rsidR="00AD30E8">
        <w:t xml:space="preserve"> (B). F - female; M - male</w:t>
      </w:r>
      <w:r w:rsidR="00E76504">
        <w:t>.</w:t>
      </w:r>
    </w:p>
    <w:p w14:paraId="409A052B" w14:textId="1BDBF04B" w:rsidR="00D13D5F" w:rsidRDefault="00D13D5F">
      <w:r>
        <w:br w:type="page"/>
      </w:r>
    </w:p>
    <w:p w14:paraId="07FC3943" w14:textId="528E113F" w:rsidR="00232910" w:rsidRDefault="00BF2C8B" w:rsidP="00232910">
      <w:pPr>
        <w:jc w:val="both"/>
        <w:rPr>
          <w:b/>
          <w:bCs/>
        </w:rPr>
      </w:pPr>
      <w:r>
        <w:rPr>
          <w:b/>
          <w:bCs/>
          <w:noProof/>
        </w:rPr>
        <w:lastRenderedPageBreak/>
        <w:drawing>
          <wp:inline distT="0" distB="0" distL="0" distR="0" wp14:anchorId="2F388FB5" wp14:editId="23F41F8E">
            <wp:extent cx="5943600" cy="5943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ircos_human.png"/>
                    <pic:cNvPicPr/>
                  </pic:nvPicPr>
                  <pic:blipFill>
                    <a:blip r:embed="rId16">
                      <a:extLst>
                        <a:ext uri="{28A0092B-C50C-407E-A947-70E740481C1C}">
                          <a14:useLocalDpi xmlns:a14="http://schemas.microsoft.com/office/drawing/2010/main"/>
                        </a:ext>
                      </a:extLst>
                    </a:blip>
                    <a:stretch>
                      <a:fillRect/>
                    </a:stretch>
                  </pic:blipFill>
                  <pic:spPr>
                    <a:xfrm>
                      <a:off x="0" y="0"/>
                      <a:ext cx="5943600" cy="5943600"/>
                    </a:xfrm>
                    <a:prstGeom prst="rect">
                      <a:avLst/>
                    </a:prstGeom>
                  </pic:spPr>
                </pic:pic>
              </a:graphicData>
            </a:graphic>
          </wp:inline>
        </w:drawing>
      </w:r>
      <w:bookmarkStart w:id="0" w:name="_GoBack"/>
      <w:bookmarkEnd w:id="0"/>
    </w:p>
    <w:p w14:paraId="56B9D527" w14:textId="77777777" w:rsidR="00232910" w:rsidRDefault="00232910" w:rsidP="00232910">
      <w:pPr>
        <w:jc w:val="both"/>
        <w:rPr>
          <w:b/>
          <w:bCs/>
        </w:rPr>
      </w:pPr>
    </w:p>
    <w:p w14:paraId="61A8F95A" w14:textId="77777777" w:rsidR="009476D7" w:rsidRDefault="009476D7" w:rsidP="00232910">
      <w:pPr>
        <w:jc w:val="both"/>
        <w:rPr>
          <w:b/>
          <w:bCs/>
        </w:rPr>
      </w:pPr>
    </w:p>
    <w:p w14:paraId="001B7801" w14:textId="650101D6" w:rsidR="00232910" w:rsidRDefault="00232910" w:rsidP="00232910">
      <w:pPr>
        <w:jc w:val="both"/>
      </w:pPr>
      <w:r w:rsidRPr="00D15EC2">
        <w:rPr>
          <w:b/>
          <w:bCs/>
        </w:rPr>
        <w:t xml:space="preserve">Figure </w:t>
      </w:r>
      <w:r>
        <w:rPr>
          <w:b/>
          <w:bCs/>
        </w:rPr>
        <w:t>S</w:t>
      </w:r>
      <w:r w:rsidR="00A54B5E">
        <w:rPr>
          <w:b/>
          <w:bCs/>
        </w:rPr>
        <w:t>5</w:t>
      </w:r>
      <w:r w:rsidRPr="00D15EC2">
        <w:rPr>
          <w:b/>
          <w:bCs/>
        </w:rPr>
        <w:t>.</w:t>
      </w:r>
      <w:r>
        <w:t xml:space="preserve"> Distribution of satellite elements on human chromosomes of the hg19 assembly. Shown are histograms of density per 1 MB windows (log</w:t>
      </w:r>
      <w:r w:rsidRPr="00D15EC2">
        <w:rPr>
          <w:vertAlign w:val="subscript"/>
        </w:rPr>
        <w:t>10</w:t>
      </w:r>
      <w:r>
        <w:t xml:space="preserve"> scale), for elements on the blocklist (red track) and outside of the blocklist (blue track). Regions in red on chromosome ideograms denote centromere positions. The outer track lists positions of elements that show differential enrichment of H3Kme3 between cancer and normal cell lines. The font size of satellite families’ names reflects density of elements over 1 MB windows such that larger fonts denote higher occurrence of elements.</w:t>
      </w:r>
    </w:p>
    <w:p w14:paraId="38D779B5" w14:textId="77777777" w:rsidR="00232910" w:rsidRPr="00AF7D7F" w:rsidRDefault="00232910" w:rsidP="00232910"/>
    <w:p w14:paraId="3D64E933" w14:textId="77777777" w:rsidR="00232910" w:rsidRDefault="00232910" w:rsidP="00232910">
      <w:pPr>
        <w:rPr>
          <w:b/>
          <w:bCs/>
        </w:rPr>
      </w:pPr>
      <w:r>
        <w:rPr>
          <w:b/>
          <w:bCs/>
        </w:rPr>
        <w:br w:type="page"/>
      </w:r>
    </w:p>
    <w:p w14:paraId="42BA6895" w14:textId="4B366C8B" w:rsidR="0059763E" w:rsidRDefault="00EC0263">
      <w:r>
        <w:rPr>
          <w:noProof/>
        </w:rPr>
        <w:lastRenderedPageBreak/>
        <w:drawing>
          <wp:inline distT="0" distB="0" distL="0" distR="0" wp14:anchorId="01EEFA4D" wp14:editId="30BCCDE8">
            <wp:extent cx="5943600" cy="46932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6_combined.png"/>
                    <pic:cNvPicPr/>
                  </pic:nvPicPr>
                  <pic:blipFill>
                    <a:blip r:embed="rId17" cstate="print">
                      <a:extLst>
                        <a:ext uri="{28A0092B-C50C-407E-A947-70E740481C1C}">
                          <a14:useLocalDpi xmlns:a14="http://schemas.microsoft.com/office/drawing/2010/main"/>
                        </a:ext>
                      </a:extLst>
                    </a:blip>
                    <a:stretch>
                      <a:fillRect/>
                    </a:stretch>
                  </pic:blipFill>
                  <pic:spPr>
                    <a:xfrm>
                      <a:off x="0" y="0"/>
                      <a:ext cx="5943600" cy="4693285"/>
                    </a:xfrm>
                    <a:prstGeom prst="rect">
                      <a:avLst/>
                    </a:prstGeom>
                  </pic:spPr>
                </pic:pic>
              </a:graphicData>
            </a:graphic>
          </wp:inline>
        </w:drawing>
      </w:r>
    </w:p>
    <w:p w14:paraId="48A31599" w14:textId="77777777" w:rsidR="0059763E" w:rsidRDefault="0059763E"/>
    <w:p w14:paraId="1DBD8F8D" w14:textId="109549AA" w:rsidR="00B13B1E" w:rsidRPr="00360291" w:rsidRDefault="0059763E">
      <w:r w:rsidRPr="00360291">
        <w:rPr>
          <w:b/>
        </w:rPr>
        <w:t>Figure S6.</w:t>
      </w:r>
      <w:r w:rsidRPr="00360291">
        <w:t xml:space="preserve"> </w:t>
      </w:r>
      <w:r w:rsidR="0011111A" w:rsidRPr="00360291">
        <w:t xml:space="preserve">Level of H3K4me1 at autosomal satellite DNA elements that show differential enrichment of H3K9me3 between normal and cancer cell lines. </w:t>
      </w:r>
      <w:r w:rsidR="00B90222" w:rsidRPr="00360291">
        <w:t xml:space="preserve">A) </w:t>
      </w:r>
      <w:r w:rsidR="007E538B" w:rsidRPr="00360291">
        <w:t>Density plot of calculated fold change (</w:t>
      </w:r>
      <w:proofErr w:type="spellStart"/>
      <w:r w:rsidR="007E538B" w:rsidRPr="00360291">
        <w:t>ChIP</w:t>
      </w:r>
      <w:proofErr w:type="spellEnd"/>
      <w:r w:rsidR="007E538B" w:rsidRPr="00360291">
        <w:t xml:space="preserve"> over input DNA). </w:t>
      </w:r>
      <w:r w:rsidR="00B90222" w:rsidRPr="00360291">
        <w:t xml:space="preserve">Enrichment </w:t>
      </w:r>
      <w:r w:rsidR="007E538B" w:rsidRPr="00360291">
        <w:t xml:space="preserve">of H3K4me1 </w:t>
      </w:r>
      <w:r w:rsidR="00B90222" w:rsidRPr="00360291">
        <w:t xml:space="preserve">is low in cell lines of both karyotype types. B) </w:t>
      </w:r>
      <w:r w:rsidR="00B16DD3" w:rsidRPr="00360291">
        <w:t>Heatmap (based on scaled log2 transformed FC values) representing H3K4me1 enrichment. A</w:t>
      </w:r>
      <w:r w:rsidR="007443A8" w:rsidRPr="00360291">
        <w:t>lthough some variation in H3K4me1 exists between different cell lines, there is no clustering of cell lines based on H3K4me1 at these satellite DNA instances.</w:t>
      </w:r>
      <w:r w:rsidR="00B16DD3" w:rsidRPr="00360291">
        <w:t xml:space="preserve"> Names of normal cell lines are in blue; cancer cells are in red.</w:t>
      </w:r>
    </w:p>
    <w:p w14:paraId="6D06AD41" w14:textId="671C5588" w:rsidR="0059763E" w:rsidRPr="00360291" w:rsidRDefault="0059763E"/>
    <w:p w14:paraId="6E091AF2" w14:textId="6E5BA627" w:rsidR="0059763E" w:rsidRDefault="0059763E">
      <w:r>
        <w:br w:type="page"/>
      </w:r>
    </w:p>
    <w:p w14:paraId="19586C66" w14:textId="42CF0ABE" w:rsidR="003247C9" w:rsidRDefault="00B13B1E">
      <w:pPr>
        <w:rPr>
          <w:b/>
        </w:rPr>
      </w:pPr>
      <w:r>
        <w:rPr>
          <w:b/>
          <w:noProof/>
        </w:rPr>
        <w:lastRenderedPageBreak/>
        <w:drawing>
          <wp:inline distT="0" distB="0" distL="0" distR="0" wp14:anchorId="3AE851D6" wp14:editId="28F464E2">
            <wp:extent cx="5943600" cy="5381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943600" cy="5381625"/>
                    </a:xfrm>
                    <a:prstGeom prst="rect">
                      <a:avLst/>
                    </a:prstGeom>
                    <a:noFill/>
                    <a:ln>
                      <a:noFill/>
                    </a:ln>
                  </pic:spPr>
                </pic:pic>
              </a:graphicData>
            </a:graphic>
          </wp:inline>
        </w:drawing>
      </w:r>
    </w:p>
    <w:p w14:paraId="6112A617" w14:textId="77777777" w:rsidR="003247C9" w:rsidRDefault="003247C9">
      <w:pPr>
        <w:rPr>
          <w:b/>
        </w:rPr>
      </w:pPr>
    </w:p>
    <w:p w14:paraId="74130149" w14:textId="4BB74F6A" w:rsidR="003247C9" w:rsidRDefault="003247C9">
      <w:r w:rsidRPr="00E060A3">
        <w:rPr>
          <w:b/>
        </w:rPr>
        <w:t>Figure S</w:t>
      </w:r>
      <w:r w:rsidR="00561EA6">
        <w:rPr>
          <w:b/>
        </w:rPr>
        <w:t>7</w:t>
      </w:r>
      <w:r w:rsidRPr="00E060A3">
        <w:rPr>
          <w:b/>
        </w:rPr>
        <w:t>.</w:t>
      </w:r>
      <w:r w:rsidRPr="00E060A3">
        <w:t xml:space="preserve"> </w:t>
      </w:r>
      <w:r w:rsidR="00B13B1E" w:rsidRPr="00E060A3">
        <w:t xml:space="preserve">Analysis of nucleosome occupancy </w:t>
      </w:r>
      <w:r w:rsidR="002253B1" w:rsidRPr="00E060A3">
        <w:t>based on</w:t>
      </w:r>
      <w:r w:rsidR="00B13B1E" w:rsidRPr="00E060A3">
        <w:t xml:space="preserve"> </w:t>
      </w:r>
      <w:proofErr w:type="spellStart"/>
      <w:r w:rsidR="00B13B1E" w:rsidRPr="00E060A3">
        <w:t>MNase</w:t>
      </w:r>
      <w:proofErr w:type="spellEnd"/>
      <w:r w:rsidR="00B13B1E" w:rsidRPr="00E060A3">
        <w:t xml:space="preserve">-Seq data. </w:t>
      </w:r>
      <w:r w:rsidR="00B13B1E" w:rsidRPr="00E060A3">
        <w:rPr>
          <w:b/>
        </w:rPr>
        <w:t>A)</w:t>
      </w:r>
      <w:r w:rsidR="00B13B1E" w:rsidRPr="00E060A3">
        <w:t xml:space="preserve"> Distribution of average </w:t>
      </w:r>
      <w:proofErr w:type="spellStart"/>
      <w:r w:rsidR="00B13B1E" w:rsidRPr="00E060A3">
        <w:t>MNase</w:t>
      </w:r>
      <w:proofErr w:type="spellEnd"/>
      <w:r w:rsidR="00B13B1E" w:rsidRPr="00E060A3">
        <w:t xml:space="preserve">-Seq signal </w:t>
      </w:r>
      <w:r w:rsidR="005A4840" w:rsidRPr="00E060A3">
        <w:t>(</w:t>
      </w:r>
      <w:r w:rsidR="00087A2A" w:rsidRPr="00E060A3">
        <w:t>over</w:t>
      </w:r>
      <w:r w:rsidR="00B13B1E" w:rsidRPr="00E060A3">
        <w:t xml:space="preserve"> </w:t>
      </w:r>
      <w:r w:rsidR="005A4840" w:rsidRPr="00E060A3">
        <w:t xml:space="preserve">the length of </w:t>
      </w:r>
      <w:r w:rsidR="00B13B1E" w:rsidRPr="00E060A3">
        <w:t>satellite</w:t>
      </w:r>
      <w:r w:rsidR="005A7644" w:rsidRPr="00E060A3">
        <w:t xml:space="preserve"> DNA</w:t>
      </w:r>
      <w:r w:rsidR="00B13B1E" w:rsidRPr="00E060A3">
        <w:t xml:space="preserve"> element</w:t>
      </w:r>
      <w:r w:rsidR="00C55A26">
        <w:t>)</w:t>
      </w:r>
      <w:r w:rsidR="00B13B1E" w:rsidRPr="00E060A3">
        <w:t xml:space="preserve"> in GM12878 and K562 cells and for permuted regions on K562. x-axis shows log10 transformed values of average signal over element. </w:t>
      </w:r>
      <w:r w:rsidR="00B13B1E" w:rsidRPr="00E060A3">
        <w:rPr>
          <w:b/>
        </w:rPr>
        <w:t>B)</w:t>
      </w:r>
      <w:r w:rsidR="00EC770F" w:rsidRPr="00E060A3">
        <w:rPr>
          <w:b/>
        </w:rPr>
        <w:t xml:space="preserve"> </w:t>
      </w:r>
      <w:r w:rsidR="00EC770F" w:rsidRPr="00E060A3">
        <w:t>Correlation</w:t>
      </w:r>
      <w:r w:rsidR="00B13B1E" w:rsidRPr="00E060A3">
        <w:t xml:space="preserve"> </w:t>
      </w:r>
      <w:r w:rsidR="00EC770F" w:rsidRPr="00E060A3">
        <w:t xml:space="preserve">of average </w:t>
      </w:r>
      <w:proofErr w:type="spellStart"/>
      <w:r w:rsidR="00EC770F" w:rsidRPr="00E060A3">
        <w:t>MNase</w:t>
      </w:r>
      <w:proofErr w:type="spellEnd"/>
      <w:r w:rsidR="00EC770F" w:rsidRPr="00E060A3">
        <w:t>-Seq signal and average fold change of H3K9me3</w:t>
      </w:r>
      <w:r w:rsidR="00790AB0" w:rsidRPr="00E060A3">
        <w:t xml:space="preserve"> for that element</w:t>
      </w:r>
      <w:r w:rsidR="00EC770F" w:rsidRPr="00E060A3">
        <w:t>.</w:t>
      </w:r>
      <w:r w:rsidR="005A7644" w:rsidRPr="00E060A3">
        <w:t xml:space="preserve"> Each dot represents one satellite DNA element.</w:t>
      </w:r>
    </w:p>
    <w:p w14:paraId="65E214E4" w14:textId="2D486391" w:rsidR="003247C9" w:rsidRDefault="003247C9">
      <w:r>
        <w:br w:type="page"/>
      </w:r>
    </w:p>
    <w:p w14:paraId="526D9FF8" w14:textId="0D22A20F" w:rsidR="000076F8" w:rsidRDefault="00D75B61" w:rsidP="00E601C6">
      <w:r w:rsidRPr="00F27D84">
        <w:rPr>
          <w:b/>
          <w:bCs/>
        </w:rPr>
        <w:lastRenderedPageBreak/>
        <w:t>Table S5.</w:t>
      </w:r>
      <w:r>
        <w:t xml:space="preserve"> </w:t>
      </w:r>
      <w:r w:rsidR="000076F8">
        <w:t xml:space="preserve">Table available as </w:t>
      </w:r>
      <w:r w:rsidR="00153297" w:rsidRPr="00153297">
        <w:t xml:space="preserve">Supplementary_Table_S5.xlsx </w:t>
      </w:r>
      <w:r w:rsidR="000076F8">
        <w:t>file.</w:t>
      </w:r>
    </w:p>
    <w:p w14:paraId="04AFD58C" w14:textId="68A002E5" w:rsidR="00C24DBF" w:rsidRDefault="00C24DBF" w:rsidP="00E601C6"/>
    <w:p w14:paraId="44546B8C" w14:textId="77777777" w:rsidR="00C24DBF" w:rsidRDefault="00C24DBF" w:rsidP="00C24DBF">
      <w:r w:rsidRPr="00F27D84">
        <w:rPr>
          <w:b/>
          <w:bCs/>
        </w:rPr>
        <w:t>Table S</w:t>
      </w:r>
      <w:r>
        <w:rPr>
          <w:b/>
          <w:bCs/>
        </w:rPr>
        <w:t>6</w:t>
      </w:r>
      <w:r w:rsidRPr="00F27D84">
        <w:rPr>
          <w:b/>
          <w:bCs/>
        </w:rPr>
        <w:t>.</w:t>
      </w:r>
      <w:r>
        <w:t xml:space="preserve"> Table available as </w:t>
      </w:r>
      <w:r w:rsidRPr="00153297">
        <w:t>Supplementary_Table_S</w:t>
      </w:r>
      <w:r>
        <w:t>6</w:t>
      </w:r>
      <w:r w:rsidRPr="00153297">
        <w:t xml:space="preserve">.xlsx </w:t>
      </w:r>
      <w:r>
        <w:t>file.</w:t>
      </w:r>
    </w:p>
    <w:p w14:paraId="5D9BFD61" w14:textId="77777777" w:rsidR="00C24DBF" w:rsidRDefault="00C24DBF" w:rsidP="00E601C6"/>
    <w:p w14:paraId="326797CC" w14:textId="77777777" w:rsidR="000076F8" w:rsidRDefault="000076F8" w:rsidP="00E601C6"/>
    <w:p w14:paraId="7468BA6A" w14:textId="7D85666A" w:rsidR="00D75B61" w:rsidRDefault="000076F8" w:rsidP="00E601C6">
      <w:r w:rsidRPr="000076F8">
        <w:rPr>
          <w:b/>
          <w:bCs/>
        </w:rPr>
        <w:t>Table S</w:t>
      </w:r>
      <w:r w:rsidR="00C24DBF">
        <w:rPr>
          <w:b/>
          <w:bCs/>
        </w:rPr>
        <w:t>7</w:t>
      </w:r>
      <w:r w:rsidRPr="000076F8">
        <w:rPr>
          <w:b/>
          <w:bCs/>
        </w:rPr>
        <w:t>.</w:t>
      </w:r>
      <w:r>
        <w:t xml:space="preserve"> </w:t>
      </w:r>
      <w:r w:rsidR="00BC223E">
        <w:t xml:space="preserve">Satellite elements that </w:t>
      </w:r>
      <w:r w:rsidR="003A4E19">
        <w:t>overlap called peaks</w:t>
      </w:r>
    </w:p>
    <w:p w14:paraId="62978A18" w14:textId="6A999A53" w:rsidR="008C3E06" w:rsidRDefault="008C3E06" w:rsidP="00E601C6"/>
    <w:tbl>
      <w:tblPr>
        <w:tblW w:w="9180" w:type="dxa"/>
        <w:tblLook w:val="04A0" w:firstRow="1" w:lastRow="0" w:firstColumn="1" w:lastColumn="0" w:noHBand="0" w:noVBand="1"/>
      </w:tblPr>
      <w:tblGrid>
        <w:gridCol w:w="1272"/>
        <w:gridCol w:w="222"/>
        <w:gridCol w:w="1746"/>
        <w:gridCol w:w="1440"/>
        <w:gridCol w:w="2160"/>
        <w:gridCol w:w="2340"/>
      </w:tblGrid>
      <w:tr w:rsidR="008C3E06" w:rsidRPr="00A72500" w14:paraId="3F988137" w14:textId="77777777" w:rsidTr="001F4F4D">
        <w:trPr>
          <w:trHeight w:val="320"/>
        </w:trPr>
        <w:tc>
          <w:tcPr>
            <w:tcW w:w="1272" w:type="dxa"/>
            <w:tcBorders>
              <w:top w:val="nil"/>
              <w:left w:val="nil"/>
              <w:bottom w:val="single" w:sz="4" w:space="0" w:color="auto"/>
              <w:right w:val="nil"/>
            </w:tcBorders>
            <w:shd w:val="clear" w:color="auto" w:fill="D9D9D9" w:themeFill="background1" w:themeFillShade="D9"/>
            <w:vAlign w:val="center"/>
          </w:tcPr>
          <w:p w14:paraId="75669CB7" w14:textId="3972BD30" w:rsidR="008C3E06" w:rsidRDefault="008C3E06" w:rsidP="0044739B">
            <w:pPr>
              <w:rPr>
                <w:rFonts w:ascii="Calibri" w:hAnsi="Calibri" w:cs="Calibri"/>
                <w:b/>
                <w:bCs/>
                <w:color w:val="000000"/>
              </w:rPr>
            </w:pPr>
            <w:r w:rsidRPr="00A72500">
              <w:rPr>
                <w:rFonts w:ascii="Calibri" w:hAnsi="Calibri" w:cs="Calibri"/>
                <w:b/>
                <w:bCs/>
                <w:color w:val="000000"/>
              </w:rPr>
              <w:t>Cell</w:t>
            </w:r>
            <w:r>
              <w:rPr>
                <w:rFonts w:ascii="Calibri" w:hAnsi="Calibri" w:cs="Calibri"/>
                <w:b/>
                <w:bCs/>
                <w:color w:val="000000"/>
              </w:rPr>
              <w:t xml:space="preserve"> line</w:t>
            </w:r>
          </w:p>
        </w:tc>
        <w:tc>
          <w:tcPr>
            <w:tcW w:w="222" w:type="dxa"/>
            <w:tcBorders>
              <w:top w:val="nil"/>
              <w:left w:val="nil"/>
              <w:bottom w:val="single" w:sz="4" w:space="0" w:color="auto"/>
              <w:right w:val="nil"/>
            </w:tcBorders>
            <w:shd w:val="clear" w:color="auto" w:fill="D9D9D9" w:themeFill="background1" w:themeFillShade="D9"/>
          </w:tcPr>
          <w:p w14:paraId="249A3FEF" w14:textId="2A1B53B2" w:rsidR="008C3E06" w:rsidRDefault="008C3E06" w:rsidP="008C3E06">
            <w:pPr>
              <w:rPr>
                <w:rFonts w:ascii="Calibri" w:hAnsi="Calibri" w:cs="Calibri"/>
                <w:b/>
                <w:bCs/>
                <w:color w:val="000000"/>
              </w:rPr>
            </w:pPr>
          </w:p>
        </w:tc>
        <w:tc>
          <w:tcPr>
            <w:tcW w:w="1746" w:type="dxa"/>
            <w:tcBorders>
              <w:top w:val="nil"/>
              <w:left w:val="nil"/>
              <w:bottom w:val="single" w:sz="4" w:space="0" w:color="auto"/>
              <w:right w:val="nil"/>
            </w:tcBorders>
            <w:shd w:val="clear" w:color="auto" w:fill="D9D9D9" w:themeFill="background1" w:themeFillShade="D9"/>
            <w:vAlign w:val="bottom"/>
          </w:tcPr>
          <w:p w14:paraId="37F69DBC" w14:textId="3047406E" w:rsidR="008C3E06" w:rsidRDefault="0044739B" w:rsidP="001F4F4D">
            <w:pPr>
              <w:jc w:val="center"/>
              <w:rPr>
                <w:rFonts w:ascii="Calibri" w:hAnsi="Calibri" w:cs="Calibri"/>
                <w:b/>
                <w:bCs/>
                <w:color w:val="000000"/>
              </w:rPr>
            </w:pPr>
            <w:r>
              <w:rPr>
                <w:rFonts w:ascii="Calibri" w:hAnsi="Calibri" w:cs="Calibri"/>
                <w:b/>
                <w:bCs/>
                <w:color w:val="000000"/>
              </w:rPr>
              <w:t>Satellite elements</w:t>
            </w:r>
            <w:r w:rsidR="008C3E06">
              <w:rPr>
                <w:rFonts w:ascii="Calibri" w:hAnsi="Calibri" w:cs="Calibri"/>
                <w:b/>
                <w:bCs/>
                <w:color w:val="000000"/>
              </w:rPr>
              <w:t xml:space="preserve"> </w:t>
            </w:r>
            <w:bookmarkStart w:id="1" w:name="OLE_LINK17"/>
            <w:bookmarkStart w:id="2" w:name="OLE_LINK18"/>
            <w:r>
              <w:rPr>
                <w:rFonts w:ascii="Calibri" w:hAnsi="Calibri" w:cs="Calibri"/>
                <w:b/>
                <w:bCs/>
                <w:color w:val="000000"/>
              </w:rPr>
              <w:t>overlapping*</w:t>
            </w:r>
            <w:r w:rsidR="008C3E06">
              <w:rPr>
                <w:rFonts w:ascii="Calibri" w:hAnsi="Calibri" w:cs="Calibri"/>
                <w:b/>
                <w:bCs/>
                <w:color w:val="000000"/>
              </w:rPr>
              <w:t xml:space="preserve"> peaks</w:t>
            </w:r>
            <w:bookmarkEnd w:id="1"/>
            <w:bookmarkEnd w:id="2"/>
          </w:p>
        </w:tc>
        <w:tc>
          <w:tcPr>
            <w:tcW w:w="1440" w:type="dxa"/>
            <w:tcBorders>
              <w:top w:val="nil"/>
              <w:left w:val="nil"/>
              <w:bottom w:val="single" w:sz="4" w:space="0" w:color="auto"/>
              <w:right w:val="nil"/>
            </w:tcBorders>
            <w:shd w:val="clear" w:color="auto" w:fill="D9D9D9" w:themeFill="background1" w:themeFillShade="D9"/>
            <w:noWrap/>
            <w:vAlign w:val="center"/>
            <w:hideMark/>
          </w:tcPr>
          <w:p w14:paraId="0B0DFA02" w14:textId="22A590EE" w:rsidR="008C3E06" w:rsidRPr="00A72500" w:rsidRDefault="0044739B" w:rsidP="001F4F4D">
            <w:pPr>
              <w:jc w:val="center"/>
              <w:rPr>
                <w:rFonts w:ascii="Calibri" w:hAnsi="Calibri" w:cs="Calibri"/>
                <w:b/>
                <w:bCs/>
                <w:color w:val="000000"/>
              </w:rPr>
            </w:pPr>
            <w:r>
              <w:rPr>
                <w:rFonts w:ascii="Calibri" w:hAnsi="Calibri" w:cs="Calibri"/>
                <w:b/>
                <w:bCs/>
                <w:color w:val="000000"/>
              </w:rPr>
              <w:t xml:space="preserve">Satellite elements </w:t>
            </w:r>
            <w:r w:rsidR="008C3E06">
              <w:rPr>
                <w:rFonts w:ascii="Calibri" w:hAnsi="Calibri" w:cs="Calibri"/>
                <w:b/>
                <w:bCs/>
                <w:color w:val="000000"/>
              </w:rPr>
              <w:t xml:space="preserve">with </w:t>
            </w:r>
            <w:bookmarkStart w:id="3" w:name="OLE_LINK19"/>
            <w:bookmarkStart w:id="4" w:name="OLE_LINK20"/>
            <w:r w:rsidR="008C3E06" w:rsidRPr="00A72500">
              <w:rPr>
                <w:rFonts w:ascii="Calibri" w:hAnsi="Calibri" w:cs="Calibri"/>
                <w:b/>
                <w:bCs/>
                <w:color w:val="000000"/>
              </w:rPr>
              <w:t>FC&gt;=2</w:t>
            </w:r>
            <w:bookmarkEnd w:id="3"/>
            <w:bookmarkEnd w:id="4"/>
          </w:p>
        </w:tc>
        <w:tc>
          <w:tcPr>
            <w:tcW w:w="2160" w:type="dxa"/>
            <w:tcBorders>
              <w:top w:val="nil"/>
              <w:left w:val="nil"/>
              <w:bottom w:val="single" w:sz="4" w:space="0" w:color="auto"/>
              <w:right w:val="nil"/>
            </w:tcBorders>
            <w:shd w:val="clear" w:color="auto" w:fill="D9D9D9" w:themeFill="background1" w:themeFillShade="D9"/>
            <w:noWrap/>
            <w:vAlign w:val="center"/>
            <w:hideMark/>
          </w:tcPr>
          <w:p w14:paraId="323CE7DC" w14:textId="397555A5" w:rsidR="008C3E06" w:rsidRPr="00A72500" w:rsidRDefault="0044739B" w:rsidP="001F4F4D">
            <w:pPr>
              <w:jc w:val="center"/>
              <w:rPr>
                <w:rFonts w:ascii="Calibri" w:hAnsi="Calibri" w:cs="Calibri"/>
                <w:b/>
                <w:bCs/>
                <w:color w:val="000000"/>
              </w:rPr>
            </w:pPr>
            <w:r>
              <w:rPr>
                <w:rFonts w:ascii="Calibri" w:hAnsi="Calibri" w:cs="Calibri"/>
                <w:b/>
                <w:bCs/>
                <w:color w:val="000000"/>
              </w:rPr>
              <w:t>Satellite elements</w:t>
            </w:r>
            <w:r w:rsidR="008C3E06">
              <w:rPr>
                <w:rFonts w:ascii="Calibri" w:hAnsi="Calibri" w:cs="Calibri"/>
                <w:b/>
                <w:bCs/>
                <w:color w:val="000000"/>
              </w:rPr>
              <w:t xml:space="preserve"> with </w:t>
            </w:r>
            <w:r w:rsidR="008C3E06" w:rsidRPr="00A72500">
              <w:rPr>
                <w:rFonts w:ascii="Calibri" w:hAnsi="Calibri" w:cs="Calibri"/>
                <w:b/>
                <w:bCs/>
                <w:color w:val="000000"/>
              </w:rPr>
              <w:t>FC&gt;=2</w:t>
            </w:r>
            <w:r w:rsidR="008C3E06">
              <w:rPr>
                <w:rFonts w:ascii="Calibri" w:hAnsi="Calibri" w:cs="Calibri"/>
                <w:b/>
                <w:bCs/>
                <w:color w:val="000000"/>
              </w:rPr>
              <w:t xml:space="preserve"> </w:t>
            </w:r>
            <w:r w:rsidR="00BC223E">
              <w:rPr>
                <w:rFonts w:ascii="Calibri" w:hAnsi="Calibri" w:cs="Calibri"/>
                <w:b/>
                <w:bCs/>
                <w:color w:val="000000"/>
              </w:rPr>
              <w:t xml:space="preserve">that </w:t>
            </w:r>
            <w:r w:rsidR="008C3E06">
              <w:rPr>
                <w:rFonts w:ascii="Calibri" w:hAnsi="Calibri" w:cs="Calibri"/>
                <w:b/>
                <w:bCs/>
                <w:color w:val="000000"/>
              </w:rPr>
              <w:t>overlap</w:t>
            </w:r>
            <w:r>
              <w:rPr>
                <w:rFonts w:ascii="Calibri" w:hAnsi="Calibri" w:cs="Calibri"/>
                <w:b/>
                <w:bCs/>
                <w:color w:val="000000"/>
              </w:rPr>
              <w:t>*</w:t>
            </w:r>
            <w:r w:rsidR="008C3E06">
              <w:rPr>
                <w:rFonts w:ascii="Calibri" w:hAnsi="Calibri" w:cs="Calibri"/>
                <w:b/>
                <w:bCs/>
                <w:color w:val="000000"/>
              </w:rPr>
              <w:t xml:space="preserve"> peaks</w:t>
            </w:r>
          </w:p>
        </w:tc>
        <w:tc>
          <w:tcPr>
            <w:tcW w:w="2340" w:type="dxa"/>
            <w:tcBorders>
              <w:top w:val="nil"/>
              <w:left w:val="nil"/>
              <w:bottom w:val="single" w:sz="4" w:space="0" w:color="auto"/>
              <w:right w:val="nil"/>
            </w:tcBorders>
            <w:shd w:val="clear" w:color="auto" w:fill="D9D9D9" w:themeFill="background1" w:themeFillShade="D9"/>
            <w:noWrap/>
            <w:vAlign w:val="center"/>
            <w:hideMark/>
          </w:tcPr>
          <w:p w14:paraId="6597A12F" w14:textId="52BE17F4" w:rsidR="008C3E06" w:rsidRPr="00A72500" w:rsidRDefault="008C3E06" w:rsidP="001F4F4D">
            <w:pPr>
              <w:jc w:val="center"/>
              <w:rPr>
                <w:rFonts w:ascii="Calibri" w:hAnsi="Calibri" w:cs="Calibri"/>
                <w:b/>
                <w:bCs/>
                <w:color w:val="000000"/>
              </w:rPr>
            </w:pPr>
            <w:r w:rsidRPr="00A72500">
              <w:rPr>
                <w:rFonts w:ascii="Calibri" w:hAnsi="Calibri" w:cs="Calibri"/>
                <w:b/>
                <w:bCs/>
                <w:color w:val="000000"/>
              </w:rPr>
              <w:t>Fraction</w:t>
            </w:r>
            <w:r>
              <w:rPr>
                <w:rFonts w:ascii="Calibri" w:hAnsi="Calibri" w:cs="Calibri"/>
                <w:b/>
                <w:bCs/>
                <w:color w:val="000000"/>
              </w:rPr>
              <w:t xml:space="preserve"> of </w:t>
            </w:r>
            <w:r w:rsidR="00BC223E">
              <w:rPr>
                <w:rFonts w:ascii="Calibri" w:hAnsi="Calibri" w:cs="Calibri"/>
                <w:b/>
                <w:bCs/>
                <w:color w:val="000000"/>
              </w:rPr>
              <w:t>satellite elements</w:t>
            </w:r>
            <w:r>
              <w:rPr>
                <w:rFonts w:ascii="Calibri" w:hAnsi="Calibri" w:cs="Calibri"/>
                <w:b/>
                <w:bCs/>
                <w:color w:val="000000"/>
              </w:rPr>
              <w:t xml:space="preserve"> with peaks limited to satellite element</w:t>
            </w:r>
            <w:r w:rsidR="00BC223E">
              <w:rPr>
                <w:rFonts w:ascii="Calibri" w:hAnsi="Calibri" w:cs="Calibri"/>
                <w:b/>
                <w:bCs/>
                <w:color w:val="000000"/>
              </w:rPr>
              <w:t xml:space="preserve"> (%)</w:t>
            </w:r>
          </w:p>
        </w:tc>
      </w:tr>
      <w:tr w:rsidR="008C3E06" w:rsidRPr="00A72500" w14:paraId="10FDAD77" w14:textId="77777777" w:rsidTr="001F4F4D">
        <w:trPr>
          <w:trHeight w:val="320"/>
        </w:trPr>
        <w:tc>
          <w:tcPr>
            <w:tcW w:w="1272" w:type="dxa"/>
            <w:tcBorders>
              <w:top w:val="nil"/>
              <w:left w:val="nil"/>
              <w:bottom w:val="nil"/>
              <w:right w:val="nil"/>
            </w:tcBorders>
            <w:vAlign w:val="center"/>
          </w:tcPr>
          <w:p w14:paraId="4C2D5CCD" w14:textId="01D0A2E6" w:rsidR="008C3E06" w:rsidRDefault="008C3E06" w:rsidP="0044739B">
            <w:pPr>
              <w:rPr>
                <w:rFonts w:ascii="Calibri" w:hAnsi="Calibri" w:cs="Calibri"/>
                <w:color w:val="000000"/>
              </w:rPr>
            </w:pPr>
            <w:r w:rsidRPr="00A72500">
              <w:rPr>
                <w:rFonts w:ascii="Calibri" w:hAnsi="Calibri" w:cs="Calibri"/>
                <w:color w:val="000000"/>
              </w:rPr>
              <w:t>Helas3</w:t>
            </w:r>
          </w:p>
        </w:tc>
        <w:tc>
          <w:tcPr>
            <w:tcW w:w="222" w:type="dxa"/>
            <w:tcBorders>
              <w:top w:val="nil"/>
              <w:left w:val="nil"/>
              <w:bottom w:val="nil"/>
              <w:right w:val="nil"/>
            </w:tcBorders>
          </w:tcPr>
          <w:p w14:paraId="51D159E6" w14:textId="7C971C80"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58A1F8CA" w14:textId="4C93813A" w:rsidR="008C3E06" w:rsidRPr="00A72500" w:rsidRDefault="008C3E06" w:rsidP="008C3E06">
            <w:pPr>
              <w:jc w:val="center"/>
              <w:rPr>
                <w:rFonts w:ascii="Calibri" w:hAnsi="Calibri" w:cs="Calibri"/>
                <w:color w:val="000000"/>
              </w:rPr>
            </w:pPr>
            <w:r>
              <w:rPr>
                <w:rFonts w:ascii="Calibri" w:hAnsi="Calibri" w:cs="Calibri"/>
                <w:color w:val="000000"/>
              </w:rPr>
              <w:t>45</w:t>
            </w:r>
          </w:p>
        </w:tc>
        <w:tc>
          <w:tcPr>
            <w:tcW w:w="1440" w:type="dxa"/>
            <w:tcBorders>
              <w:top w:val="nil"/>
              <w:left w:val="nil"/>
              <w:bottom w:val="nil"/>
              <w:right w:val="nil"/>
            </w:tcBorders>
            <w:shd w:val="clear" w:color="auto" w:fill="auto"/>
            <w:noWrap/>
            <w:vAlign w:val="center"/>
            <w:hideMark/>
          </w:tcPr>
          <w:p w14:paraId="58D2471B"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379</w:t>
            </w:r>
          </w:p>
        </w:tc>
        <w:tc>
          <w:tcPr>
            <w:tcW w:w="2160" w:type="dxa"/>
            <w:tcBorders>
              <w:top w:val="nil"/>
              <w:left w:val="nil"/>
              <w:bottom w:val="nil"/>
              <w:right w:val="nil"/>
            </w:tcBorders>
            <w:shd w:val="clear" w:color="auto" w:fill="auto"/>
            <w:noWrap/>
            <w:vAlign w:val="center"/>
            <w:hideMark/>
          </w:tcPr>
          <w:p w14:paraId="15FEBBF7"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17</w:t>
            </w:r>
          </w:p>
        </w:tc>
        <w:tc>
          <w:tcPr>
            <w:tcW w:w="2340" w:type="dxa"/>
            <w:tcBorders>
              <w:top w:val="nil"/>
              <w:left w:val="nil"/>
              <w:bottom w:val="nil"/>
              <w:right w:val="nil"/>
            </w:tcBorders>
            <w:shd w:val="clear" w:color="auto" w:fill="auto"/>
            <w:noWrap/>
            <w:vAlign w:val="bottom"/>
            <w:hideMark/>
          </w:tcPr>
          <w:p w14:paraId="687DAE72" w14:textId="77777777" w:rsidR="008C3E06" w:rsidRPr="00A72500" w:rsidRDefault="008C3E06" w:rsidP="008C3E06">
            <w:pPr>
              <w:jc w:val="center"/>
              <w:rPr>
                <w:rFonts w:ascii="Calibri" w:hAnsi="Calibri" w:cs="Calibri"/>
                <w:color w:val="000000"/>
              </w:rPr>
            </w:pPr>
            <w:r>
              <w:rPr>
                <w:rFonts w:ascii="Calibri" w:hAnsi="Calibri" w:cs="Calibri"/>
                <w:color w:val="000000"/>
              </w:rPr>
              <w:t>4.49</w:t>
            </w:r>
          </w:p>
        </w:tc>
      </w:tr>
      <w:tr w:rsidR="008C3E06" w:rsidRPr="00A72500" w14:paraId="57F111CB" w14:textId="77777777" w:rsidTr="001F4F4D">
        <w:trPr>
          <w:trHeight w:val="320"/>
        </w:trPr>
        <w:tc>
          <w:tcPr>
            <w:tcW w:w="1272" w:type="dxa"/>
            <w:tcBorders>
              <w:top w:val="nil"/>
              <w:left w:val="nil"/>
              <w:bottom w:val="nil"/>
              <w:right w:val="nil"/>
            </w:tcBorders>
            <w:vAlign w:val="center"/>
          </w:tcPr>
          <w:p w14:paraId="616A1D02" w14:textId="3C05F778" w:rsidR="008C3E06" w:rsidRDefault="008C3E06" w:rsidP="0044739B">
            <w:pPr>
              <w:rPr>
                <w:rFonts w:ascii="Calibri" w:hAnsi="Calibri" w:cs="Calibri"/>
                <w:color w:val="000000"/>
              </w:rPr>
            </w:pPr>
            <w:r w:rsidRPr="00A72500">
              <w:rPr>
                <w:rFonts w:ascii="Calibri" w:hAnsi="Calibri" w:cs="Calibri"/>
                <w:color w:val="000000"/>
              </w:rPr>
              <w:t>A549</w:t>
            </w:r>
          </w:p>
        </w:tc>
        <w:tc>
          <w:tcPr>
            <w:tcW w:w="222" w:type="dxa"/>
            <w:tcBorders>
              <w:top w:val="nil"/>
              <w:left w:val="nil"/>
              <w:bottom w:val="nil"/>
              <w:right w:val="nil"/>
            </w:tcBorders>
          </w:tcPr>
          <w:p w14:paraId="335DCE43" w14:textId="034DF985"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6EF458F0" w14:textId="67729F80" w:rsidR="008C3E06" w:rsidRPr="00A72500" w:rsidRDefault="008C3E06" w:rsidP="008C3E06">
            <w:pPr>
              <w:jc w:val="center"/>
              <w:rPr>
                <w:rFonts w:ascii="Calibri" w:hAnsi="Calibri" w:cs="Calibri"/>
                <w:color w:val="000000"/>
              </w:rPr>
            </w:pPr>
            <w:r>
              <w:rPr>
                <w:rFonts w:ascii="Calibri" w:hAnsi="Calibri" w:cs="Calibri"/>
                <w:color w:val="000000"/>
              </w:rPr>
              <w:t>47</w:t>
            </w:r>
          </w:p>
        </w:tc>
        <w:tc>
          <w:tcPr>
            <w:tcW w:w="1440" w:type="dxa"/>
            <w:tcBorders>
              <w:top w:val="nil"/>
              <w:left w:val="nil"/>
              <w:bottom w:val="nil"/>
              <w:right w:val="nil"/>
            </w:tcBorders>
            <w:shd w:val="clear" w:color="auto" w:fill="auto"/>
            <w:noWrap/>
            <w:vAlign w:val="center"/>
            <w:hideMark/>
          </w:tcPr>
          <w:p w14:paraId="2F04DD8F"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443</w:t>
            </w:r>
          </w:p>
        </w:tc>
        <w:tc>
          <w:tcPr>
            <w:tcW w:w="2160" w:type="dxa"/>
            <w:tcBorders>
              <w:top w:val="nil"/>
              <w:left w:val="nil"/>
              <w:bottom w:val="nil"/>
              <w:right w:val="nil"/>
            </w:tcBorders>
            <w:shd w:val="clear" w:color="auto" w:fill="auto"/>
            <w:noWrap/>
            <w:vAlign w:val="center"/>
            <w:hideMark/>
          </w:tcPr>
          <w:p w14:paraId="68B47FDA"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14</w:t>
            </w:r>
          </w:p>
        </w:tc>
        <w:tc>
          <w:tcPr>
            <w:tcW w:w="2340" w:type="dxa"/>
            <w:tcBorders>
              <w:top w:val="nil"/>
              <w:left w:val="nil"/>
              <w:bottom w:val="nil"/>
              <w:right w:val="nil"/>
            </w:tcBorders>
            <w:shd w:val="clear" w:color="auto" w:fill="auto"/>
            <w:noWrap/>
            <w:vAlign w:val="bottom"/>
            <w:hideMark/>
          </w:tcPr>
          <w:p w14:paraId="6F99C448" w14:textId="77777777" w:rsidR="008C3E06" w:rsidRPr="00A72500" w:rsidRDefault="008C3E06" w:rsidP="008C3E06">
            <w:pPr>
              <w:jc w:val="center"/>
              <w:rPr>
                <w:rFonts w:ascii="Calibri" w:hAnsi="Calibri" w:cs="Calibri"/>
                <w:color w:val="000000"/>
              </w:rPr>
            </w:pPr>
            <w:r>
              <w:rPr>
                <w:rFonts w:ascii="Calibri" w:hAnsi="Calibri" w:cs="Calibri"/>
                <w:color w:val="000000"/>
              </w:rPr>
              <w:t>3.16</w:t>
            </w:r>
          </w:p>
        </w:tc>
      </w:tr>
      <w:tr w:rsidR="008C3E06" w:rsidRPr="00A72500" w14:paraId="69DF76ED" w14:textId="77777777" w:rsidTr="001F4F4D">
        <w:trPr>
          <w:trHeight w:val="320"/>
        </w:trPr>
        <w:tc>
          <w:tcPr>
            <w:tcW w:w="1272" w:type="dxa"/>
            <w:tcBorders>
              <w:top w:val="nil"/>
              <w:left w:val="nil"/>
              <w:bottom w:val="nil"/>
              <w:right w:val="nil"/>
            </w:tcBorders>
            <w:vAlign w:val="center"/>
          </w:tcPr>
          <w:p w14:paraId="5E3DBD30" w14:textId="4BF38CFD" w:rsidR="008C3E06" w:rsidRDefault="008C3E06" w:rsidP="0044739B">
            <w:pPr>
              <w:rPr>
                <w:rFonts w:ascii="Calibri" w:hAnsi="Calibri" w:cs="Calibri"/>
                <w:color w:val="000000"/>
              </w:rPr>
            </w:pPr>
            <w:r w:rsidRPr="00A72500">
              <w:rPr>
                <w:rFonts w:ascii="Calibri" w:hAnsi="Calibri" w:cs="Calibri"/>
                <w:color w:val="000000"/>
              </w:rPr>
              <w:t>Gm12878</w:t>
            </w:r>
          </w:p>
        </w:tc>
        <w:tc>
          <w:tcPr>
            <w:tcW w:w="222" w:type="dxa"/>
            <w:tcBorders>
              <w:top w:val="nil"/>
              <w:left w:val="nil"/>
              <w:bottom w:val="nil"/>
              <w:right w:val="nil"/>
            </w:tcBorders>
          </w:tcPr>
          <w:p w14:paraId="1F3B90EC" w14:textId="3EE7D0B0"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5644882A" w14:textId="30BEB53C" w:rsidR="008C3E06" w:rsidRPr="00A72500" w:rsidRDefault="008C3E06" w:rsidP="008C3E06">
            <w:pPr>
              <w:jc w:val="center"/>
              <w:rPr>
                <w:rFonts w:ascii="Calibri" w:hAnsi="Calibri" w:cs="Calibri"/>
                <w:color w:val="000000"/>
              </w:rPr>
            </w:pPr>
            <w:r>
              <w:rPr>
                <w:rFonts w:ascii="Calibri" w:hAnsi="Calibri" w:cs="Calibri"/>
                <w:color w:val="000000"/>
              </w:rPr>
              <w:t>41</w:t>
            </w:r>
          </w:p>
        </w:tc>
        <w:tc>
          <w:tcPr>
            <w:tcW w:w="1440" w:type="dxa"/>
            <w:tcBorders>
              <w:top w:val="nil"/>
              <w:left w:val="nil"/>
              <w:bottom w:val="nil"/>
              <w:right w:val="nil"/>
            </w:tcBorders>
            <w:shd w:val="clear" w:color="auto" w:fill="auto"/>
            <w:noWrap/>
            <w:vAlign w:val="center"/>
            <w:hideMark/>
          </w:tcPr>
          <w:p w14:paraId="1E2890EC"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904</w:t>
            </w:r>
          </w:p>
        </w:tc>
        <w:tc>
          <w:tcPr>
            <w:tcW w:w="2160" w:type="dxa"/>
            <w:tcBorders>
              <w:top w:val="nil"/>
              <w:left w:val="nil"/>
              <w:bottom w:val="nil"/>
              <w:right w:val="nil"/>
            </w:tcBorders>
            <w:shd w:val="clear" w:color="auto" w:fill="auto"/>
            <w:noWrap/>
            <w:vAlign w:val="center"/>
            <w:hideMark/>
          </w:tcPr>
          <w:p w14:paraId="154C6329"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25</w:t>
            </w:r>
          </w:p>
        </w:tc>
        <w:tc>
          <w:tcPr>
            <w:tcW w:w="2340" w:type="dxa"/>
            <w:tcBorders>
              <w:top w:val="nil"/>
              <w:left w:val="nil"/>
              <w:bottom w:val="nil"/>
              <w:right w:val="nil"/>
            </w:tcBorders>
            <w:shd w:val="clear" w:color="auto" w:fill="auto"/>
            <w:noWrap/>
            <w:vAlign w:val="bottom"/>
            <w:hideMark/>
          </w:tcPr>
          <w:p w14:paraId="2E84E2EE" w14:textId="77777777" w:rsidR="008C3E06" w:rsidRPr="00A72500" w:rsidRDefault="008C3E06" w:rsidP="008C3E06">
            <w:pPr>
              <w:jc w:val="center"/>
              <w:rPr>
                <w:rFonts w:ascii="Calibri" w:hAnsi="Calibri" w:cs="Calibri"/>
                <w:color w:val="000000"/>
              </w:rPr>
            </w:pPr>
            <w:r>
              <w:rPr>
                <w:rFonts w:ascii="Calibri" w:hAnsi="Calibri" w:cs="Calibri"/>
                <w:color w:val="000000"/>
              </w:rPr>
              <w:t>2.77</w:t>
            </w:r>
          </w:p>
        </w:tc>
      </w:tr>
      <w:tr w:rsidR="008C3E06" w:rsidRPr="00A72500" w14:paraId="2E46A068" w14:textId="77777777" w:rsidTr="001F4F4D">
        <w:trPr>
          <w:trHeight w:val="320"/>
        </w:trPr>
        <w:tc>
          <w:tcPr>
            <w:tcW w:w="1272" w:type="dxa"/>
            <w:tcBorders>
              <w:top w:val="nil"/>
              <w:left w:val="nil"/>
              <w:bottom w:val="nil"/>
              <w:right w:val="nil"/>
            </w:tcBorders>
            <w:vAlign w:val="center"/>
          </w:tcPr>
          <w:p w14:paraId="0293677E" w14:textId="5974A0F2" w:rsidR="008C3E06" w:rsidRDefault="008C3E06" w:rsidP="0044739B">
            <w:pPr>
              <w:rPr>
                <w:rFonts w:ascii="Calibri" w:hAnsi="Calibri" w:cs="Calibri"/>
                <w:color w:val="000000"/>
              </w:rPr>
            </w:pPr>
            <w:r w:rsidRPr="00A72500">
              <w:rPr>
                <w:rFonts w:ascii="Calibri" w:hAnsi="Calibri" w:cs="Calibri"/>
                <w:color w:val="000000"/>
              </w:rPr>
              <w:t>K562</w:t>
            </w:r>
          </w:p>
        </w:tc>
        <w:tc>
          <w:tcPr>
            <w:tcW w:w="222" w:type="dxa"/>
            <w:tcBorders>
              <w:top w:val="nil"/>
              <w:left w:val="nil"/>
              <w:bottom w:val="nil"/>
              <w:right w:val="nil"/>
            </w:tcBorders>
          </w:tcPr>
          <w:p w14:paraId="0D98211F" w14:textId="018FBEB2"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3CE24561" w14:textId="4B336435" w:rsidR="008C3E06" w:rsidRPr="00A72500" w:rsidRDefault="008C3E06" w:rsidP="008C3E06">
            <w:pPr>
              <w:jc w:val="center"/>
              <w:rPr>
                <w:rFonts w:ascii="Calibri" w:hAnsi="Calibri" w:cs="Calibri"/>
                <w:color w:val="000000"/>
              </w:rPr>
            </w:pPr>
            <w:r>
              <w:rPr>
                <w:rFonts w:ascii="Calibri" w:hAnsi="Calibri" w:cs="Calibri"/>
                <w:color w:val="000000"/>
              </w:rPr>
              <w:t>49</w:t>
            </w:r>
          </w:p>
        </w:tc>
        <w:tc>
          <w:tcPr>
            <w:tcW w:w="1440" w:type="dxa"/>
            <w:tcBorders>
              <w:top w:val="nil"/>
              <w:left w:val="nil"/>
              <w:bottom w:val="nil"/>
              <w:right w:val="nil"/>
            </w:tcBorders>
            <w:shd w:val="clear" w:color="auto" w:fill="auto"/>
            <w:noWrap/>
            <w:vAlign w:val="center"/>
            <w:hideMark/>
          </w:tcPr>
          <w:p w14:paraId="4F8C6790"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406</w:t>
            </w:r>
          </w:p>
        </w:tc>
        <w:tc>
          <w:tcPr>
            <w:tcW w:w="2160" w:type="dxa"/>
            <w:tcBorders>
              <w:top w:val="nil"/>
              <w:left w:val="nil"/>
              <w:bottom w:val="nil"/>
              <w:right w:val="nil"/>
            </w:tcBorders>
            <w:shd w:val="clear" w:color="auto" w:fill="auto"/>
            <w:noWrap/>
            <w:vAlign w:val="center"/>
            <w:hideMark/>
          </w:tcPr>
          <w:p w14:paraId="586DEA89"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11</w:t>
            </w:r>
          </w:p>
        </w:tc>
        <w:tc>
          <w:tcPr>
            <w:tcW w:w="2340" w:type="dxa"/>
            <w:tcBorders>
              <w:top w:val="nil"/>
              <w:left w:val="nil"/>
              <w:bottom w:val="nil"/>
              <w:right w:val="nil"/>
            </w:tcBorders>
            <w:shd w:val="clear" w:color="auto" w:fill="auto"/>
            <w:noWrap/>
            <w:vAlign w:val="bottom"/>
            <w:hideMark/>
          </w:tcPr>
          <w:p w14:paraId="0BCB60D7" w14:textId="77777777" w:rsidR="008C3E06" w:rsidRPr="00A72500" w:rsidRDefault="008C3E06" w:rsidP="008C3E06">
            <w:pPr>
              <w:jc w:val="center"/>
              <w:rPr>
                <w:rFonts w:ascii="Calibri" w:hAnsi="Calibri" w:cs="Calibri"/>
                <w:color w:val="000000"/>
              </w:rPr>
            </w:pPr>
            <w:r>
              <w:rPr>
                <w:rFonts w:ascii="Calibri" w:hAnsi="Calibri" w:cs="Calibri"/>
                <w:color w:val="000000"/>
              </w:rPr>
              <w:t>2.71</w:t>
            </w:r>
          </w:p>
        </w:tc>
      </w:tr>
      <w:tr w:rsidR="008C3E06" w:rsidRPr="00A72500" w14:paraId="78442B2E" w14:textId="77777777" w:rsidTr="001F4F4D">
        <w:trPr>
          <w:trHeight w:val="320"/>
        </w:trPr>
        <w:tc>
          <w:tcPr>
            <w:tcW w:w="1272" w:type="dxa"/>
            <w:tcBorders>
              <w:top w:val="nil"/>
              <w:left w:val="nil"/>
              <w:bottom w:val="nil"/>
              <w:right w:val="nil"/>
            </w:tcBorders>
            <w:vAlign w:val="center"/>
          </w:tcPr>
          <w:p w14:paraId="57C7D0AB" w14:textId="6A4F585A" w:rsidR="008C3E06" w:rsidRDefault="008C3E06" w:rsidP="0044739B">
            <w:pPr>
              <w:rPr>
                <w:rFonts w:ascii="Calibri" w:hAnsi="Calibri" w:cs="Calibri"/>
                <w:color w:val="000000"/>
              </w:rPr>
            </w:pPr>
            <w:proofErr w:type="spellStart"/>
            <w:r w:rsidRPr="00A72500">
              <w:rPr>
                <w:rFonts w:ascii="Calibri" w:hAnsi="Calibri" w:cs="Calibri"/>
                <w:color w:val="000000"/>
              </w:rPr>
              <w:t>Nha</w:t>
            </w:r>
            <w:proofErr w:type="spellEnd"/>
          </w:p>
        </w:tc>
        <w:tc>
          <w:tcPr>
            <w:tcW w:w="222" w:type="dxa"/>
            <w:tcBorders>
              <w:top w:val="nil"/>
              <w:left w:val="nil"/>
              <w:bottom w:val="nil"/>
              <w:right w:val="nil"/>
            </w:tcBorders>
          </w:tcPr>
          <w:p w14:paraId="1D8ED9C5" w14:textId="6BF6026C"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66847625" w14:textId="203B49E7" w:rsidR="008C3E06" w:rsidRPr="00A72500" w:rsidRDefault="008C3E06" w:rsidP="008C3E06">
            <w:pPr>
              <w:jc w:val="center"/>
              <w:rPr>
                <w:rFonts w:ascii="Calibri" w:hAnsi="Calibri" w:cs="Calibri"/>
                <w:color w:val="000000"/>
              </w:rPr>
            </w:pPr>
            <w:r>
              <w:rPr>
                <w:rFonts w:ascii="Calibri" w:hAnsi="Calibri" w:cs="Calibri"/>
                <w:color w:val="000000"/>
              </w:rPr>
              <w:t>40</w:t>
            </w:r>
          </w:p>
        </w:tc>
        <w:tc>
          <w:tcPr>
            <w:tcW w:w="1440" w:type="dxa"/>
            <w:tcBorders>
              <w:top w:val="nil"/>
              <w:left w:val="nil"/>
              <w:bottom w:val="nil"/>
              <w:right w:val="nil"/>
            </w:tcBorders>
            <w:shd w:val="clear" w:color="auto" w:fill="auto"/>
            <w:noWrap/>
            <w:vAlign w:val="center"/>
            <w:hideMark/>
          </w:tcPr>
          <w:p w14:paraId="02B54469"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681</w:t>
            </w:r>
          </w:p>
        </w:tc>
        <w:tc>
          <w:tcPr>
            <w:tcW w:w="2160" w:type="dxa"/>
            <w:tcBorders>
              <w:top w:val="nil"/>
              <w:left w:val="nil"/>
              <w:bottom w:val="nil"/>
              <w:right w:val="nil"/>
            </w:tcBorders>
            <w:shd w:val="clear" w:color="auto" w:fill="auto"/>
            <w:noWrap/>
            <w:vAlign w:val="center"/>
            <w:hideMark/>
          </w:tcPr>
          <w:p w14:paraId="7F0E10E2"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18</w:t>
            </w:r>
          </w:p>
        </w:tc>
        <w:tc>
          <w:tcPr>
            <w:tcW w:w="2340" w:type="dxa"/>
            <w:tcBorders>
              <w:top w:val="nil"/>
              <w:left w:val="nil"/>
              <w:bottom w:val="nil"/>
              <w:right w:val="nil"/>
            </w:tcBorders>
            <w:shd w:val="clear" w:color="auto" w:fill="auto"/>
            <w:noWrap/>
            <w:vAlign w:val="bottom"/>
            <w:hideMark/>
          </w:tcPr>
          <w:p w14:paraId="59AABCC4" w14:textId="77777777" w:rsidR="008C3E06" w:rsidRPr="00A72500" w:rsidRDefault="008C3E06" w:rsidP="008C3E06">
            <w:pPr>
              <w:jc w:val="center"/>
              <w:rPr>
                <w:rFonts w:ascii="Calibri" w:hAnsi="Calibri" w:cs="Calibri"/>
                <w:color w:val="000000"/>
              </w:rPr>
            </w:pPr>
            <w:r>
              <w:rPr>
                <w:rFonts w:ascii="Calibri" w:hAnsi="Calibri" w:cs="Calibri"/>
                <w:color w:val="000000"/>
              </w:rPr>
              <w:t>2.64</w:t>
            </w:r>
          </w:p>
        </w:tc>
      </w:tr>
      <w:tr w:rsidR="008C3E06" w:rsidRPr="00A72500" w14:paraId="14185626" w14:textId="77777777" w:rsidTr="001F4F4D">
        <w:trPr>
          <w:trHeight w:val="320"/>
        </w:trPr>
        <w:tc>
          <w:tcPr>
            <w:tcW w:w="1272" w:type="dxa"/>
            <w:tcBorders>
              <w:top w:val="nil"/>
              <w:left w:val="nil"/>
              <w:bottom w:val="nil"/>
              <w:right w:val="nil"/>
            </w:tcBorders>
            <w:vAlign w:val="center"/>
          </w:tcPr>
          <w:p w14:paraId="5259C896" w14:textId="00FD58E1" w:rsidR="008C3E06" w:rsidRDefault="008C3E06" w:rsidP="0044739B">
            <w:pPr>
              <w:rPr>
                <w:rFonts w:ascii="Calibri" w:hAnsi="Calibri" w:cs="Calibri"/>
                <w:color w:val="000000"/>
              </w:rPr>
            </w:pPr>
            <w:proofErr w:type="spellStart"/>
            <w:r w:rsidRPr="00A72500">
              <w:rPr>
                <w:rFonts w:ascii="Calibri" w:hAnsi="Calibri" w:cs="Calibri"/>
                <w:color w:val="000000"/>
              </w:rPr>
              <w:t>Hsmm</w:t>
            </w:r>
            <w:proofErr w:type="spellEnd"/>
          </w:p>
        </w:tc>
        <w:tc>
          <w:tcPr>
            <w:tcW w:w="222" w:type="dxa"/>
            <w:tcBorders>
              <w:top w:val="nil"/>
              <w:left w:val="nil"/>
              <w:bottom w:val="nil"/>
              <w:right w:val="nil"/>
            </w:tcBorders>
          </w:tcPr>
          <w:p w14:paraId="4FFF1041" w14:textId="279D2323"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6A397094" w14:textId="0C450C8C" w:rsidR="008C3E06" w:rsidRPr="00A72500" w:rsidRDefault="008C3E06" w:rsidP="008C3E06">
            <w:pPr>
              <w:jc w:val="center"/>
              <w:rPr>
                <w:rFonts w:ascii="Calibri" w:hAnsi="Calibri" w:cs="Calibri"/>
                <w:color w:val="000000"/>
              </w:rPr>
            </w:pPr>
            <w:r>
              <w:rPr>
                <w:rFonts w:ascii="Calibri" w:hAnsi="Calibri" w:cs="Calibri"/>
                <w:color w:val="000000"/>
              </w:rPr>
              <w:t>65</w:t>
            </w:r>
          </w:p>
        </w:tc>
        <w:tc>
          <w:tcPr>
            <w:tcW w:w="1440" w:type="dxa"/>
            <w:tcBorders>
              <w:top w:val="nil"/>
              <w:left w:val="nil"/>
              <w:bottom w:val="nil"/>
              <w:right w:val="nil"/>
            </w:tcBorders>
            <w:shd w:val="clear" w:color="auto" w:fill="auto"/>
            <w:noWrap/>
            <w:vAlign w:val="center"/>
            <w:hideMark/>
          </w:tcPr>
          <w:p w14:paraId="38A0DB1F"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755</w:t>
            </w:r>
          </w:p>
        </w:tc>
        <w:tc>
          <w:tcPr>
            <w:tcW w:w="2160" w:type="dxa"/>
            <w:tcBorders>
              <w:top w:val="nil"/>
              <w:left w:val="nil"/>
              <w:bottom w:val="nil"/>
              <w:right w:val="nil"/>
            </w:tcBorders>
            <w:shd w:val="clear" w:color="auto" w:fill="auto"/>
            <w:noWrap/>
            <w:vAlign w:val="center"/>
            <w:hideMark/>
          </w:tcPr>
          <w:p w14:paraId="0E0309AF"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18</w:t>
            </w:r>
          </w:p>
        </w:tc>
        <w:tc>
          <w:tcPr>
            <w:tcW w:w="2340" w:type="dxa"/>
            <w:tcBorders>
              <w:top w:val="nil"/>
              <w:left w:val="nil"/>
              <w:bottom w:val="nil"/>
              <w:right w:val="nil"/>
            </w:tcBorders>
            <w:shd w:val="clear" w:color="auto" w:fill="auto"/>
            <w:noWrap/>
            <w:vAlign w:val="bottom"/>
            <w:hideMark/>
          </w:tcPr>
          <w:p w14:paraId="259734C0" w14:textId="77777777" w:rsidR="008C3E06" w:rsidRPr="00A72500" w:rsidRDefault="008C3E06" w:rsidP="008C3E06">
            <w:pPr>
              <w:jc w:val="center"/>
              <w:rPr>
                <w:rFonts w:ascii="Calibri" w:hAnsi="Calibri" w:cs="Calibri"/>
                <w:color w:val="000000"/>
              </w:rPr>
            </w:pPr>
            <w:r>
              <w:rPr>
                <w:rFonts w:ascii="Calibri" w:hAnsi="Calibri" w:cs="Calibri"/>
                <w:color w:val="000000"/>
              </w:rPr>
              <w:t>2.38</w:t>
            </w:r>
          </w:p>
        </w:tc>
      </w:tr>
      <w:tr w:rsidR="008C3E06" w:rsidRPr="00A72500" w14:paraId="0AF18753" w14:textId="77777777" w:rsidTr="001F4F4D">
        <w:trPr>
          <w:trHeight w:val="320"/>
        </w:trPr>
        <w:tc>
          <w:tcPr>
            <w:tcW w:w="1272" w:type="dxa"/>
            <w:tcBorders>
              <w:top w:val="nil"/>
              <w:left w:val="nil"/>
              <w:bottom w:val="nil"/>
              <w:right w:val="nil"/>
            </w:tcBorders>
            <w:vAlign w:val="center"/>
          </w:tcPr>
          <w:p w14:paraId="5DF1E188" w14:textId="12475D99" w:rsidR="008C3E06" w:rsidRDefault="008C3E06" w:rsidP="0044739B">
            <w:pPr>
              <w:rPr>
                <w:rFonts w:ascii="Calibri" w:hAnsi="Calibri" w:cs="Calibri"/>
                <w:color w:val="000000"/>
              </w:rPr>
            </w:pPr>
            <w:proofErr w:type="spellStart"/>
            <w:r w:rsidRPr="00A72500">
              <w:rPr>
                <w:rFonts w:ascii="Calibri" w:hAnsi="Calibri" w:cs="Calibri"/>
                <w:color w:val="000000"/>
              </w:rPr>
              <w:t>Hmec</w:t>
            </w:r>
            <w:proofErr w:type="spellEnd"/>
          </w:p>
        </w:tc>
        <w:tc>
          <w:tcPr>
            <w:tcW w:w="222" w:type="dxa"/>
            <w:tcBorders>
              <w:top w:val="nil"/>
              <w:left w:val="nil"/>
              <w:bottom w:val="nil"/>
              <w:right w:val="nil"/>
            </w:tcBorders>
          </w:tcPr>
          <w:p w14:paraId="5B99D5C2" w14:textId="5970F849"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04ADA528" w14:textId="071F6CB3" w:rsidR="008C3E06" w:rsidRPr="00A72500" w:rsidRDefault="008C3E06" w:rsidP="008C3E06">
            <w:pPr>
              <w:jc w:val="center"/>
              <w:rPr>
                <w:rFonts w:ascii="Calibri" w:hAnsi="Calibri" w:cs="Calibri"/>
                <w:color w:val="000000"/>
              </w:rPr>
            </w:pPr>
            <w:r>
              <w:rPr>
                <w:rFonts w:ascii="Calibri" w:hAnsi="Calibri" w:cs="Calibri"/>
                <w:color w:val="000000"/>
              </w:rPr>
              <w:t>35</w:t>
            </w:r>
          </w:p>
        </w:tc>
        <w:tc>
          <w:tcPr>
            <w:tcW w:w="1440" w:type="dxa"/>
            <w:tcBorders>
              <w:top w:val="nil"/>
              <w:left w:val="nil"/>
              <w:bottom w:val="nil"/>
              <w:right w:val="nil"/>
            </w:tcBorders>
            <w:shd w:val="clear" w:color="auto" w:fill="auto"/>
            <w:noWrap/>
            <w:vAlign w:val="center"/>
            <w:hideMark/>
          </w:tcPr>
          <w:p w14:paraId="14A5AF99"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1422</w:t>
            </w:r>
          </w:p>
        </w:tc>
        <w:tc>
          <w:tcPr>
            <w:tcW w:w="2160" w:type="dxa"/>
            <w:tcBorders>
              <w:top w:val="nil"/>
              <w:left w:val="nil"/>
              <w:bottom w:val="nil"/>
              <w:right w:val="nil"/>
            </w:tcBorders>
            <w:shd w:val="clear" w:color="auto" w:fill="auto"/>
            <w:noWrap/>
            <w:vAlign w:val="center"/>
            <w:hideMark/>
          </w:tcPr>
          <w:p w14:paraId="334E3FAC"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33</w:t>
            </w:r>
          </w:p>
        </w:tc>
        <w:tc>
          <w:tcPr>
            <w:tcW w:w="2340" w:type="dxa"/>
            <w:tcBorders>
              <w:top w:val="nil"/>
              <w:left w:val="nil"/>
              <w:bottom w:val="nil"/>
              <w:right w:val="nil"/>
            </w:tcBorders>
            <w:shd w:val="clear" w:color="auto" w:fill="auto"/>
            <w:noWrap/>
            <w:vAlign w:val="bottom"/>
            <w:hideMark/>
          </w:tcPr>
          <w:p w14:paraId="5BED8113" w14:textId="77777777" w:rsidR="008C3E06" w:rsidRPr="00A72500" w:rsidRDefault="008C3E06" w:rsidP="008C3E06">
            <w:pPr>
              <w:jc w:val="center"/>
              <w:rPr>
                <w:rFonts w:ascii="Calibri" w:hAnsi="Calibri" w:cs="Calibri"/>
                <w:color w:val="000000"/>
              </w:rPr>
            </w:pPr>
            <w:r>
              <w:rPr>
                <w:rFonts w:ascii="Calibri" w:hAnsi="Calibri" w:cs="Calibri"/>
                <w:color w:val="000000"/>
              </w:rPr>
              <w:t>2.32</w:t>
            </w:r>
          </w:p>
        </w:tc>
      </w:tr>
      <w:tr w:rsidR="008C3E06" w:rsidRPr="00A72500" w14:paraId="027CC5E5" w14:textId="77777777" w:rsidTr="001F4F4D">
        <w:trPr>
          <w:trHeight w:val="320"/>
        </w:trPr>
        <w:tc>
          <w:tcPr>
            <w:tcW w:w="1272" w:type="dxa"/>
            <w:tcBorders>
              <w:top w:val="nil"/>
              <w:left w:val="nil"/>
              <w:bottom w:val="nil"/>
              <w:right w:val="nil"/>
            </w:tcBorders>
            <w:vAlign w:val="center"/>
          </w:tcPr>
          <w:p w14:paraId="1E7AA650" w14:textId="56DE705A" w:rsidR="008C3E06" w:rsidRDefault="008C3E06" w:rsidP="0044739B">
            <w:pPr>
              <w:rPr>
                <w:rFonts w:ascii="Calibri" w:hAnsi="Calibri" w:cs="Calibri"/>
                <w:color w:val="000000"/>
              </w:rPr>
            </w:pPr>
            <w:proofErr w:type="spellStart"/>
            <w:r w:rsidRPr="00A72500">
              <w:rPr>
                <w:rFonts w:ascii="Calibri" w:hAnsi="Calibri" w:cs="Calibri"/>
                <w:color w:val="000000"/>
              </w:rPr>
              <w:t>Osteobl</w:t>
            </w:r>
            <w:proofErr w:type="spellEnd"/>
          </w:p>
        </w:tc>
        <w:tc>
          <w:tcPr>
            <w:tcW w:w="222" w:type="dxa"/>
            <w:tcBorders>
              <w:top w:val="nil"/>
              <w:left w:val="nil"/>
              <w:bottom w:val="nil"/>
              <w:right w:val="nil"/>
            </w:tcBorders>
          </w:tcPr>
          <w:p w14:paraId="1E16CF10" w14:textId="23661685"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6EE13E23" w14:textId="37AA5F4D" w:rsidR="008C3E06" w:rsidRPr="00A72500" w:rsidRDefault="008C3E06" w:rsidP="008C3E06">
            <w:pPr>
              <w:jc w:val="center"/>
              <w:rPr>
                <w:rFonts w:ascii="Calibri" w:hAnsi="Calibri" w:cs="Calibri"/>
                <w:color w:val="000000"/>
              </w:rPr>
            </w:pPr>
            <w:r>
              <w:rPr>
                <w:rFonts w:ascii="Calibri" w:hAnsi="Calibri" w:cs="Calibri"/>
                <w:color w:val="000000"/>
              </w:rPr>
              <w:t>23</w:t>
            </w:r>
          </w:p>
        </w:tc>
        <w:tc>
          <w:tcPr>
            <w:tcW w:w="1440" w:type="dxa"/>
            <w:tcBorders>
              <w:top w:val="nil"/>
              <w:left w:val="nil"/>
              <w:bottom w:val="nil"/>
              <w:right w:val="nil"/>
            </w:tcBorders>
            <w:shd w:val="clear" w:color="auto" w:fill="auto"/>
            <w:noWrap/>
            <w:vAlign w:val="center"/>
            <w:hideMark/>
          </w:tcPr>
          <w:p w14:paraId="5219AD64"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497</w:t>
            </w:r>
          </w:p>
        </w:tc>
        <w:tc>
          <w:tcPr>
            <w:tcW w:w="2160" w:type="dxa"/>
            <w:tcBorders>
              <w:top w:val="nil"/>
              <w:left w:val="nil"/>
              <w:bottom w:val="nil"/>
              <w:right w:val="nil"/>
            </w:tcBorders>
            <w:shd w:val="clear" w:color="auto" w:fill="auto"/>
            <w:noWrap/>
            <w:vAlign w:val="center"/>
            <w:hideMark/>
          </w:tcPr>
          <w:p w14:paraId="3E1DA5BA"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10</w:t>
            </w:r>
          </w:p>
        </w:tc>
        <w:tc>
          <w:tcPr>
            <w:tcW w:w="2340" w:type="dxa"/>
            <w:tcBorders>
              <w:top w:val="nil"/>
              <w:left w:val="nil"/>
              <w:bottom w:val="nil"/>
              <w:right w:val="nil"/>
            </w:tcBorders>
            <w:shd w:val="clear" w:color="auto" w:fill="auto"/>
            <w:noWrap/>
            <w:vAlign w:val="bottom"/>
            <w:hideMark/>
          </w:tcPr>
          <w:p w14:paraId="126BA697" w14:textId="77777777" w:rsidR="008C3E06" w:rsidRPr="00A72500" w:rsidRDefault="008C3E06" w:rsidP="008C3E06">
            <w:pPr>
              <w:jc w:val="center"/>
              <w:rPr>
                <w:rFonts w:ascii="Calibri" w:hAnsi="Calibri" w:cs="Calibri"/>
                <w:color w:val="000000"/>
              </w:rPr>
            </w:pPr>
            <w:r>
              <w:rPr>
                <w:rFonts w:ascii="Calibri" w:hAnsi="Calibri" w:cs="Calibri"/>
                <w:color w:val="000000"/>
              </w:rPr>
              <w:t>2.01</w:t>
            </w:r>
          </w:p>
        </w:tc>
      </w:tr>
      <w:tr w:rsidR="008C3E06" w:rsidRPr="00A72500" w14:paraId="1AA36502" w14:textId="77777777" w:rsidTr="001F4F4D">
        <w:trPr>
          <w:trHeight w:val="320"/>
        </w:trPr>
        <w:tc>
          <w:tcPr>
            <w:tcW w:w="1272" w:type="dxa"/>
            <w:tcBorders>
              <w:top w:val="nil"/>
              <w:left w:val="nil"/>
              <w:bottom w:val="nil"/>
              <w:right w:val="nil"/>
            </w:tcBorders>
            <w:vAlign w:val="center"/>
          </w:tcPr>
          <w:p w14:paraId="7577DEBF" w14:textId="2E8913C3" w:rsidR="008C3E06" w:rsidRDefault="008C3E06" w:rsidP="0044739B">
            <w:pPr>
              <w:rPr>
                <w:rFonts w:ascii="Calibri" w:hAnsi="Calibri" w:cs="Calibri"/>
                <w:color w:val="000000"/>
              </w:rPr>
            </w:pPr>
            <w:r w:rsidRPr="00A72500">
              <w:rPr>
                <w:rFonts w:ascii="Calibri" w:hAnsi="Calibri" w:cs="Calibri"/>
                <w:color w:val="000000"/>
              </w:rPr>
              <w:t>Dnd41</w:t>
            </w:r>
          </w:p>
        </w:tc>
        <w:tc>
          <w:tcPr>
            <w:tcW w:w="222" w:type="dxa"/>
            <w:tcBorders>
              <w:top w:val="nil"/>
              <w:left w:val="nil"/>
              <w:bottom w:val="nil"/>
              <w:right w:val="nil"/>
            </w:tcBorders>
          </w:tcPr>
          <w:p w14:paraId="163636D9" w14:textId="624B152A"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07C09D50" w14:textId="6C12543A" w:rsidR="008C3E06" w:rsidRPr="00A72500" w:rsidRDefault="008C3E06" w:rsidP="008C3E06">
            <w:pPr>
              <w:jc w:val="center"/>
              <w:rPr>
                <w:rFonts w:ascii="Calibri" w:hAnsi="Calibri" w:cs="Calibri"/>
                <w:color w:val="000000"/>
              </w:rPr>
            </w:pPr>
            <w:r>
              <w:rPr>
                <w:rFonts w:ascii="Calibri" w:hAnsi="Calibri" w:cs="Calibri"/>
                <w:color w:val="000000"/>
              </w:rPr>
              <w:t>45</w:t>
            </w:r>
          </w:p>
        </w:tc>
        <w:tc>
          <w:tcPr>
            <w:tcW w:w="1440" w:type="dxa"/>
            <w:tcBorders>
              <w:top w:val="nil"/>
              <w:left w:val="nil"/>
              <w:bottom w:val="nil"/>
              <w:right w:val="nil"/>
            </w:tcBorders>
            <w:shd w:val="clear" w:color="auto" w:fill="auto"/>
            <w:noWrap/>
            <w:vAlign w:val="center"/>
            <w:hideMark/>
          </w:tcPr>
          <w:p w14:paraId="035FC59C"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1089</w:t>
            </w:r>
          </w:p>
        </w:tc>
        <w:tc>
          <w:tcPr>
            <w:tcW w:w="2160" w:type="dxa"/>
            <w:tcBorders>
              <w:top w:val="nil"/>
              <w:left w:val="nil"/>
              <w:bottom w:val="nil"/>
              <w:right w:val="nil"/>
            </w:tcBorders>
            <w:shd w:val="clear" w:color="auto" w:fill="auto"/>
            <w:noWrap/>
            <w:vAlign w:val="center"/>
            <w:hideMark/>
          </w:tcPr>
          <w:p w14:paraId="0C2C96FB"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21</w:t>
            </w:r>
          </w:p>
        </w:tc>
        <w:tc>
          <w:tcPr>
            <w:tcW w:w="2340" w:type="dxa"/>
            <w:tcBorders>
              <w:top w:val="nil"/>
              <w:left w:val="nil"/>
              <w:bottom w:val="nil"/>
              <w:right w:val="nil"/>
            </w:tcBorders>
            <w:shd w:val="clear" w:color="auto" w:fill="auto"/>
            <w:noWrap/>
            <w:vAlign w:val="bottom"/>
            <w:hideMark/>
          </w:tcPr>
          <w:p w14:paraId="25A8D0F0" w14:textId="77777777" w:rsidR="008C3E06" w:rsidRPr="00A72500" w:rsidRDefault="008C3E06" w:rsidP="008C3E06">
            <w:pPr>
              <w:jc w:val="center"/>
              <w:rPr>
                <w:rFonts w:ascii="Calibri" w:hAnsi="Calibri" w:cs="Calibri"/>
                <w:color w:val="000000"/>
              </w:rPr>
            </w:pPr>
            <w:r>
              <w:rPr>
                <w:rFonts w:ascii="Calibri" w:hAnsi="Calibri" w:cs="Calibri"/>
                <w:color w:val="000000"/>
              </w:rPr>
              <w:t>1.93</w:t>
            </w:r>
          </w:p>
        </w:tc>
      </w:tr>
      <w:tr w:rsidR="008C3E06" w:rsidRPr="00A72500" w14:paraId="12EFD24B" w14:textId="77777777" w:rsidTr="001F4F4D">
        <w:trPr>
          <w:trHeight w:val="320"/>
        </w:trPr>
        <w:tc>
          <w:tcPr>
            <w:tcW w:w="1272" w:type="dxa"/>
            <w:tcBorders>
              <w:top w:val="nil"/>
              <w:left w:val="nil"/>
              <w:bottom w:val="nil"/>
              <w:right w:val="nil"/>
            </w:tcBorders>
            <w:vAlign w:val="center"/>
          </w:tcPr>
          <w:p w14:paraId="0044A19C" w14:textId="5BC7E094" w:rsidR="008C3E06" w:rsidRDefault="008C3E06" w:rsidP="0044739B">
            <w:pPr>
              <w:rPr>
                <w:rFonts w:ascii="Calibri" w:hAnsi="Calibri" w:cs="Calibri"/>
                <w:color w:val="000000"/>
              </w:rPr>
            </w:pPr>
            <w:proofErr w:type="spellStart"/>
            <w:r w:rsidRPr="00A72500">
              <w:rPr>
                <w:rFonts w:ascii="Calibri" w:hAnsi="Calibri" w:cs="Calibri"/>
                <w:color w:val="000000"/>
              </w:rPr>
              <w:t>Nhek</w:t>
            </w:r>
            <w:proofErr w:type="spellEnd"/>
          </w:p>
        </w:tc>
        <w:tc>
          <w:tcPr>
            <w:tcW w:w="222" w:type="dxa"/>
            <w:tcBorders>
              <w:top w:val="nil"/>
              <w:left w:val="nil"/>
              <w:bottom w:val="nil"/>
              <w:right w:val="nil"/>
            </w:tcBorders>
          </w:tcPr>
          <w:p w14:paraId="74B9BE89" w14:textId="12A93435"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0966AD16" w14:textId="38E2ED63" w:rsidR="008C3E06" w:rsidRPr="00A72500" w:rsidRDefault="008C3E06" w:rsidP="008C3E06">
            <w:pPr>
              <w:jc w:val="center"/>
              <w:rPr>
                <w:rFonts w:ascii="Calibri" w:hAnsi="Calibri" w:cs="Calibri"/>
                <w:color w:val="000000"/>
              </w:rPr>
            </w:pPr>
            <w:r>
              <w:rPr>
                <w:rFonts w:ascii="Calibri" w:hAnsi="Calibri" w:cs="Calibri"/>
                <w:color w:val="000000"/>
              </w:rPr>
              <w:t>23</w:t>
            </w:r>
          </w:p>
        </w:tc>
        <w:tc>
          <w:tcPr>
            <w:tcW w:w="1440" w:type="dxa"/>
            <w:tcBorders>
              <w:top w:val="nil"/>
              <w:left w:val="nil"/>
              <w:bottom w:val="nil"/>
              <w:right w:val="nil"/>
            </w:tcBorders>
            <w:shd w:val="clear" w:color="auto" w:fill="auto"/>
            <w:noWrap/>
            <w:vAlign w:val="center"/>
            <w:hideMark/>
          </w:tcPr>
          <w:p w14:paraId="430AD0AD"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1300</w:t>
            </w:r>
          </w:p>
        </w:tc>
        <w:tc>
          <w:tcPr>
            <w:tcW w:w="2160" w:type="dxa"/>
            <w:tcBorders>
              <w:top w:val="nil"/>
              <w:left w:val="nil"/>
              <w:bottom w:val="nil"/>
              <w:right w:val="nil"/>
            </w:tcBorders>
            <w:shd w:val="clear" w:color="auto" w:fill="auto"/>
            <w:noWrap/>
            <w:vAlign w:val="center"/>
            <w:hideMark/>
          </w:tcPr>
          <w:p w14:paraId="10F452B8"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20</w:t>
            </w:r>
          </w:p>
        </w:tc>
        <w:tc>
          <w:tcPr>
            <w:tcW w:w="2340" w:type="dxa"/>
            <w:tcBorders>
              <w:top w:val="nil"/>
              <w:left w:val="nil"/>
              <w:bottom w:val="nil"/>
              <w:right w:val="nil"/>
            </w:tcBorders>
            <w:shd w:val="clear" w:color="auto" w:fill="auto"/>
            <w:noWrap/>
            <w:vAlign w:val="bottom"/>
            <w:hideMark/>
          </w:tcPr>
          <w:p w14:paraId="08161678" w14:textId="77777777" w:rsidR="008C3E06" w:rsidRPr="00A72500" w:rsidRDefault="008C3E06" w:rsidP="008C3E06">
            <w:pPr>
              <w:jc w:val="center"/>
              <w:rPr>
                <w:rFonts w:ascii="Calibri" w:hAnsi="Calibri" w:cs="Calibri"/>
                <w:color w:val="000000"/>
              </w:rPr>
            </w:pPr>
            <w:r>
              <w:rPr>
                <w:rFonts w:ascii="Calibri" w:hAnsi="Calibri" w:cs="Calibri"/>
                <w:color w:val="000000"/>
              </w:rPr>
              <w:t>1.54</w:t>
            </w:r>
          </w:p>
        </w:tc>
      </w:tr>
      <w:tr w:rsidR="008C3E06" w:rsidRPr="00A72500" w14:paraId="09F3D36C" w14:textId="77777777" w:rsidTr="001F4F4D">
        <w:trPr>
          <w:trHeight w:val="320"/>
        </w:trPr>
        <w:tc>
          <w:tcPr>
            <w:tcW w:w="1272" w:type="dxa"/>
            <w:tcBorders>
              <w:top w:val="nil"/>
              <w:left w:val="nil"/>
              <w:bottom w:val="nil"/>
              <w:right w:val="nil"/>
            </w:tcBorders>
            <w:vAlign w:val="center"/>
          </w:tcPr>
          <w:p w14:paraId="526C4A66" w14:textId="1DFF6536" w:rsidR="008C3E06" w:rsidRDefault="008C3E06" w:rsidP="0044739B">
            <w:pPr>
              <w:rPr>
                <w:rFonts w:ascii="Calibri" w:hAnsi="Calibri" w:cs="Calibri"/>
                <w:color w:val="000000"/>
              </w:rPr>
            </w:pPr>
            <w:r w:rsidRPr="00A72500">
              <w:rPr>
                <w:rFonts w:ascii="Calibri" w:hAnsi="Calibri" w:cs="Calibri"/>
                <w:color w:val="000000"/>
              </w:rPr>
              <w:t>Monocd14</w:t>
            </w:r>
          </w:p>
        </w:tc>
        <w:tc>
          <w:tcPr>
            <w:tcW w:w="222" w:type="dxa"/>
            <w:tcBorders>
              <w:top w:val="nil"/>
              <w:left w:val="nil"/>
              <w:bottom w:val="nil"/>
              <w:right w:val="nil"/>
            </w:tcBorders>
          </w:tcPr>
          <w:p w14:paraId="78F6A1AB" w14:textId="63F894AB"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15634DD5" w14:textId="14CF8A3A" w:rsidR="008C3E06" w:rsidRPr="00A72500" w:rsidRDefault="008C3E06" w:rsidP="008C3E06">
            <w:pPr>
              <w:jc w:val="center"/>
              <w:rPr>
                <w:rFonts w:ascii="Calibri" w:hAnsi="Calibri" w:cs="Calibri"/>
                <w:color w:val="000000"/>
              </w:rPr>
            </w:pPr>
            <w:r>
              <w:rPr>
                <w:rFonts w:ascii="Calibri" w:hAnsi="Calibri" w:cs="Calibri"/>
                <w:color w:val="000000"/>
              </w:rPr>
              <w:t>35</w:t>
            </w:r>
          </w:p>
        </w:tc>
        <w:tc>
          <w:tcPr>
            <w:tcW w:w="1440" w:type="dxa"/>
            <w:tcBorders>
              <w:top w:val="nil"/>
              <w:left w:val="nil"/>
              <w:bottom w:val="nil"/>
              <w:right w:val="nil"/>
            </w:tcBorders>
            <w:shd w:val="clear" w:color="auto" w:fill="auto"/>
            <w:noWrap/>
            <w:vAlign w:val="center"/>
            <w:hideMark/>
          </w:tcPr>
          <w:p w14:paraId="1DAD9BE7"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1601</w:t>
            </w:r>
          </w:p>
        </w:tc>
        <w:tc>
          <w:tcPr>
            <w:tcW w:w="2160" w:type="dxa"/>
            <w:tcBorders>
              <w:top w:val="nil"/>
              <w:left w:val="nil"/>
              <w:bottom w:val="nil"/>
              <w:right w:val="nil"/>
            </w:tcBorders>
            <w:shd w:val="clear" w:color="auto" w:fill="auto"/>
            <w:noWrap/>
            <w:vAlign w:val="center"/>
            <w:hideMark/>
          </w:tcPr>
          <w:p w14:paraId="2842B740"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23</w:t>
            </w:r>
          </w:p>
        </w:tc>
        <w:tc>
          <w:tcPr>
            <w:tcW w:w="2340" w:type="dxa"/>
            <w:tcBorders>
              <w:top w:val="nil"/>
              <w:left w:val="nil"/>
              <w:bottom w:val="nil"/>
              <w:right w:val="nil"/>
            </w:tcBorders>
            <w:shd w:val="clear" w:color="auto" w:fill="auto"/>
            <w:noWrap/>
            <w:vAlign w:val="bottom"/>
            <w:hideMark/>
          </w:tcPr>
          <w:p w14:paraId="227CCCEC" w14:textId="77777777" w:rsidR="008C3E06" w:rsidRPr="00A72500" w:rsidRDefault="008C3E06" w:rsidP="008C3E06">
            <w:pPr>
              <w:jc w:val="center"/>
              <w:rPr>
                <w:rFonts w:ascii="Calibri" w:hAnsi="Calibri" w:cs="Calibri"/>
                <w:color w:val="000000"/>
              </w:rPr>
            </w:pPr>
            <w:r>
              <w:rPr>
                <w:rFonts w:ascii="Calibri" w:hAnsi="Calibri" w:cs="Calibri"/>
                <w:color w:val="000000"/>
              </w:rPr>
              <w:t>1.44</w:t>
            </w:r>
          </w:p>
        </w:tc>
      </w:tr>
      <w:tr w:rsidR="008C3E06" w:rsidRPr="00A72500" w14:paraId="28650EC7" w14:textId="77777777" w:rsidTr="001F4F4D">
        <w:trPr>
          <w:trHeight w:val="320"/>
        </w:trPr>
        <w:tc>
          <w:tcPr>
            <w:tcW w:w="1272" w:type="dxa"/>
            <w:tcBorders>
              <w:top w:val="nil"/>
              <w:left w:val="nil"/>
              <w:bottom w:val="nil"/>
              <w:right w:val="nil"/>
            </w:tcBorders>
            <w:vAlign w:val="center"/>
          </w:tcPr>
          <w:p w14:paraId="02EA620C" w14:textId="69DA7B1E" w:rsidR="008C3E06" w:rsidRDefault="008C3E06" w:rsidP="0044739B">
            <w:pPr>
              <w:rPr>
                <w:rFonts w:ascii="Calibri" w:hAnsi="Calibri" w:cs="Calibri"/>
                <w:color w:val="000000"/>
              </w:rPr>
            </w:pPr>
            <w:proofErr w:type="spellStart"/>
            <w:r w:rsidRPr="00A72500">
              <w:rPr>
                <w:rFonts w:ascii="Calibri" w:hAnsi="Calibri" w:cs="Calibri"/>
                <w:color w:val="000000"/>
              </w:rPr>
              <w:t>Nhlf</w:t>
            </w:r>
            <w:proofErr w:type="spellEnd"/>
          </w:p>
        </w:tc>
        <w:tc>
          <w:tcPr>
            <w:tcW w:w="222" w:type="dxa"/>
            <w:tcBorders>
              <w:top w:val="nil"/>
              <w:left w:val="nil"/>
              <w:bottom w:val="nil"/>
              <w:right w:val="nil"/>
            </w:tcBorders>
          </w:tcPr>
          <w:p w14:paraId="5EBF4937" w14:textId="1F6F10F6"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6A027BB2" w14:textId="28A50BB8" w:rsidR="008C3E06" w:rsidRPr="00A72500" w:rsidRDefault="008C3E06" w:rsidP="008C3E06">
            <w:pPr>
              <w:jc w:val="center"/>
              <w:rPr>
                <w:rFonts w:ascii="Calibri" w:hAnsi="Calibri" w:cs="Calibri"/>
                <w:color w:val="000000"/>
              </w:rPr>
            </w:pPr>
            <w:r>
              <w:rPr>
                <w:rFonts w:ascii="Calibri" w:hAnsi="Calibri" w:cs="Calibri"/>
                <w:color w:val="000000"/>
              </w:rPr>
              <w:t>23</w:t>
            </w:r>
          </w:p>
        </w:tc>
        <w:tc>
          <w:tcPr>
            <w:tcW w:w="1440" w:type="dxa"/>
            <w:tcBorders>
              <w:top w:val="nil"/>
              <w:left w:val="nil"/>
              <w:bottom w:val="nil"/>
              <w:right w:val="nil"/>
            </w:tcBorders>
            <w:shd w:val="clear" w:color="auto" w:fill="auto"/>
            <w:noWrap/>
            <w:vAlign w:val="center"/>
            <w:hideMark/>
          </w:tcPr>
          <w:p w14:paraId="7C5054F8"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922</w:t>
            </w:r>
          </w:p>
        </w:tc>
        <w:tc>
          <w:tcPr>
            <w:tcW w:w="2160" w:type="dxa"/>
            <w:tcBorders>
              <w:top w:val="nil"/>
              <w:left w:val="nil"/>
              <w:bottom w:val="nil"/>
              <w:right w:val="nil"/>
            </w:tcBorders>
            <w:shd w:val="clear" w:color="auto" w:fill="auto"/>
            <w:noWrap/>
            <w:vAlign w:val="center"/>
            <w:hideMark/>
          </w:tcPr>
          <w:p w14:paraId="30D8B138"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10</w:t>
            </w:r>
          </w:p>
        </w:tc>
        <w:tc>
          <w:tcPr>
            <w:tcW w:w="2340" w:type="dxa"/>
            <w:tcBorders>
              <w:top w:val="nil"/>
              <w:left w:val="nil"/>
              <w:bottom w:val="nil"/>
              <w:right w:val="nil"/>
            </w:tcBorders>
            <w:shd w:val="clear" w:color="auto" w:fill="auto"/>
            <w:noWrap/>
            <w:vAlign w:val="bottom"/>
            <w:hideMark/>
          </w:tcPr>
          <w:p w14:paraId="04138664" w14:textId="77777777" w:rsidR="008C3E06" w:rsidRPr="00A72500" w:rsidRDefault="008C3E06" w:rsidP="008C3E06">
            <w:pPr>
              <w:jc w:val="center"/>
              <w:rPr>
                <w:rFonts w:ascii="Calibri" w:hAnsi="Calibri" w:cs="Calibri"/>
                <w:color w:val="000000"/>
              </w:rPr>
            </w:pPr>
            <w:r>
              <w:rPr>
                <w:rFonts w:ascii="Calibri" w:hAnsi="Calibri" w:cs="Calibri"/>
                <w:color w:val="000000"/>
              </w:rPr>
              <w:t>1.08</w:t>
            </w:r>
          </w:p>
        </w:tc>
      </w:tr>
      <w:tr w:rsidR="008C3E06" w:rsidRPr="00A72500" w14:paraId="4148C4E7" w14:textId="77777777" w:rsidTr="001F4F4D">
        <w:trPr>
          <w:trHeight w:val="320"/>
        </w:trPr>
        <w:tc>
          <w:tcPr>
            <w:tcW w:w="1272" w:type="dxa"/>
            <w:tcBorders>
              <w:top w:val="nil"/>
              <w:left w:val="nil"/>
              <w:bottom w:val="nil"/>
              <w:right w:val="nil"/>
            </w:tcBorders>
            <w:vAlign w:val="center"/>
          </w:tcPr>
          <w:p w14:paraId="06E8ACB9" w14:textId="7DB21812" w:rsidR="008C3E06" w:rsidRDefault="008C3E06" w:rsidP="0044739B">
            <w:pPr>
              <w:rPr>
                <w:rFonts w:ascii="Calibri" w:hAnsi="Calibri" w:cs="Calibri"/>
                <w:color w:val="000000"/>
              </w:rPr>
            </w:pPr>
            <w:r w:rsidRPr="00A72500">
              <w:rPr>
                <w:rFonts w:ascii="Calibri" w:hAnsi="Calibri" w:cs="Calibri"/>
                <w:color w:val="000000"/>
              </w:rPr>
              <w:t>H1hesc</w:t>
            </w:r>
          </w:p>
        </w:tc>
        <w:tc>
          <w:tcPr>
            <w:tcW w:w="222" w:type="dxa"/>
            <w:tcBorders>
              <w:top w:val="nil"/>
              <w:left w:val="nil"/>
              <w:bottom w:val="nil"/>
              <w:right w:val="nil"/>
            </w:tcBorders>
          </w:tcPr>
          <w:p w14:paraId="28AB0693" w14:textId="74C00E12"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47F49E9E" w14:textId="6B68A5BC" w:rsidR="008C3E06" w:rsidRPr="00A72500" w:rsidRDefault="008C3E06" w:rsidP="008C3E06">
            <w:pPr>
              <w:jc w:val="center"/>
              <w:rPr>
                <w:rFonts w:ascii="Calibri" w:hAnsi="Calibri" w:cs="Calibri"/>
                <w:color w:val="000000"/>
              </w:rPr>
            </w:pPr>
            <w:r>
              <w:rPr>
                <w:rFonts w:ascii="Calibri" w:hAnsi="Calibri" w:cs="Calibri"/>
                <w:color w:val="000000"/>
              </w:rPr>
              <w:t>32</w:t>
            </w:r>
          </w:p>
        </w:tc>
        <w:tc>
          <w:tcPr>
            <w:tcW w:w="1440" w:type="dxa"/>
            <w:tcBorders>
              <w:top w:val="nil"/>
              <w:left w:val="nil"/>
              <w:bottom w:val="nil"/>
              <w:right w:val="nil"/>
            </w:tcBorders>
            <w:shd w:val="clear" w:color="auto" w:fill="auto"/>
            <w:noWrap/>
            <w:vAlign w:val="center"/>
            <w:hideMark/>
          </w:tcPr>
          <w:p w14:paraId="0E75E154"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2699</w:t>
            </w:r>
          </w:p>
        </w:tc>
        <w:tc>
          <w:tcPr>
            <w:tcW w:w="2160" w:type="dxa"/>
            <w:tcBorders>
              <w:top w:val="nil"/>
              <w:left w:val="nil"/>
              <w:bottom w:val="nil"/>
              <w:right w:val="nil"/>
            </w:tcBorders>
            <w:shd w:val="clear" w:color="auto" w:fill="auto"/>
            <w:noWrap/>
            <w:vAlign w:val="center"/>
            <w:hideMark/>
          </w:tcPr>
          <w:p w14:paraId="5B520365"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28</w:t>
            </w:r>
          </w:p>
        </w:tc>
        <w:tc>
          <w:tcPr>
            <w:tcW w:w="2340" w:type="dxa"/>
            <w:tcBorders>
              <w:top w:val="nil"/>
              <w:left w:val="nil"/>
              <w:bottom w:val="nil"/>
              <w:right w:val="nil"/>
            </w:tcBorders>
            <w:shd w:val="clear" w:color="auto" w:fill="auto"/>
            <w:noWrap/>
            <w:vAlign w:val="bottom"/>
            <w:hideMark/>
          </w:tcPr>
          <w:p w14:paraId="74591626" w14:textId="77777777" w:rsidR="008C3E06" w:rsidRPr="00A72500" w:rsidRDefault="008C3E06" w:rsidP="008C3E06">
            <w:pPr>
              <w:jc w:val="center"/>
              <w:rPr>
                <w:rFonts w:ascii="Calibri" w:hAnsi="Calibri" w:cs="Calibri"/>
                <w:color w:val="000000"/>
              </w:rPr>
            </w:pPr>
            <w:r>
              <w:rPr>
                <w:rFonts w:ascii="Calibri" w:hAnsi="Calibri" w:cs="Calibri"/>
                <w:color w:val="000000"/>
              </w:rPr>
              <w:t>1.04</w:t>
            </w:r>
          </w:p>
        </w:tc>
      </w:tr>
      <w:tr w:rsidR="008C3E06" w:rsidRPr="00A72500" w14:paraId="549AF808" w14:textId="77777777" w:rsidTr="001F4F4D">
        <w:trPr>
          <w:trHeight w:val="320"/>
        </w:trPr>
        <w:tc>
          <w:tcPr>
            <w:tcW w:w="1272" w:type="dxa"/>
            <w:tcBorders>
              <w:top w:val="nil"/>
              <w:left w:val="nil"/>
              <w:bottom w:val="nil"/>
              <w:right w:val="nil"/>
            </w:tcBorders>
            <w:vAlign w:val="center"/>
          </w:tcPr>
          <w:p w14:paraId="0324353F" w14:textId="34525324" w:rsidR="008C3E06" w:rsidRDefault="008C3E06" w:rsidP="0044739B">
            <w:pPr>
              <w:rPr>
                <w:rFonts w:ascii="Calibri" w:hAnsi="Calibri" w:cs="Calibri"/>
                <w:color w:val="000000"/>
              </w:rPr>
            </w:pPr>
            <w:proofErr w:type="spellStart"/>
            <w:r w:rsidRPr="00A72500">
              <w:rPr>
                <w:rFonts w:ascii="Calibri" w:hAnsi="Calibri" w:cs="Calibri"/>
                <w:color w:val="000000"/>
              </w:rPr>
              <w:t>Huvec</w:t>
            </w:r>
            <w:proofErr w:type="spellEnd"/>
          </w:p>
        </w:tc>
        <w:tc>
          <w:tcPr>
            <w:tcW w:w="222" w:type="dxa"/>
            <w:tcBorders>
              <w:top w:val="nil"/>
              <w:left w:val="nil"/>
              <w:bottom w:val="nil"/>
              <w:right w:val="nil"/>
            </w:tcBorders>
          </w:tcPr>
          <w:p w14:paraId="4B4E83B4" w14:textId="2736FA11"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1FB6B43A" w14:textId="4427F0D2" w:rsidR="008C3E06" w:rsidRPr="00A72500" w:rsidRDefault="008C3E06" w:rsidP="008C3E06">
            <w:pPr>
              <w:jc w:val="center"/>
              <w:rPr>
                <w:rFonts w:ascii="Calibri" w:hAnsi="Calibri" w:cs="Calibri"/>
                <w:color w:val="000000"/>
              </w:rPr>
            </w:pPr>
            <w:r>
              <w:rPr>
                <w:rFonts w:ascii="Calibri" w:hAnsi="Calibri" w:cs="Calibri"/>
                <w:color w:val="000000"/>
              </w:rPr>
              <w:t>26</w:t>
            </w:r>
          </w:p>
        </w:tc>
        <w:tc>
          <w:tcPr>
            <w:tcW w:w="1440" w:type="dxa"/>
            <w:tcBorders>
              <w:top w:val="nil"/>
              <w:left w:val="nil"/>
              <w:bottom w:val="nil"/>
              <w:right w:val="nil"/>
            </w:tcBorders>
            <w:shd w:val="clear" w:color="auto" w:fill="auto"/>
            <w:noWrap/>
            <w:vAlign w:val="center"/>
            <w:hideMark/>
          </w:tcPr>
          <w:p w14:paraId="3F2CD489"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2423</w:t>
            </w:r>
          </w:p>
        </w:tc>
        <w:tc>
          <w:tcPr>
            <w:tcW w:w="2160" w:type="dxa"/>
            <w:tcBorders>
              <w:top w:val="nil"/>
              <w:left w:val="nil"/>
              <w:bottom w:val="nil"/>
              <w:right w:val="nil"/>
            </w:tcBorders>
            <w:shd w:val="clear" w:color="auto" w:fill="auto"/>
            <w:noWrap/>
            <w:vAlign w:val="center"/>
            <w:hideMark/>
          </w:tcPr>
          <w:p w14:paraId="35E25FD7"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24</w:t>
            </w:r>
          </w:p>
        </w:tc>
        <w:tc>
          <w:tcPr>
            <w:tcW w:w="2340" w:type="dxa"/>
            <w:tcBorders>
              <w:top w:val="nil"/>
              <w:left w:val="nil"/>
              <w:bottom w:val="nil"/>
              <w:right w:val="nil"/>
            </w:tcBorders>
            <w:shd w:val="clear" w:color="auto" w:fill="auto"/>
            <w:noWrap/>
            <w:vAlign w:val="bottom"/>
            <w:hideMark/>
          </w:tcPr>
          <w:p w14:paraId="48838D4D" w14:textId="77777777" w:rsidR="008C3E06" w:rsidRPr="00A72500" w:rsidRDefault="008C3E06" w:rsidP="008C3E06">
            <w:pPr>
              <w:jc w:val="center"/>
              <w:rPr>
                <w:rFonts w:ascii="Calibri" w:hAnsi="Calibri" w:cs="Calibri"/>
                <w:color w:val="000000"/>
              </w:rPr>
            </w:pPr>
            <w:r>
              <w:rPr>
                <w:rFonts w:ascii="Calibri" w:hAnsi="Calibri" w:cs="Calibri"/>
                <w:color w:val="000000"/>
              </w:rPr>
              <w:t>0.99</w:t>
            </w:r>
          </w:p>
        </w:tc>
      </w:tr>
      <w:tr w:rsidR="008C3E06" w:rsidRPr="00A72500" w14:paraId="37FC5426" w14:textId="77777777" w:rsidTr="001F4F4D">
        <w:trPr>
          <w:trHeight w:val="320"/>
        </w:trPr>
        <w:tc>
          <w:tcPr>
            <w:tcW w:w="1272" w:type="dxa"/>
            <w:tcBorders>
              <w:top w:val="nil"/>
              <w:left w:val="nil"/>
              <w:bottom w:val="nil"/>
              <w:right w:val="nil"/>
            </w:tcBorders>
            <w:vAlign w:val="center"/>
          </w:tcPr>
          <w:p w14:paraId="796E2E0F" w14:textId="554C556F" w:rsidR="008C3E06" w:rsidRDefault="008C3E06" w:rsidP="0044739B">
            <w:pPr>
              <w:rPr>
                <w:rFonts w:ascii="Calibri" w:hAnsi="Calibri" w:cs="Calibri"/>
                <w:color w:val="000000"/>
              </w:rPr>
            </w:pPr>
            <w:proofErr w:type="spellStart"/>
            <w:r w:rsidRPr="00A72500">
              <w:rPr>
                <w:rFonts w:ascii="Calibri" w:hAnsi="Calibri" w:cs="Calibri"/>
                <w:color w:val="000000"/>
              </w:rPr>
              <w:t>Hsmmt</w:t>
            </w:r>
            <w:proofErr w:type="spellEnd"/>
          </w:p>
        </w:tc>
        <w:tc>
          <w:tcPr>
            <w:tcW w:w="222" w:type="dxa"/>
            <w:tcBorders>
              <w:top w:val="nil"/>
              <w:left w:val="nil"/>
              <w:bottom w:val="nil"/>
              <w:right w:val="nil"/>
            </w:tcBorders>
          </w:tcPr>
          <w:p w14:paraId="33F0C57D" w14:textId="1F1B67EA"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582A3FB8" w14:textId="1E1F5AF2" w:rsidR="008C3E06" w:rsidRPr="00A72500" w:rsidRDefault="008C3E06" w:rsidP="008C3E06">
            <w:pPr>
              <w:jc w:val="center"/>
              <w:rPr>
                <w:rFonts w:ascii="Calibri" w:hAnsi="Calibri" w:cs="Calibri"/>
                <w:color w:val="000000"/>
              </w:rPr>
            </w:pPr>
            <w:r>
              <w:rPr>
                <w:rFonts w:ascii="Calibri" w:hAnsi="Calibri" w:cs="Calibri"/>
                <w:color w:val="000000"/>
              </w:rPr>
              <w:t>40</w:t>
            </w:r>
          </w:p>
        </w:tc>
        <w:tc>
          <w:tcPr>
            <w:tcW w:w="1440" w:type="dxa"/>
            <w:tcBorders>
              <w:top w:val="nil"/>
              <w:left w:val="nil"/>
              <w:bottom w:val="nil"/>
              <w:right w:val="nil"/>
            </w:tcBorders>
            <w:shd w:val="clear" w:color="auto" w:fill="auto"/>
            <w:noWrap/>
            <w:vAlign w:val="center"/>
            <w:hideMark/>
          </w:tcPr>
          <w:p w14:paraId="67DB5680"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250</w:t>
            </w:r>
          </w:p>
        </w:tc>
        <w:tc>
          <w:tcPr>
            <w:tcW w:w="2160" w:type="dxa"/>
            <w:tcBorders>
              <w:top w:val="nil"/>
              <w:left w:val="nil"/>
              <w:bottom w:val="nil"/>
              <w:right w:val="nil"/>
            </w:tcBorders>
            <w:shd w:val="clear" w:color="auto" w:fill="auto"/>
            <w:noWrap/>
            <w:vAlign w:val="center"/>
            <w:hideMark/>
          </w:tcPr>
          <w:p w14:paraId="6492527A"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w:t>
            </w:r>
          </w:p>
        </w:tc>
        <w:tc>
          <w:tcPr>
            <w:tcW w:w="2340" w:type="dxa"/>
            <w:tcBorders>
              <w:top w:val="nil"/>
              <w:left w:val="nil"/>
              <w:bottom w:val="nil"/>
              <w:right w:val="nil"/>
            </w:tcBorders>
            <w:shd w:val="clear" w:color="auto" w:fill="auto"/>
            <w:noWrap/>
            <w:vAlign w:val="bottom"/>
            <w:hideMark/>
          </w:tcPr>
          <w:p w14:paraId="5C72F453" w14:textId="77777777" w:rsidR="008C3E06" w:rsidRPr="00A72500" w:rsidRDefault="008C3E06" w:rsidP="008C3E06">
            <w:pPr>
              <w:jc w:val="center"/>
              <w:rPr>
                <w:rFonts w:ascii="Calibri" w:hAnsi="Calibri" w:cs="Calibri"/>
                <w:color w:val="000000"/>
              </w:rPr>
            </w:pPr>
            <w:r>
              <w:rPr>
                <w:rFonts w:ascii="Calibri" w:hAnsi="Calibri" w:cs="Calibri"/>
                <w:color w:val="000000"/>
              </w:rPr>
              <w:t>0.80</w:t>
            </w:r>
          </w:p>
        </w:tc>
      </w:tr>
      <w:tr w:rsidR="008C3E06" w:rsidRPr="00A72500" w14:paraId="7A62BA2B" w14:textId="77777777" w:rsidTr="001F4F4D">
        <w:trPr>
          <w:trHeight w:val="320"/>
        </w:trPr>
        <w:tc>
          <w:tcPr>
            <w:tcW w:w="1272" w:type="dxa"/>
            <w:tcBorders>
              <w:top w:val="nil"/>
              <w:left w:val="nil"/>
              <w:bottom w:val="nil"/>
              <w:right w:val="nil"/>
            </w:tcBorders>
            <w:vAlign w:val="center"/>
          </w:tcPr>
          <w:p w14:paraId="3422FDC2" w14:textId="6C76567E" w:rsidR="008C3E06" w:rsidRDefault="008C3E06" w:rsidP="0044739B">
            <w:pPr>
              <w:rPr>
                <w:rFonts w:ascii="Calibri" w:hAnsi="Calibri" w:cs="Calibri"/>
                <w:color w:val="000000"/>
              </w:rPr>
            </w:pPr>
            <w:r w:rsidRPr="00A72500">
              <w:rPr>
                <w:rFonts w:ascii="Calibri" w:hAnsi="Calibri" w:cs="Calibri"/>
                <w:color w:val="000000"/>
              </w:rPr>
              <w:t>Hepg2</w:t>
            </w:r>
          </w:p>
        </w:tc>
        <w:tc>
          <w:tcPr>
            <w:tcW w:w="222" w:type="dxa"/>
            <w:tcBorders>
              <w:top w:val="nil"/>
              <w:left w:val="nil"/>
              <w:bottom w:val="nil"/>
              <w:right w:val="nil"/>
            </w:tcBorders>
          </w:tcPr>
          <w:p w14:paraId="29997D64" w14:textId="12E9F32F" w:rsidR="008C3E06" w:rsidRDefault="008C3E06" w:rsidP="008C3E06">
            <w:pPr>
              <w:jc w:val="center"/>
              <w:rPr>
                <w:rFonts w:ascii="Calibri" w:hAnsi="Calibri" w:cs="Calibri"/>
                <w:color w:val="000000"/>
              </w:rPr>
            </w:pPr>
          </w:p>
        </w:tc>
        <w:tc>
          <w:tcPr>
            <w:tcW w:w="1746" w:type="dxa"/>
            <w:tcBorders>
              <w:top w:val="nil"/>
              <w:left w:val="nil"/>
              <w:bottom w:val="nil"/>
              <w:right w:val="nil"/>
            </w:tcBorders>
            <w:vAlign w:val="bottom"/>
          </w:tcPr>
          <w:p w14:paraId="66350680" w14:textId="36D52281" w:rsidR="008C3E06" w:rsidRPr="00A72500" w:rsidRDefault="008C3E06" w:rsidP="008C3E06">
            <w:pPr>
              <w:jc w:val="center"/>
              <w:rPr>
                <w:rFonts w:ascii="Calibri" w:hAnsi="Calibri" w:cs="Calibri"/>
                <w:color w:val="000000"/>
              </w:rPr>
            </w:pPr>
            <w:r>
              <w:rPr>
                <w:rFonts w:ascii="Calibri" w:hAnsi="Calibri" w:cs="Calibri"/>
                <w:color w:val="000000"/>
              </w:rPr>
              <w:t>14</w:t>
            </w:r>
          </w:p>
        </w:tc>
        <w:tc>
          <w:tcPr>
            <w:tcW w:w="1440" w:type="dxa"/>
            <w:tcBorders>
              <w:top w:val="nil"/>
              <w:left w:val="nil"/>
              <w:bottom w:val="nil"/>
              <w:right w:val="nil"/>
            </w:tcBorders>
            <w:shd w:val="clear" w:color="auto" w:fill="auto"/>
            <w:noWrap/>
            <w:vAlign w:val="center"/>
            <w:hideMark/>
          </w:tcPr>
          <w:p w14:paraId="1B474E65"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2353</w:t>
            </w:r>
          </w:p>
        </w:tc>
        <w:tc>
          <w:tcPr>
            <w:tcW w:w="2160" w:type="dxa"/>
            <w:tcBorders>
              <w:top w:val="nil"/>
              <w:left w:val="nil"/>
              <w:bottom w:val="nil"/>
              <w:right w:val="nil"/>
            </w:tcBorders>
            <w:shd w:val="clear" w:color="auto" w:fill="auto"/>
            <w:noWrap/>
            <w:vAlign w:val="center"/>
            <w:hideMark/>
          </w:tcPr>
          <w:p w14:paraId="19972FC4"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12</w:t>
            </w:r>
          </w:p>
        </w:tc>
        <w:tc>
          <w:tcPr>
            <w:tcW w:w="2340" w:type="dxa"/>
            <w:tcBorders>
              <w:top w:val="nil"/>
              <w:left w:val="nil"/>
              <w:bottom w:val="nil"/>
              <w:right w:val="nil"/>
            </w:tcBorders>
            <w:shd w:val="clear" w:color="auto" w:fill="auto"/>
            <w:noWrap/>
            <w:vAlign w:val="bottom"/>
            <w:hideMark/>
          </w:tcPr>
          <w:p w14:paraId="58103916" w14:textId="77777777" w:rsidR="008C3E06" w:rsidRPr="00A72500" w:rsidRDefault="008C3E06" w:rsidP="008C3E06">
            <w:pPr>
              <w:jc w:val="center"/>
              <w:rPr>
                <w:rFonts w:ascii="Calibri" w:hAnsi="Calibri" w:cs="Calibri"/>
                <w:color w:val="000000"/>
              </w:rPr>
            </w:pPr>
            <w:r>
              <w:rPr>
                <w:rFonts w:ascii="Calibri" w:hAnsi="Calibri" w:cs="Calibri"/>
                <w:color w:val="000000"/>
              </w:rPr>
              <w:t>0.51</w:t>
            </w:r>
          </w:p>
        </w:tc>
      </w:tr>
      <w:tr w:rsidR="008C3E06" w:rsidRPr="00A72500" w14:paraId="44DA2AB0" w14:textId="77777777" w:rsidTr="001F4F4D">
        <w:trPr>
          <w:trHeight w:val="320"/>
        </w:trPr>
        <w:tc>
          <w:tcPr>
            <w:tcW w:w="1272" w:type="dxa"/>
            <w:tcBorders>
              <w:top w:val="nil"/>
              <w:left w:val="nil"/>
              <w:bottom w:val="single" w:sz="4" w:space="0" w:color="auto"/>
              <w:right w:val="nil"/>
            </w:tcBorders>
            <w:vAlign w:val="center"/>
          </w:tcPr>
          <w:p w14:paraId="3904FCF4" w14:textId="12E11171" w:rsidR="008C3E06" w:rsidRDefault="008C3E06" w:rsidP="0044739B">
            <w:pPr>
              <w:rPr>
                <w:rFonts w:ascii="Calibri" w:hAnsi="Calibri" w:cs="Calibri"/>
                <w:color w:val="000000"/>
              </w:rPr>
            </w:pPr>
            <w:proofErr w:type="spellStart"/>
            <w:r w:rsidRPr="00A72500">
              <w:rPr>
                <w:rFonts w:ascii="Calibri" w:hAnsi="Calibri" w:cs="Calibri"/>
                <w:color w:val="000000"/>
              </w:rPr>
              <w:t>Nhdfad</w:t>
            </w:r>
            <w:proofErr w:type="spellEnd"/>
          </w:p>
        </w:tc>
        <w:tc>
          <w:tcPr>
            <w:tcW w:w="222" w:type="dxa"/>
            <w:tcBorders>
              <w:top w:val="nil"/>
              <w:left w:val="nil"/>
              <w:bottom w:val="single" w:sz="4" w:space="0" w:color="auto"/>
              <w:right w:val="nil"/>
            </w:tcBorders>
          </w:tcPr>
          <w:p w14:paraId="501150B6" w14:textId="3D6DD158" w:rsidR="008C3E06" w:rsidRDefault="008C3E06" w:rsidP="008C3E06">
            <w:pPr>
              <w:jc w:val="center"/>
              <w:rPr>
                <w:rFonts w:ascii="Calibri" w:hAnsi="Calibri" w:cs="Calibri"/>
                <w:color w:val="000000"/>
              </w:rPr>
            </w:pPr>
          </w:p>
        </w:tc>
        <w:tc>
          <w:tcPr>
            <w:tcW w:w="1746" w:type="dxa"/>
            <w:tcBorders>
              <w:top w:val="nil"/>
              <w:left w:val="nil"/>
              <w:bottom w:val="single" w:sz="4" w:space="0" w:color="auto"/>
              <w:right w:val="nil"/>
            </w:tcBorders>
            <w:vAlign w:val="bottom"/>
          </w:tcPr>
          <w:p w14:paraId="388D0C84" w14:textId="006C2698" w:rsidR="008C3E06" w:rsidRPr="00A72500" w:rsidRDefault="008C3E06" w:rsidP="008C3E06">
            <w:pPr>
              <w:jc w:val="center"/>
              <w:rPr>
                <w:rFonts w:ascii="Calibri" w:hAnsi="Calibri" w:cs="Calibri"/>
                <w:color w:val="000000"/>
              </w:rPr>
            </w:pPr>
            <w:r>
              <w:rPr>
                <w:rFonts w:ascii="Calibri" w:hAnsi="Calibri" w:cs="Calibri"/>
                <w:color w:val="000000"/>
              </w:rPr>
              <w:t>15</w:t>
            </w:r>
          </w:p>
        </w:tc>
        <w:tc>
          <w:tcPr>
            <w:tcW w:w="1440" w:type="dxa"/>
            <w:tcBorders>
              <w:top w:val="nil"/>
              <w:left w:val="nil"/>
              <w:bottom w:val="single" w:sz="4" w:space="0" w:color="auto"/>
              <w:right w:val="nil"/>
            </w:tcBorders>
            <w:shd w:val="clear" w:color="auto" w:fill="auto"/>
            <w:noWrap/>
            <w:vAlign w:val="center"/>
            <w:hideMark/>
          </w:tcPr>
          <w:p w14:paraId="162603F0"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340</w:t>
            </w:r>
          </w:p>
        </w:tc>
        <w:tc>
          <w:tcPr>
            <w:tcW w:w="2160" w:type="dxa"/>
            <w:tcBorders>
              <w:top w:val="nil"/>
              <w:left w:val="nil"/>
              <w:bottom w:val="single" w:sz="4" w:space="0" w:color="auto"/>
              <w:right w:val="nil"/>
            </w:tcBorders>
            <w:shd w:val="clear" w:color="auto" w:fill="auto"/>
            <w:noWrap/>
            <w:vAlign w:val="center"/>
            <w:hideMark/>
          </w:tcPr>
          <w:p w14:paraId="4B71DBD0"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1</w:t>
            </w:r>
          </w:p>
        </w:tc>
        <w:tc>
          <w:tcPr>
            <w:tcW w:w="2340" w:type="dxa"/>
            <w:tcBorders>
              <w:top w:val="nil"/>
              <w:left w:val="nil"/>
              <w:bottom w:val="single" w:sz="4" w:space="0" w:color="auto"/>
              <w:right w:val="nil"/>
            </w:tcBorders>
            <w:shd w:val="clear" w:color="auto" w:fill="auto"/>
            <w:noWrap/>
            <w:vAlign w:val="bottom"/>
            <w:hideMark/>
          </w:tcPr>
          <w:p w14:paraId="6A0A9B4B" w14:textId="77777777" w:rsidR="008C3E06" w:rsidRPr="00A72500" w:rsidRDefault="008C3E06" w:rsidP="008C3E06">
            <w:pPr>
              <w:jc w:val="center"/>
              <w:rPr>
                <w:rFonts w:ascii="Calibri" w:hAnsi="Calibri" w:cs="Calibri"/>
                <w:color w:val="000000"/>
              </w:rPr>
            </w:pPr>
            <w:r>
              <w:rPr>
                <w:rFonts w:ascii="Calibri" w:hAnsi="Calibri" w:cs="Calibri"/>
                <w:color w:val="000000"/>
              </w:rPr>
              <w:t>0.29</w:t>
            </w:r>
          </w:p>
        </w:tc>
      </w:tr>
      <w:tr w:rsidR="008C3E06" w:rsidRPr="00A72500" w14:paraId="462FDFE0" w14:textId="77777777" w:rsidTr="001F4F4D">
        <w:trPr>
          <w:trHeight w:val="320"/>
        </w:trPr>
        <w:tc>
          <w:tcPr>
            <w:tcW w:w="1272" w:type="dxa"/>
            <w:tcBorders>
              <w:top w:val="nil"/>
              <w:left w:val="nil"/>
              <w:bottom w:val="nil"/>
              <w:right w:val="nil"/>
            </w:tcBorders>
            <w:shd w:val="clear" w:color="auto" w:fill="D9D9D9" w:themeFill="background1" w:themeFillShade="D9"/>
            <w:vAlign w:val="center"/>
          </w:tcPr>
          <w:p w14:paraId="46F0136F" w14:textId="77777777" w:rsidR="008C3E06" w:rsidRPr="00A72500" w:rsidRDefault="008C3E06" w:rsidP="0044739B">
            <w:pPr>
              <w:rPr>
                <w:rFonts w:ascii="Calibri" w:hAnsi="Calibri" w:cs="Calibri"/>
                <w:color w:val="000000"/>
              </w:rPr>
            </w:pPr>
          </w:p>
        </w:tc>
        <w:tc>
          <w:tcPr>
            <w:tcW w:w="222" w:type="dxa"/>
            <w:tcBorders>
              <w:top w:val="nil"/>
              <w:left w:val="nil"/>
              <w:bottom w:val="nil"/>
              <w:right w:val="nil"/>
            </w:tcBorders>
            <w:shd w:val="clear" w:color="auto" w:fill="D9D9D9" w:themeFill="background1" w:themeFillShade="D9"/>
          </w:tcPr>
          <w:p w14:paraId="444E5866" w14:textId="0F68EA45" w:rsidR="008C3E06" w:rsidRPr="00A72500" w:rsidRDefault="008C3E06" w:rsidP="008C3E06">
            <w:pPr>
              <w:rPr>
                <w:rFonts w:ascii="Calibri" w:hAnsi="Calibri" w:cs="Calibri"/>
                <w:color w:val="000000"/>
              </w:rPr>
            </w:pPr>
          </w:p>
        </w:tc>
        <w:tc>
          <w:tcPr>
            <w:tcW w:w="1746" w:type="dxa"/>
            <w:tcBorders>
              <w:top w:val="nil"/>
              <w:left w:val="nil"/>
              <w:bottom w:val="nil"/>
              <w:right w:val="nil"/>
            </w:tcBorders>
            <w:shd w:val="clear" w:color="auto" w:fill="D9D9D9" w:themeFill="background1" w:themeFillShade="D9"/>
            <w:vAlign w:val="bottom"/>
          </w:tcPr>
          <w:p w14:paraId="00A46C45" w14:textId="43523880" w:rsidR="008C3E06" w:rsidRPr="00A72500" w:rsidRDefault="008C3E06" w:rsidP="008C3E06">
            <w:pPr>
              <w:rPr>
                <w:rFonts w:ascii="Calibri" w:hAnsi="Calibri" w:cs="Calibri"/>
                <w:color w:val="000000"/>
              </w:rPr>
            </w:pPr>
          </w:p>
        </w:tc>
        <w:tc>
          <w:tcPr>
            <w:tcW w:w="1440" w:type="dxa"/>
            <w:tcBorders>
              <w:top w:val="nil"/>
              <w:left w:val="nil"/>
              <w:bottom w:val="nil"/>
              <w:right w:val="nil"/>
            </w:tcBorders>
            <w:shd w:val="clear" w:color="auto" w:fill="D9D9D9" w:themeFill="background1" w:themeFillShade="D9"/>
            <w:noWrap/>
            <w:vAlign w:val="center"/>
            <w:hideMark/>
          </w:tcPr>
          <w:p w14:paraId="3EDA4DBC" w14:textId="77777777" w:rsidR="008C3E06" w:rsidRPr="00A72500" w:rsidRDefault="008C3E06" w:rsidP="008C3E06">
            <w:pPr>
              <w:rPr>
                <w:rFonts w:ascii="Calibri" w:hAnsi="Calibri" w:cs="Calibri"/>
                <w:color w:val="000000"/>
              </w:rPr>
            </w:pPr>
          </w:p>
        </w:tc>
        <w:tc>
          <w:tcPr>
            <w:tcW w:w="2160" w:type="dxa"/>
            <w:tcBorders>
              <w:top w:val="nil"/>
              <w:left w:val="nil"/>
              <w:bottom w:val="nil"/>
              <w:right w:val="nil"/>
            </w:tcBorders>
            <w:shd w:val="clear" w:color="auto" w:fill="D9D9D9" w:themeFill="background1" w:themeFillShade="D9"/>
            <w:noWrap/>
            <w:vAlign w:val="center"/>
            <w:hideMark/>
          </w:tcPr>
          <w:p w14:paraId="57E507C1" w14:textId="77777777" w:rsidR="008C3E06" w:rsidRPr="00A72500" w:rsidRDefault="008C3E06" w:rsidP="008C3E06">
            <w:pPr>
              <w:jc w:val="right"/>
              <w:rPr>
                <w:rFonts w:ascii="Calibri" w:hAnsi="Calibri" w:cs="Calibri"/>
                <w:color w:val="000000"/>
              </w:rPr>
            </w:pPr>
            <w:r w:rsidRPr="00A72500">
              <w:rPr>
                <w:rFonts w:ascii="Calibri" w:hAnsi="Calibri" w:cs="Calibri"/>
                <w:color w:val="000000"/>
              </w:rPr>
              <w:t>Average:</w:t>
            </w:r>
          </w:p>
        </w:tc>
        <w:tc>
          <w:tcPr>
            <w:tcW w:w="2340" w:type="dxa"/>
            <w:tcBorders>
              <w:top w:val="nil"/>
              <w:left w:val="nil"/>
              <w:bottom w:val="nil"/>
              <w:right w:val="nil"/>
            </w:tcBorders>
            <w:shd w:val="clear" w:color="auto" w:fill="D9D9D9" w:themeFill="background1" w:themeFillShade="D9"/>
            <w:noWrap/>
            <w:vAlign w:val="bottom"/>
            <w:hideMark/>
          </w:tcPr>
          <w:p w14:paraId="08674FFB" w14:textId="77777777" w:rsidR="008C3E06" w:rsidRPr="00A72500" w:rsidRDefault="008C3E06" w:rsidP="008C3E06">
            <w:pPr>
              <w:jc w:val="center"/>
              <w:rPr>
                <w:rFonts w:ascii="Calibri" w:hAnsi="Calibri" w:cs="Calibri"/>
                <w:b/>
                <w:bCs/>
                <w:color w:val="000000"/>
              </w:rPr>
            </w:pPr>
            <w:r>
              <w:rPr>
                <w:rFonts w:ascii="Calibri" w:hAnsi="Calibri" w:cs="Calibri"/>
                <w:b/>
                <w:bCs/>
                <w:color w:val="000000"/>
              </w:rPr>
              <w:t>1.89</w:t>
            </w:r>
          </w:p>
        </w:tc>
      </w:tr>
      <w:tr w:rsidR="008C3E06" w:rsidRPr="00A72500" w14:paraId="576EE281" w14:textId="77777777" w:rsidTr="001F4F4D">
        <w:trPr>
          <w:trHeight w:val="320"/>
        </w:trPr>
        <w:tc>
          <w:tcPr>
            <w:tcW w:w="1272" w:type="dxa"/>
            <w:tcBorders>
              <w:top w:val="nil"/>
              <w:left w:val="nil"/>
              <w:bottom w:val="nil"/>
              <w:right w:val="nil"/>
            </w:tcBorders>
            <w:shd w:val="clear" w:color="auto" w:fill="D9D9D9" w:themeFill="background1" w:themeFillShade="D9"/>
            <w:vAlign w:val="center"/>
          </w:tcPr>
          <w:p w14:paraId="759412F3" w14:textId="77777777" w:rsidR="008C3E06" w:rsidRPr="00A72500" w:rsidRDefault="008C3E06" w:rsidP="0044739B">
            <w:pPr>
              <w:rPr>
                <w:sz w:val="20"/>
                <w:szCs w:val="20"/>
              </w:rPr>
            </w:pPr>
          </w:p>
        </w:tc>
        <w:tc>
          <w:tcPr>
            <w:tcW w:w="222" w:type="dxa"/>
            <w:tcBorders>
              <w:top w:val="nil"/>
              <w:left w:val="nil"/>
              <w:bottom w:val="nil"/>
              <w:right w:val="nil"/>
            </w:tcBorders>
            <w:shd w:val="clear" w:color="auto" w:fill="D9D9D9" w:themeFill="background1" w:themeFillShade="D9"/>
          </w:tcPr>
          <w:p w14:paraId="3F3F93C6" w14:textId="03267646" w:rsidR="008C3E06" w:rsidRPr="00A72500" w:rsidRDefault="008C3E06" w:rsidP="008C3E06">
            <w:pPr>
              <w:rPr>
                <w:sz w:val="20"/>
                <w:szCs w:val="20"/>
              </w:rPr>
            </w:pPr>
          </w:p>
        </w:tc>
        <w:tc>
          <w:tcPr>
            <w:tcW w:w="1746" w:type="dxa"/>
            <w:tcBorders>
              <w:top w:val="nil"/>
              <w:left w:val="nil"/>
              <w:bottom w:val="nil"/>
              <w:right w:val="nil"/>
            </w:tcBorders>
            <w:shd w:val="clear" w:color="auto" w:fill="D9D9D9" w:themeFill="background1" w:themeFillShade="D9"/>
            <w:vAlign w:val="bottom"/>
          </w:tcPr>
          <w:p w14:paraId="35AC5DBB" w14:textId="0CA208FD" w:rsidR="008C3E06" w:rsidRPr="00A72500" w:rsidRDefault="008C3E06" w:rsidP="008C3E06">
            <w:pPr>
              <w:rPr>
                <w:sz w:val="20"/>
                <w:szCs w:val="20"/>
              </w:rPr>
            </w:pPr>
          </w:p>
        </w:tc>
        <w:tc>
          <w:tcPr>
            <w:tcW w:w="1440" w:type="dxa"/>
            <w:tcBorders>
              <w:top w:val="nil"/>
              <w:left w:val="nil"/>
              <w:bottom w:val="nil"/>
              <w:right w:val="nil"/>
            </w:tcBorders>
            <w:shd w:val="clear" w:color="auto" w:fill="D9D9D9" w:themeFill="background1" w:themeFillShade="D9"/>
            <w:noWrap/>
            <w:vAlign w:val="center"/>
            <w:hideMark/>
          </w:tcPr>
          <w:p w14:paraId="3094A21B" w14:textId="77777777" w:rsidR="008C3E06" w:rsidRPr="00A72500" w:rsidRDefault="008C3E06" w:rsidP="008C3E06">
            <w:pPr>
              <w:rPr>
                <w:sz w:val="20"/>
                <w:szCs w:val="20"/>
              </w:rPr>
            </w:pPr>
          </w:p>
        </w:tc>
        <w:tc>
          <w:tcPr>
            <w:tcW w:w="2160" w:type="dxa"/>
            <w:tcBorders>
              <w:top w:val="nil"/>
              <w:left w:val="nil"/>
              <w:bottom w:val="nil"/>
              <w:right w:val="nil"/>
            </w:tcBorders>
            <w:shd w:val="clear" w:color="auto" w:fill="D9D9D9" w:themeFill="background1" w:themeFillShade="D9"/>
            <w:noWrap/>
            <w:vAlign w:val="center"/>
            <w:hideMark/>
          </w:tcPr>
          <w:p w14:paraId="511BB11C" w14:textId="77777777" w:rsidR="008C3E06" w:rsidRPr="00A72500" w:rsidRDefault="008C3E06" w:rsidP="008C3E06">
            <w:pPr>
              <w:jc w:val="right"/>
              <w:rPr>
                <w:rFonts w:ascii="Calibri" w:hAnsi="Calibri" w:cs="Calibri"/>
                <w:color w:val="000000"/>
              </w:rPr>
            </w:pPr>
            <w:proofErr w:type="spellStart"/>
            <w:r w:rsidRPr="00A72500">
              <w:rPr>
                <w:rFonts w:ascii="Calibri" w:hAnsi="Calibri" w:cs="Calibri"/>
                <w:color w:val="000000"/>
              </w:rPr>
              <w:t>Stdev</w:t>
            </w:r>
            <w:proofErr w:type="spellEnd"/>
            <w:r w:rsidRPr="00A72500">
              <w:rPr>
                <w:rFonts w:ascii="Calibri" w:hAnsi="Calibri" w:cs="Calibri"/>
                <w:color w:val="000000"/>
              </w:rPr>
              <w:t>:</w:t>
            </w:r>
          </w:p>
        </w:tc>
        <w:tc>
          <w:tcPr>
            <w:tcW w:w="2340" w:type="dxa"/>
            <w:tcBorders>
              <w:top w:val="nil"/>
              <w:left w:val="nil"/>
              <w:bottom w:val="nil"/>
              <w:right w:val="nil"/>
            </w:tcBorders>
            <w:shd w:val="clear" w:color="auto" w:fill="D9D9D9" w:themeFill="background1" w:themeFillShade="D9"/>
            <w:noWrap/>
            <w:vAlign w:val="bottom"/>
            <w:hideMark/>
          </w:tcPr>
          <w:p w14:paraId="2E666E11" w14:textId="77777777" w:rsidR="008C3E06" w:rsidRPr="00A72500" w:rsidRDefault="008C3E06" w:rsidP="008C3E06">
            <w:pPr>
              <w:jc w:val="center"/>
              <w:rPr>
                <w:rFonts w:ascii="Calibri" w:hAnsi="Calibri" w:cs="Calibri"/>
                <w:b/>
                <w:bCs/>
                <w:color w:val="000000"/>
              </w:rPr>
            </w:pPr>
            <w:r>
              <w:rPr>
                <w:rFonts w:ascii="Calibri" w:hAnsi="Calibri" w:cs="Calibri"/>
                <w:b/>
                <w:bCs/>
                <w:color w:val="000000"/>
              </w:rPr>
              <w:t>1.09</w:t>
            </w:r>
          </w:p>
        </w:tc>
      </w:tr>
    </w:tbl>
    <w:p w14:paraId="21C259AA" w14:textId="0DA92A24" w:rsidR="008C3E06" w:rsidRDefault="008C3E06" w:rsidP="00E601C6"/>
    <w:p w14:paraId="2DC25ADB" w14:textId="551DE7C9" w:rsidR="0044739B" w:rsidRDefault="0044739B" w:rsidP="0044739B">
      <w:pPr>
        <w:rPr>
          <w:rFonts w:ascii="Calibri" w:hAnsi="Calibri" w:cs="Calibri"/>
          <w:color w:val="000000"/>
        </w:rPr>
      </w:pPr>
      <w:r w:rsidRPr="00AF7D7F">
        <w:rPr>
          <w:rFonts w:ascii="Calibri" w:hAnsi="Calibri" w:cs="Calibri"/>
          <w:color w:val="000000"/>
        </w:rPr>
        <w:t>* Satellite elements that have reciprocal 50% overlap with called peaks</w:t>
      </w:r>
    </w:p>
    <w:p w14:paraId="7751F4A4" w14:textId="1E2323A1" w:rsidR="00153297" w:rsidRDefault="00153297" w:rsidP="0044739B">
      <w:pPr>
        <w:rPr>
          <w:rFonts w:ascii="Calibri" w:hAnsi="Calibri" w:cs="Calibri"/>
          <w:color w:val="000000"/>
        </w:rPr>
      </w:pPr>
    </w:p>
    <w:p w14:paraId="517C970A" w14:textId="0D0F196C" w:rsidR="002606E9" w:rsidRDefault="002606E9">
      <w:pPr>
        <w:rPr>
          <w:b/>
          <w:bCs/>
        </w:rPr>
      </w:pPr>
      <w:r>
        <w:rPr>
          <w:b/>
          <w:bCs/>
        </w:rPr>
        <w:br w:type="page"/>
      </w:r>
    </w:p>
    <w:p w14:paraId="6BDB6EBF" w14:textId="5E97C793" w:rsidR="00757EE6" w:rsidRDefault="00757EE6">
      <w:r>
        <w:rPr>
          <w:b/>
          <w:bCs/>
        </w:rPr>
        <w:lastRenderedPageBreak/>
        <w:t>Figure S</w:t>
      </w:r>
      <w:r w:rsidR="00EF7228">
        <w:rPr>
          <w:b/>
          <w:bCs/>
        </w:rPr>
        <w:t>8</w:t>
      </w:r>
      <w:r>
        <w:rPr>
          <w:b/>
          <w:bCs/>
        </w:rPr>
        <w:t>.</w:t>
      </w:r>
      <w:r w:rsidR="007C66BF">
        <w:rPr>
          <w:b/>
          <w:bCs/>
        </w:rPr>
        <w:t xml:space="preserve"> </w:t>
      </w:r>
      <w:r w:rsidR="00B76375">
        <w:rPr>
          <w:b/>
          <w:bCs/>
        </w:rPr>
        <w:t>A)</w:t>
      </w:r>
      <w:r w:rsidR="000C397C">
        <w:rPr>
          <w:b/>
          <w:bCs/>
        </w:rPr>
        <w:t xml:space="preserve"> </w:t>
      </w:r>
      <w:r w:rsidRPr="00757EE6">
        <w:t>Cluster of SATR1 and SATR2 elements at chr4:8943170-8982295</w:t>
      </w:r>
    </w:p>
    <w:p w14:paraId="5BBDBDD0" w14:textId="77777777" w:rsidR="00FC336E" w:rsidRPr="00FC336E" w:rsidRDefault="00FC336E">
      <w:pPr>
        <w:rPr>
          <w:b/>
          <w:bCs/>
        </w:rPr>
      </w:pPr>
    </w:p>
    <w:p w14:paraId="3BEC25F4" w14:textId="3BBDE7F4" w:rsidR="00757EE6" w:rsidRDefault="00C471D0">
      <w:r>
        <w:rPr>
          <w:noProof/>
        </w:rPr>
        <w:drawing>
          <wp:inline distT="0" distB="0" distL="0" distR="0" wp14:anchorId="7F7853A4" wp14:editId="291A965E">
            <wp:extent cx="5390984" cy="776129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9 A chr 4 yellow highlight.png"/>
                    <pic:cNvPicPr/>
                  </pic:nvPicPr>
                  <pic:blipFill>
                    <a:blip r:embed="rId19" cstate="print">
                      <a:extLst>
                        <a:ext uri="{28A0092B-C50C-407E-A947-70E740481C1C}">
                          <a14:useLocalDpi xmlns:a14="http://schemas.microsoft.com/office/drawing/2010/main"/>
                        </a:ext>
                      </a:extLst>
                    </a:blip>
                    <a:stretch>
                      <a:fillRect/>
                    </a:stretch>
                  </pic:blipFill>
                  <pic:spPr>
                    <a:xfrm>
                      <a:off x="0" y="0"/>
                      <a:ext cx="5400627" cy="7775175"/>
                    </a:xfrm>
                    <a:prstGeom prst="rect">
                      <a:avLst/>
                    </a:prstGeom>
                  </pic:spPr>
                </pic:pic>
              </a:graphicData>
            </a:graphic>
          </wp:inline>
        </w:drawing>
      </w:r>
      <w:r w:rsidR="00757EE6">
        <w:br w:type="page"/>
      </w:r>
    </w:p>
    <w:p w14:paraId="3C265637" w14:textId="3C03B3CC" w:rsidR="00757EE6" w:rsidRDefault="00757EE6">
      <w:r>
        <w:rPr>
          <w:b/>
          <w:bCs/>
        </w:rPr>
        <w:lastRenderedPageBreak/>
        <w:t>Figure S</w:t>
      </w:r>
      <w:r w:rsidR="00BB0663">
        <w:rPr>
          <w:b/>
          <w:bCs/>
        </w:rPr>
        <w:t>8</w:t>
      </w:r>
      <w:r>
        <w:rPr>
          <w:b/>
          <w:bCs/>
        </w:rPr>
        <w:t xml:space="preserve">. </w:t>
      </w:r>
      <w:r w:rsidR="00B76375">
        <w:rPr>
          <w:b/>
          <w:bCs/>
        </w:rPr>
        <w:t>A)</w:t>
      </w:r>
      <w:r w:rsidR="00FC0C00">
        <w:rPr>
          <w:b/>
          <w:bCs/>
        </w:rPr>
        <w:t xml:space="preserve"> </w:t>
      </w:r>
      <w:r w:rsidRPr="00757EE6">
        <w:t>(Continued)</w:t>
      </w:r>
      <w:r w:rsidR="007C66BF">
        <w:t xml:space="preserve"> </w:t>
      </w:r>
      <w:r w:rsidR="007C66BF" w:rsidRPr="007C66BF">
        <w:t>Cluster of D20S16 elements at chr5:26224328-26228147</w:t>
      </w:r>
    </w:p>
    <w:p w14:paraId="45116BEA" w14:textId="4865D011" w:rsidR="007C66BF" w:rsidRDefault="007C66BF"/>
    <w:p w14:paraId="1BCA2FC0" w14:textId="3CD7D362" w:rsidR="007C66BF" w:rsidRDefault="00891367">
      <w:r>
        <w:rPr>
          <w:noProof/>
        </w:rPr>
        <w:drawing>
          <wp:inline distT="0" distB="0" distL="0" distR="0" wp14:anchorId="3ED534B6" wp14:editId="25F13261">
            <wp:extent cx="5325109" cy="768096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9 A chr 5 yellow highlight.png"/>
                    <pic:cNvPicPr/>
                  </pic:nvPicPr>
                  <pic:blipFill>
                    <a:blip r:embed="rId20" cstate="print">
                      <a:extLst>
                        <a:ext uri="{28A0092B-C50C-407E-A947-70E740481C1C}">
                          <a14:useLocalDpi xmlns:a14="http://schemas.microsoft.com/office/drawing/2010/main"/>
                        </a:ext>
                      </a:extLst>
                    </a:blip>
                    <a:stretch>
                      <a:fillRect/>
                    </a:stretch>
                  </pic:blipFill>
                  <pic:spPr>
                    <a:xfrm>
                      <a:off x="0" y="0"/>
                      <a:ext cx="5335916" cy="7696548"/>
                    </a:xfrm>
                    <a:prstGeom prst="rect">
                      <a:avLst/>
                    </a:prstGeom>
                  </pic:spPr>
                </pic:pic>
              </a:graphicData>
            </a:graphic>
          </wp:inline>
        </w:drawing>
      </w:r>
      <w:r w:rsidR="007C66BF">
        <w:br w:type="page"/>
      </w:r>
    </w:p>
    <w:p w14:paraId="0778FF23" w14:textId="53B97C82" w:rsidR="007C66BF" w:rsidRDefault="007C66BF" w:rsidP="007C66BF">
      <w:r>
        <w:rPr>
          <w:b/>
          <w:bCs/>
        </w:rPr>
        <w:lastRenderedPageBreak/>
        <w:t>Figure S</w:t>
      </w:r>
      <w:r w:rsidR="00BB0663">
        <w:rPr>
          <w:b/>
          <w:bCs/>
        </w:rPr>
        <w:t>8</w:t>
      </w:r>
      <w:r>
        <w:rPr>
          <w:b/>
          <w:bCs/>
        </w:rPr>
        <w:t xml:space="preserve">. </w:t>
      </w:r>
      <w:r w:rsidR="00B76375">
        <w:rPr>
          <w:b/>
          <w:bCs/>
        </w:rPr>
        <w:t xml:space="preserve">A) </w:t>
      </w:r>
      <w:r w:rsidRPr="00757EE6">
        <w:t>(Continued)</w:t>
      </w:r>
      <w:r>
        <w:t xml:space="preserve"> </w:t>
      </w:r>
      <w:r w:rsidRPr="007C66BF">
        <w:t>Cluster of SATR1 elements at chr6:103926307-103938813</w:t>
      </w:r>
    </w:p>
    <w:p w14:paraId="18739026" w14:textId="77777777" w:rsidR="00F477C9" w:rsidRDefault="00F477C9" w:rsidP="007C66BF"/>
    <w:p w14:paraId="377738E2" w14:textId="4E2C89F3" w:rsidR="00F477C9" w:rsidRDefault="00891367">
      <w:r>
        <w:rPr>
          <w:noProof/>
        </w:rPr>
        <w:drawing>
          <wp:inline distT="0" distB="0" distL="0" distR="0" wp14:anchorId="1DB514E2" wp14:editId="0B9794B7">
            <wp:extent cx="4960332" cy="7712765"/>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9 A chr6 yellow highlight.png"/>
                    <pic:cNvPicPr/>
                  </pic:nvPicPr>
                  <pic:blipFill>
                    <a:blip r:embed="rId21" cstate="print">
                      <a:extLst>
                        <a:ext uri="{28A0092B-C50C-407E-A947-70E740481C1C}">
                          <a14:useLocalDpi xmlns:a14="http://schemas.microsoft.com/office/drawing/2010/main"/>
                        </a:ext>
                      </a:extLst>
                    </a:blip>
                    <a:stretch>
                      <a:fillRect/>
                    </a:stretch>
                  </pic:blipFill>
                  <pic:spPr>
                    <a:xfrm>
                      <a:off x="0" y="0"/>
                      <a:ext cx="4960332" cy="7712765"/>
                    </a:xfrm>
                    <a:prstGeom prst="rect">
                      <a:avLst/>
                    </a:prstGeom>
                  </pic:spPr>
                </pic:pic>
              </a:graphicData>
            </a:graphic>
          </wp:inline>
        </w:drawing>
      </w:r>
      <w:r w:rsidR="00F477C9">
        <w:br w:type="page"/>
      </w:r>
    </w:p>
    <w:p w14:paraId="07C0BBF7" w14:textId="74751104" w:rsidR="00F477C9" w:rsidRDefault="00F477C9" w:rsidP="00F477C9">
      <w:r>
        <w:rPr>
          <w:b/>
          <w:bCs/>
        </w:rPr>
        <w:lastRenderedPageBreak/>
        <w:t>Figure S</w:t>
      </w:r>
      <w:r w:rsidR="00BB0663">
        <w:rPr>
          <w:b/>
          <w:bCs/>
        </w:rPr>
        <w:t>8</w:t>
      </w:r>
      <w:r w:rsidRPr="00B76375">
        <w:rPr>
          <w:b/>
          <w:bCs/>
        </w:rPr>
        <w:t xml:space="preserve">. </w:t>
      </w:r>
      <w:r w:rsidR="00B76375" w:rsidRPr="00B76375">
        <w:rPr>
          <w:b/>
          <w:bCs/>
        </w:rPr>
        <w:t>B)</w:t>
      </w:r>
      <w:r w:rsidR="00B76375">
        <w:t xml:space="preserve"> </w:t>
      </w:r>
      <w:r w:rsidRPr="00F477C9">
        <w:t>REP522 element at chr13:24512733-24513391</w:t>
      </w:r>
    </w:p>
    <w:p w14:paraId="403E5C25" w14:textId="564BFB7A" w:rsidR="00F477C9" w:rsidRDefault="00F477C9"/>
    <w:p w14:paraId="2160588D" w14:textId="6C24070B" w:rsidR="004169A9" w:rsidRDefault="00891367">
      <w:r>
        <w:rPr>
          <w:noProof/>
        </w:rPr>
        <w:drawing>
          <wp:inline distT="0" distB="0" distL="0" distR="0" wp14:anchorId="3D2F0F08" wp14:editId="0619107B">
            <wp:extent cx="5072932" cy="785767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S9 B chr13 edit.png"/>
                    <pic:cNvPicPr/>
                  </pic:nvPicPr>
                  <pic:blipFill>
                    <a:blip r:embed="rId22" cstate="print">
                      <a:extLst>
                        <a:ext uri="{28A0092B-C50C-407E-A947-70E740481C1C}">
                          <a14:useLocalDpi xmlns:a14="http://schemas.microsoft.com/office/drawing/2010/main"/>
                        </a:ext>
                      </a:extLst>
                    </a:blip>
                    <a:stretch>
                      <a:fillRect/>
                    </a:stretch>
                  </pic:blipFill>
                  <pic:spPr>
                    <a:xfrm>
                      <a:off x="0" y="0"/>
                      <a:ext cx="5077448" cy="7864675"/>
                    </a:xfrm>
                    <a:prstGeom prst="rect">
                      <a:avLst/>
                    </a:prstGeom>
                  </pic:spPr>
                </pic:pic>
              </a:graphicData>
            </a:graphic>
          </wp:inline>
        </w:drawing>
      </w:r>
      <w:r w:rsidR="004169A9">
        <w:br w:type="page"/>
      </w:r>
    </w:p>
    <w:p w14:paraId="7E5819BB" w14:textId="041E347F" w:rsidR="004169A9" w:rsidRDefault="004169A9">
      <w:r>
        <w:rPr>
          <w:b/>
          <w:bCs/>
        </w:rPr>
        <w:lastRenderedPageBreak/>
        <w:t xml:space="preserve">Figure </w:t>
      </w:r>
      <w:r w:rsidR="00BB0663">
        <w:rPr>
          <w:b/>
          <w:bCs/>
        </w:rPr>
        <w:t>S8</w:t>
      </w:r>
      <w:r>
        <w:rPr>
          <w:b/>
          <w:bCs/>
        </w:rPr>
        <w:t>.</w:t>
      </w:r>
      <w:r w:rsidR="00DC769E">
        <w:rPr>
          <w:b/>
          <w:bCs/>
        </w:rPr>
        <w:t xml:space="preserve"> B) </w:t>
      </w:r>
      <w:r w:rsidRPr="00757EE6">
        <w:t>(Continued)</w:t>
      </w:r>
      <w:r>
        <w:t xml:space="preserve"> </w:t>
      </w:r>
      <w:r w:rsidRPr="004169A9">
        <w:t>SST1 element at chr22:17229019-17229692</w:t>
      </w:r>
    </w:p>
    <w:p w14:paraId="09215F34" w14:textId="0AACAA6F" w:rsidR="004169A9" w:rsidRDefault="004169A9"/>
    <w:p w14:paraId="3B172DB1" w14:textId="12175922" w:rsidR="002F73C2" w:rsidRDefault="003E0348">
      <w:r>
        <w:rPr>
          <w:noProof/>
        </w:rPr>
        <w:drawing>
          <wp:inline distT="0" distB="0" distL="0" distR="0" wp14:anchorId="24C32E51" wp14:editId="3DA29FC6">
            <wp:extent cx="5036024" cy="7826702"/>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S9 B chr22 edit.png"/>
                    <pic:cNvPicPr/>
                  </pic:nvPicPr>
                  <pic:blipFill>
                    <a:blip r:embed="rId23" cstate="print">
                      <a:extLst>
                        <a:ext uri="{28A0092B-C50C-407E-A947-70E740481C1C}">
                          <a14:useLocalDpi xmlns:a14="http://schemas.microsoft.com/office/drawing/2010/main"/>
                        </a:ext>
                      </a:extLst>
                    </a:blip>
                    <a:stretch>
                      <a:fillRect/>
                    </a:stretch>
                  </pic:blipFill>
                  <pic:spPr>
                    <a:xfrm>
                      <a:off x="0" y="0"/>
                      <a:ext cx="5041270" cy="7834856"/>
                    </a:xfrm>
                    <a:prstGeom prst="rect">
                      <a:avLst/>
                    </a:prstGeom>
                  </pic:spPr>
                </pic:pic>
              </a:graphicData>
            </a:graphic>
          </wp:inline>
        </w:drawing>
      </w:r>
      <w:r w:rsidR="002F73C2">
        <w:br w:type="page"/>
      </w:r>
    </w:p>
    <w:p w14:paraId="720845CA" w14:textId="7DDEAED8" w:rsidR="003E1A15" w:rsidRDefault="003E1A15">
      <w:r>
        <w:rPr>
          <w:b/>
          <w:bCs/>
        </w:rPr>
        <w:lastRenderedPageBreak/>
        <w:t>Figure S</w:t>
      </w:r>
      <w:r w:rsidR="00BB0663">
        <w:rPr>
          <w:b/>
          <w:bCs/>
        </w:rPr>
        <w:t>8</w:t>
      </w:r>
      <w:r>
        <w:rPr>
          <w:b/>
          <w:bCs/>
        </w:rPr>
        <w:t xml:space="preserve">. </w:t>
      </w:r>
      <w:r w:rsidR="00DC769E">
        <w:rPr>
          <w:b/>
          <w:bCs/>
        </w:rPr>
        <w:t xml:space="preserve">B) </w:t>
      </w:r>
      <w:r w:rsidRPr="00757EE6">
        <w:t>(Continued)</w:t>
      </w:r>
      <w:r>
        <w:t xml:space="preserve"> </w:t>
      </w:r>
      <w:r w:rsidRPr="003E1A15">
        <w:t>GSATII element at chr2:132511065-132514594</w:t>
      </w:r>
    </w:p>
    <w:p w14:paraId="68298CCB" w14:textId="090FBE00" w:rsidR="003E1A15" w:rsidRDefault="003E1A15"/>
    <w:p w14:paraId="4A53F3EF" w14:textId="7043A21C" w:rsidR="002F73C2" w:rsidRDefault="00891367">
      <w:r>
        <w:rPr>
          <w:noProof/>
        </w:rPr>
        <w:drawing>
          <wp:inline distT="0" distB="0" distL="0" distR="0" wp14:anchorId="6DAEEE67" wp14:editId="19E10ED3">
            <wp:extent cx="5041127" cy="7814954"/>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 S9 B chr2 edit.png"/>
                    <pic:cNvPicPr/>
                  </pic:nvPicPr>
                  <pic:blipFill>
                    <a:blip r:embed="rId24" cstate="print">
                      <a:extLst>
                        <a:ext uri="{28A0092B-C50C-407E-A947-70E740481C1C}">
                          <a14:useLocalDpi xmlns:a14="http://schemas.microsoft.com/office/drawing/2010/main"/>
                        </a:ext>
                      </a:extLst>
                    </a:blip>
                    <a:stretch>
                      <a:fillRect/>
                    </a:stretch>
                  </pic:blipFill>
                  <pic:spPr>
                    <a:xfrm>
                      <a:off x="0" y="0"/>
                      <a:ext cx="5046104" cy="7822670"/>
                    </a:xfrm>
                    <a:prstGeom prst="rect">
                      <a:avLst/>
                    </a:prstGeom>
                  </pic:spPr>
                </pic:pic>
              </a:graphicData>
            </a:graphic>
          </wp:inline>
        </w:drawing>
      </w:r>
      <w:r w:rsidR="002F73C2">
        <w:br w:type="page"/>
      </w:r>
    </w:p>
    <w:p w14:paraId="463DDEC6" w14:textId="1718876A" w:rsidR="00E03956" w:rsidRDefault="00632609" w:rsidP="004A06D9">
      <w:r w:rsidRPr="002D55EC">
        <w:rPr>
          <w:b/>
          <w:bCs/>
        </w:rPr>
        <w:lastRenderedPageBreak/>
        <w:t>Figure S</w:t>
      </w:r>
      <w:r w:rsidR="0089161C">
        <w:rPr>
          <w:b/>
          <w:bCs/>
        </w:rPr>
        <w:t>8</w:t>
      </w:r>
      <w:r w:rsidRPr="002D55EC">
        <w:rPr>
          <w:b/>
          <w:bCs/>
        </w:rPr>
        <w:t>.</w:t>
      </w:r>
      <w:r w:rsidRPr="002D55EC">
        <w:t xml:space="preserve"> </w:t>
      </w:r>
      <w:r w:rsidR="004A06D9" w:rsidRPr="002D55EC">
        <w:t xml:space="preserve">Enrichment of H3K9me3 at clusters (A) or single satellite elements (B) on human chromosomes. The region coordinates are divided into </w:t>
      </w:r>
      <w:r w:rsidR="007E1267" w:rsidRPr="002D55EC">
        <w:t>1</w:t>
      </w:r>
      <w:r w:rsidR="004A06D9" w:rsidRPr="002D55EC">
        <w:t>00 (for clusters</w:t>
      </w:r>
      <w:r w:rsidR="00D974C4" w:rsidRPr="002D55EC">
        <w:t xml:space="preserve"> and REP522 element</w:t>
      </w:r>
      <w:r w:rsidR="004A06D9" w:rsidRPr="002D55EC">
        <w:t xml:space="preserve">) or 50 </w:t>
      </w:r>
      <w:r w:rsidR="00224E6F" w:rsidRPr="002D55EC">
        <w:t xml:space="preserve">non-overlapping windows </w:t>
      </w:r>
      <w:r w:rsidR="004A06D9" w:rsidRPr="002D55EC">
        <w:t xml:space="preserve">(for </w:t>
      </w:r>
      <w:r w:rsidR="00D974C4" w:rsidRPr="002D55EC">
        <w:t xml:space="preserve">GSATII and SST1 </w:t>
      </w:r>
      <w:r w:rsidR="004A06D9" w:rsidRPr="002D55EC">
        <w:t>single elements) and fold enrichment over input (log</w:t>
      </w:r>
      <w:r w:rsidR="004A06D9" w:rsidRPr="002D55EC">
        <w:rPr>
          <w:vertAlign w:val="subscript"/>
        </w:rPr>
        <w:t>2</w:t>
      </w:r>
      <w:r w:rsidR="004A06D9" w:rsidRPr="002D55EC">
        <w:t xml:space="preserve"> transformed) is calculated and plotted for each </w:t>
      </w:r>
      <w:r w:rsidR="00224E6F" w:rsidRPr="002D55EC">
        <w:t>window</w:t>
      </w:r>
      <w:r w:rsidR="004A06D9" w:rsidRPr="002D55EC">
        <w:t>. Highlighted in yellow is the region corresponding to clusters (in</w:t>
      </w:r>
      <w:r w:rsidR="00A54251" w:rsidRPr="002D55EC">
        <w:t xml:space="preserve"> A</w:t>
      </w:r>
      <w:r w:rsidR="004A06D9" w:rsidRPr="002D55EC">
        <w:t xml:space="preserve">) that show differential enrichment between normal (titled in blue) and cancer cell lines (titled in red). </w:t>
      </w:r>
      <w:r w:rsidR="00362E38" w:rsidRPr="002D55EC">
        <w:t>S</w:t>
      </w:r>
      <w:r w:rsidR="004A06D9" w:rsidRPr="002D55EC">
        <w:t xml:space="preserve">ingle satellite elements that show differential enrichment are </w:t>
      </w:r>
      <w:r w:rsidR="00362E38" w:rsidRPr="002D55EC">
        <w:t>highlighted</w:t>
      </w:r>
      <w:r w:rsidR="004A06D9" w:rsidRPr="002D55EC">
        <w:t xml:space="preserve"> in pink (</w:t>
      </w:r>
      <w:r w:rsidR="00A54251" w:rsidRPr="002D55EC">
        <w:t>B</w:t>
      </w:r>
      <w:r w:rsidR="004A06D9" w:rsidRPr="006F7574">
        <w:t>).</w:t>
      </w:r>
      <w:r w:rsidR="00944C4A" w:rsidRPr="006F7574">
        <w:t xml:space="preserve"> </w:t>
      </w:r>
      <w:bookmarkStart w:id="5" w:name="_Hlk83118892"/>
      <w:r w:rsidR="002919E0" w:rsidRPr="006F7574">
        <w:t xml:space="preserve">The red line in the chromosome ideogram </w:t>
      </w:r>
      <w:r w:rsidR="0039327C" w:rsidRPr="006F7574">
        <w:t>denotes</w:t>
      </w:r>
      <w:r w:rsidR="002919E0" w:rsidRPr="006F7574">
        <w:t xml:space="preserve"> the region that is shown enlarged in the tracks below</w:t>
      </w:r>
      <w:bookmarkEnd w:id="5"/>
      <w:r w:rsidR="002919E0" w:rsidRPr="006F7574">
        <w:t xml:space="preserve">. </w:t>
      </w:r>
      <w:r w:rsidR="00944C4A" w:rsidRPr="002D55EC">
        <w:t xml:space="preserve">Red rectangles </w:t>
      </w:r>
      <w:r w:rsidR="0006160B" w:rsidRPr="002D55EC">
        <w:t xml:space="preserve">in B) </w:t>
      </w:r>
      <w:r w:rsidR="00944C4A" w:rsidRPr="002D55EC">
        <w:t>denote elements in cell lines where at least 50 % of reciprocal overlap was found with previously called peaks.</w:t>
      </w:r>
      <w:r w:rsidR="005A2375" w:rsidRPr="002D55EC">
        <w:t xml:space="preserve"> </w:t>
      </w:r>
      <w:proofErr w:type="spellStart"/>
      <w:r w:rsidR="005A2375" w:rsidRPr="002D55EC">
        <w:t>Repeat</w:t>
      </w:r>
      <w:r w:rsidR="00B94CF7" w:rsidRPr="002D55EC">
        <w:t>Masker</w:t>
      </w:r>
      <w:proofErr w:type="spellEnd"/>
      <w:r w:rsidR="00B94CF7" w:rsidRPr="002D55EC">
        <w:t xml:space="preserve"> track is shown at the bottom (retrieved from UCSC Genome Browser).</w:t>
      </w:r>
    </w:p>
    <w:p w14:paraId="77B0EEDC" w14:textId="62E69053" w:rsidR="00E03956" w:rsidRDefault="00E03956">
      <w:r>
        <w:br w:type="page"/>
      </w:r>
    </w:p>
    <w:p w14:paraId="3194C117" w14:textId="0896FDD0" w:rsidR="00BB0663" w:rsidRDefault="00BB0663" w:rsidP="00561981">
      <w:pPr>
        <w:tabs>
          <w:tab w:val="center" w:pos="2070"/>
        </w:tabs>
      </w:pPr>
      <w:r>
        <w:rPr>
          <w:noProof/>
        </w:rPr>
        <w:lastRenderedPageBreak/>
        <mc:AlternateContent>
          <mc:Choice Requires="wps">
            <w:drawing>
              <wp:anchor distT="45720" distB="45720" distL="114300" distR="114300" simplePos="0" relativeHeight="251671552" behindDoc="0" locked="0" layoutInCell="1" allowOverlap="1" wp14:anchorId="1EA90E0C" wp14:editId="13921039">
                <wp:simplePos x="0" y="0"/>
                <wp:positionH relativeFrom="margin">
                  <wp:posOffset>3376676</wp:posOffset>
                </wp:positionH>
                <wp:positionV relativeFrom="paragraph">
                  <wp:posOffset>24003</wp:posOffset>
                </wp:positionV>
                <wp:extent cx="2608580" cy="140462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8580" cy="1404620"/>
                        </a:xfrm>
                        <a:prstGeom prst="rect">
                          <a:avLst/>
                        </a:prstGeom>
                        <a:solidFill>
                          <a:srgbClr val="FFFFFF"/>
                        </a:solidFill>
                        <a:ln w="9525">
                          <a:noFill/>
                          <a:miter lim="800000"/>
                          <a:headEnd/>
                          <a:tailEnd/>
                        </a:ln>
                      </wps:spPr>
                      <wps:txbx>
                        <w:txbxContent>
                          <w:p w14:paraId="4CD8E03C" w14:textId="77777777" w:rsidR="00BB0663" w:rsidRPr="00E060A3" w:rsidRDefault="00BB0663" w:rsidP="00BB0663">
                            <w:r w:rsidRPr="00E060A3">
                              <w:rPr>
                                <w:b/>
                              </w:rPr>
                              <w:t>Figure S</w:t>
                            </w:r>
                            <w:r>
                              <w:rPr>
                                <w:b/>
                              </w:rPr>
                              <w:t>9</w:t>
                            </w:r>
                            <w:r w:rsidRPr="00E060A3">
                              <w:rPr>
                                <w:b/>
                              </w:rPr>
                              <w:t xml:space="preserve">. </w:t>
                            </w:r>
                            <w:r w:rsidRPr="00E060A3">
                              <w:t>Relative representation of chromatin states in the six cell lines analyzed in this study. Total fraction of all base pairs within a particular chromatin state (Hoffman et al. 2013) is shown for the whole genome (top chart), satellite elements (middle) and satellite elements with detected differential enrichment of H3K9me3 between normal and cancer cell lines (bottom). Problematic regions are excluded from all analyses. Chromatin states are shown by different colors as indicated in the legend:</w:t>
                            </w:r>
                          </w:p>
                          <w:p w14:paraId="371F48A5" w14:textId="77777777" w:rsidR="00BB0663" w:rsidRPr="00E060A3" w:rsidRDefault="00BB0663" w:rsidP="00BB0663">
                            <w:r w:rsidRPr="00E060A3">
                              <w:t>TSS - Predicted promoter region including TSS;</w:t>
                            </w:r>
                          </w:p>
                          <w:p w14:paraId="4632BC88" w14:textId="77777777" w:rsidR="00BB0663" w:rsidRPr="00E060A3" w:rsidRDefault="00BB0663" w:rsidP="00BB0663">
                            <w:r w:rsidRPr="00E060A3">
                              <w:t>PF - Predicted promoter flanking region;</w:t>
                            </w:r>
                          </w:p>
                          <w:p w14:paraId="23777809" w14:textId="77777777" w:rsidR="00BB0663" w:rsidRPr="00E060A3" w:rsidRDefault="00BB0663" w:rsidP="00BB0663">
                            <w:r w:rsidRPr="00E060A3">
                              <w:t>E - Predicted enhancer;</w:t>
                            </w:r>
                          </w:p>
                          <w:p w14:paraId="3944C7D0" w14:textId="77777777" w:rsidR="00BB0663" w:rsidRPr="00E060A3" w:rsidRDefault="00BB0663" w:rsidP="00BB0663">
                            <w:r w:rsidRPr="00E060A3">
                              <w:t>WE - Predicted weak enhancer or open chromatin cis regulatory element;</w:t>
                            </w:r>
                          </w:p>
                          <w:p w14:paraId="1EB24889" w14:textId="77777777" w:rsidR="00BB0663" w:rsidRPr="00E060A3" w:rsidRDefault="00BB0663" w:rsidP="00BB0663">
                            <w:r w:rsidRPr="00E060A3">
                              <w:t>CTCF - CTCF enriched element;</w:t>
                            </w:r>
                          </w:p>
                          <w:p w14:paraId="38957EAB" w14:textId="77777777" w:rsidR="00BB0663" w:rsidRPr="00E060A3" w:rsidRDefault="00BB0663" w:rsidP="00BB0663">
                            <w:r w:rsidRPr="00E060A3">
                              <w:t>T - Predicted transcribed region;</w:t>
                            </w:r>
                          </w:p>
                          <w:p w14:paraId="5A294A39" w14:textId="77777777" w:rsidR="00BB0663" w:rsidRDefault="00BB0663" w:rsidP="00BB0663">
                            <w:r w:rsidRPr="00E060A3">
                              <w:t>R - Predicted Repressed or Low Activity region.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A90E0C" id="_x0000_t202" coordsize="21600,21600" o:spt="202" path="m,l,21600r21600,l21600,xe">
                <v:stroke joinstyle="miter"/>
                <v:path gradientshapeok="t" o:connecttype="rect"/>
              </v:shapetype>
              <v:shape id="Text Box 2" o:spid="_x0000_s1032" type="#_x0000_t202" style="position:absolute;margin-left:265.9pt;margin-top:1.9pt;width:205.4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" stroked="f">
                <v:textbox style="mso-fit-shape-to-text:t">
                  <w:txbxContent>
                    <w:p w14:paraId="4CD8E03C" w14:textId="77777777" w:rsidR="00BB0663" w:rsidRPr="00E060A3" w:rsidRDefault="00BB0663" w:rsidP="00BB0663">
                      <w:r w:rsidRPr="00E060A3">
                        <w:rPr>
                          <w:b/>
                        </w:rPr>
                        <w:t>Figure S</w:t>
                      </w:r>
                      <w:r>
                        <w:rPr>
                          <w:b/>
                        </w:rPr>
                        <w:t>9</w:t>
                      </w:r>
                      <w:r w:rsidRPr="00E060A3">
                        <w:rPr>
                          <w:b/>
                        </w:rPr>
                        <w:t xml:space="preserve">. </w:t>
                      </w:r>
                      <w:r w:rsidRPr="00E060A3">
                        <w:t>Relative representation of chromatin states in the six cell lines analyzed in this study. Total fraction of all base pairs within a particular chromatin state (Hoffman et al. 2013) is shown for the whole genome (top chart), satellite elements (middle) and satellite elements with detected differential enrichment of H3K9me3 between normal and cancer cell lines (bottom). Problematic regions are excluded from all analyses. Chromatin states are shown by different colors as indicated in the legend:</w:t>
                      </w:r>
                    </w:p>
                    <w:p w14:paraId="371F48A5" w14:textId="77777777" w:rsidR="00BB0663" w:rsidRPr="00E060A3" w:rsidRDefault="00BB0663" w:rsidP="00BB0663">
                      <w:r w:rsidRPr="00E060A3">
                        <w:t>TSS - Predicted promoter region including TSS;</w:t>
                      </w:r>
                    </w:p>
                    <w:p w14:paraId="4632BC88" w14:textId="77777777" w:rsidR="00BB0663" w:rsidRPr="00E060A3" w:rsidRDefault="00BB0663" w:rsidP="00BB0663">
                      <w:r w:rsidRPr="00E060A3">
                        <w:t>PF - Predicted promoter flanking region;</w:t>
                      </w:r>
                    </w:p>
                    <w:p w14:paraId="23777809" w14:textId="77777777" w:rsidR="00BB0663" w:rsidRPr="00E060A3" w:rsidRDefault="00BB0663" w:rsidP="00BB0663">
                      <w:r w:rsidRPr="00E060A3">
                        <w:t>E - Predicted enhancer;</w:t>
                      </w:r>
                    </w:p>
                    <w:p w14:paraId="3944C7D0" w14:textId="77777777" w:rsidR="00BB0663" w:rsidRPr="00E060A3" w:rsidRDefault="00BB0663" w:rsidP="00BB0663">
                      <w:r w:rsidRPr="00E060A3">
                        <w:t>WE - Predicted weak enhancer or open chromatin cis regulatory element;</w:t>
                      </w:r>
                    </w:p>
                    <w:p w14:paraId="1EB24889" w14:textId="77777777" w:rsidR="00BB0663" w:rsidRPr="00E060A3" w:rsidRDefault="00BB0663" w:rsidP="00BB0663">
                      <w:r w:rsidRPr="00E060A3">
                        <w:t>CTCF - CTCF enriched element;</w:t>
                      </w:r>
                    </w:p>
                    <w:p w14:paraId="38957EAB" w14:textId="77777777" w:rsidR="00BB0663" w:rsidRPr="00E060A3" w:rsidRDefault="00BB0663" w:rsidP="00BB0663">
                      <w:r w:rsidRPr="00E060A3">
                        <w:t>T - Predicted transcribed region;</w:t>
                      </w:r>
                    </w:p>
                    <w:p w14:paraId="5A294A39" w14:textId="77777777" w:rsidR="00BB0663" w:rsidRDefault="00BB0663" w:rsidP="00BB0663">
                      <w:r w:rsidRPr="00E060A3">
                        <w:t>R - Predicted Repressed or Low Activity region.</w:t>
                      </w:r>
                    </w:p>
                  </w:txbxContent>
                </v:textbox>
                <w10:wrap type="square" anchorx="margin"/>
              </v:shape>
            </w:pict>
          </mc:Fallback>
        </mc:AlternateContent>
      </w:r>
      <w:r>
        <w:rPr>
          <w:noProof/>
        </w:rPr>
        <w:drawing>
          <wp:anchor distT="0" distB="0" distL="114300" distR="114300" simplePos="0" relativeHeight="251669504" behindDoc="0" locked="0" layoutInCell="1" allowOverlap="1" wp14:anchorId="7A430620" wp14:editId="1BA82CBF">
            <wp:simplePos x="914400" y="914400"/>
            <wp:positionH relativeFrom="column">
              <wp:align>left</wp:align>
            </wp:positionH>
            <wp:positionV relativeFrom="paragraph">
              <wp:align>top</wp:align>
            </wp:positionV>
            <wp:extent cx="3191256" cy="8147304"/>
            <wp:effectExtent l="0" t="0" r="9525" b="635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3191256" cy="8147304"/>
                    </a:xfrm>
                    <a:prstGeom prst="rect">
                      <a:avLst/>
                    </a:prstGeom>
                    <a:noFill/>
                  </pic:spPr>
                </pic:pic>
              </a:graphicData>
            </a:graphic>
          </wp:anchor>
        </w:drawing>
      </w:r>
      <w:r>
        <w:tab/>
      </w:r>
      <w:r>
        <w:br w:type="page"/>
      </w:r>
    </w:p>
    <w:p w14:paraId="7614A5B4" w14:textId="20E8E838" w:rsidR="004A06D9" w:rsidRDefault="00116A01" w:rsidP="00E03956">
      <w:pPr>
        <w:jc w:val="center"/>
      </w:pPr>
      <w:r>
        <w:rPr>
          <w:noProof/>
        </w:rPr>
        <w:lastRenderedPageBreak/>
        <w:drawing>
          <wp:inline distT="0" distB="0" distL="0" distR="0" wp14:anchorId="22217806" wp14:editId="0F0F5C33">
            <wp:extent cx="5943600" cy="4419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CA_by_tissue.png"/>
                    <pic:cNvPicPr/>
                  </pic:nvPicPr>
                  <pic:blipFill>
                    <a:blip r:embed="rId26">
                      <a:extLst>
                        <a:ext uri="{28A0092B-C50C-407E-A947-70E740481C1C}">
                          <a14:useLocalDpi xmlns:a14="http://schemas.microsoft.com/office/drawing/2010/main"/>
                        </a:ext>
                      </a:extLst>
                    </a:blip>
                    <a:stretch>
                      <a:fillRect/>
                    </a:stretch>
                  </pic:blipFill>
                  <pic:spPr>
                    <a:xfrm>
                      <a:off x="0" y="0"/>
                      <a:ext cx="5943600" cy="4419600"/>
                    </a:xfrm>
                    <a:prstGeom prst="rect">
                      <a:avLst/>
                    </a:prstGeom>
                  </pic:spPr>
                </pic:pic>
              </a:graphicData>
            </a:graphic>
          </wp:inline>
        </w:drawing>
      </w:r>
    </w:p>
    <w:p w14:paraId="4EA30305" w14:textId="4E983B47" w:rsidR="003E1A15" w:rsidRDefault="003E1A15"/>
    <w:p w14:paraId="23C1B0A7" w14:textId="77777777" w:rsidR="00837DF2" w:rsidRDefault="00837DF2" w:rsidP="002A4BA2">
      <w:pPr>
        <w:jc w:val="both"/>
        <w:rPr>
          <w:b/>
          <w:bCs/>
        </w:rPr>
      </w:pPr>
    </w:p>
    <w:p w14:paraId="3B912937" w14:textId="30A8FC92" w:rsidR="002A4BA2" w:rsidRDefault="002A4BA2" w:rsidP="002A4BA2">
      <w:pPr>
        <w:jc w:val="both"/>
      </w:pPr>
      <w:r w:rsidRPr="00415B53">
        <w:rPr>
          <w:b/>
          <w:bCs/>
        </w:rPr>
        <w:t xml:space="preserve">Figure </w:t>
      </w:r>
      <w:r w:rsidR="00CA3D69">
        <w:rPr>
          <w:b/>
          <w:bCs/>
        </w:rPr>
        <w:t>S</w:t>
      </w:r>
      <w:r w:rsidR="000C18B3">
        <w:rPr>
          <w:b/>
          <w:bCs/>
        </w:rPr>
        <w:t>10</w:t>
      </w:r>
      <w:r w:rsidRPr="00415B53">
        <w:rPr>
          <w:b/>
          <w:bCs/>
        </w:rPr>
        <w:t>.</w:t>
      </w:r>
      <w:r>
        <w:t xml:space="preserve"> </w:t>
      </w:r>
      <w:r w:rsidRPr="00F6351D">
        <w:t>Two-dimensional</w:t>
      </w:r>
      <w:r>
        <w:rPr>
          <w:b/>
          <w:bCs/>
        </w:rPr>
        <w:t xml:space="preserve"> </w:t>
      </w:r>
      <w:r>
        <w:t xml:space="preserve">PCA plot of mouse samples from diverse tissues across fetal development </w:t>
      </w:r>
      <w:r w:rsidRPr="006F7574">
        <w:t xml:space="preserve">stages </w:t>
      </w:r>
      <w:r w:rsidR="00B91751" w:rsidRPr="006F7574">
        <w:t>(</w:t>
      </w:r>
      <w:proofErr w:type="spellStart"/>
      <w:r w:rsidR="00B91751" w:rsidRPr="006F7574">
        <w:t>Gorkin</w:t>
      </w:r>
      <w:proofErr w:type="spellEnd"/>
      <w:r w:rsidR="00B91751" w:rsidRPr="006F7574">
        <w:t xml:space="preserve"> et al. 2020) </w:t>
      </w:r>
      <w:r w:rsidRPr="006F7574">
        <w:t xml:space="preserve">based on H3K9me3 enrichment at </w:t>
      </w:r>
      <w:r w:rsidR="00A239D7" w:rsidRPr="006F7574">
        <w:t xml:space="preserve">28,937 </w:t>
      </w:r>
      <w:r w:rsidRPr="006F7574">
        <w:t>autosomal satellite elements.</w:t>
      </w:r>
      <w:r w:rsidR="00742EF3" w:rsidRPr="006F7574">
        <w:t xml:space="preserve"> Samples are colored by </w:t>
      </w:r>
      <w:r w:rsidR="00742EF3">
        <w:t xml:space="preserve">tissue as indicated </w:t>
      </w:r>
      <w:r w:rsidR="00F21FEB">
        <w:t>in</w:t>
      </w:r>
      <w:r w:rsidR="00742EF3">
        <w:t xml:space="preserve"> the legend.</w:t>
      </w:r>
    </w:p>
    <w:p w14:paraId="0804B6E9" w14:textId="77777777" w:rsidR="00652D0D" w:rsidRDefault="00652D0D"/>
    <w:p w14:paraId="1C1C6BDC" w14:textId="77777777" w:rsidR="00652D0D" w:rsidRDefault="00652D0D"/>
    <w:p w14:paraId="26B18237" w14:textId="77777777" w:rsidR="00652D0D" w:rsidRDefault="00652D0D"/>
    <w:p w14:paraId="7F67D928" w14:textId="77777777" w:rsidR="00652D0D" w:rsidRDefault="00652D0D"/>
    <w:p w14:paraId="4E02CC9E" w14:textId="77777777" w:rsidR="00652D0D" w:rsidRDefault="00652D0D" w:rsidP="00652D0D">
      <w:r>
        <w:rPr>
          <w:b/>
          <w:bCs/>
        </w:rPr>
        <w:t>Table</w:t>
      </w:r>
      <w:r w:rsidRPr="009F1EEE">
        <w:rPr>
          <w:b/>
          <w:bCs/>
        </w:rPr>
        <w:t xml:space="preserve"> S</w:t>
      </w:r>
      <w:r>
        <w:rPr>
          <w:b/>
          <w:bCs/>
        </w:rPr>
        <w:t>8</w:t>
      </w:r>
      <w:r w:rsidRPr="009F1EEE">
        <w:rPr>
          <w:b/>
          <w:bCs/>
        </w:rPr>
        <w:t>.</w:t>
      </w:r>
      <w:r>
        <w:t xml:space="preserve"> Table available as </w:t>
      </w:r>
      <w:r w:rsidRPr="00153297">
        <w:t>Supplementary_Table_S</w:t>
      </w:r>
      <w:r>
        <w:t>8</w:t>
      </w:r>
      <w:r w:rsidRPr="00153297">
        <w:t xml:space="preserve">.xlsx </w:t>
      </w:r>
      <w:r>
        <w:t>file</w:t>
      </w:r>
    </w:p>
    <w:p w14:paraId="68F6A409" w14:textId="77777777" w:rsidR="00652D0D" w:rsidRDefault="00652D0D"/>
    <w:p w14:paraId="40FDB4D0" w14:textId="5C70A855" w:rsidR="009F1EEE" w:rsidRDefault="009F1EEE">
      <w:r>
        <w:br w:type="page"/>
      </w:r>
    </w:p>
    <w:p w14:paraId="2C90F064" w14:textId="7CB2A89F" w:rsidR="009F1EEE" w:rsidRDefault="00CB71F5" w:rsidP="002A4BA2">
      <w:pPr>
        <w:jc w:val="both"/>
      </w:pPr>
      <w:r>
        <w:rPr>
          <w:noProof/>
        </w:rPr>
        <w:lastRenderedPageBreak/>
        <w:drawing>
          <wp:inline distT="0" distB="0" distL="0" distR="0" wp14:anchorId="6CFBDEA9" wp14:editId="574E2326">
            <wp:extent cx="5760720" cy="2798850"/>
            <wp:effectExtent l="0" t="0" r="0" b="190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5760720" cy="2798850"/>
                    </a:xfrm>
                    <a:prstGeom prst="rect">
                      <a:avLst/>
                    </a:prstGeom>
                    <a:noFill/>
                    <a:ln>
                      <a:noFill/>
                    </a:ln>
                  </pic:spPr>
                </pic:pic>
              </a:graphicData>
            </a:graphic>
          </wp:inline>
        </w:drawing>
      </w:r>
    </w:p>
    <w:p w14:paraId="1DF588FD" w14:textId="4B2C60D1" w:rsidR="009F1EEE" w:rsidRDefault="009F1EEE" w:rsidP="002A4BA2">
      <w:pPr>
        <w:jc w:val="both"/>
      </w:pPr>
    </w:p>
    <w:p w14:paraId="47FB9F16" w14:textId="77777777" w:rsidR="009F1EEE" w:rsidRDefault="009F1EEE" w:rsidP="002A4BA2">
      <w:pPr>
        <w:jc w:val="both"/>
      </w:pPr>
    </w:p>
    <w:p w14:paraId="265B4A28" w14:textId="5C3737B2" w:rsidR="009F1EEE" w:rsidRDefault="009F1EEE" w:rsidP="00696163">
      <w:r w:rsidRPr="009F1EEE">
        <w:rPr>
          <w:b/>
          <w:bCs/>
        </w:rPr>
        <w:t>Figure S</w:t>
      </w:r>
      <w:r w:rsidR="00573228">
        <w:rPr>
          <w:b/>
          <w:bCs/>
        </w:rPr>
        <w:t>1</w:t>
      </w:r>
      <w:r w:rsidR="000C18B3">
        <w:rPr>
          <w:b/>
          <w:bCs/>
        </w:rPr>
        <w:t>1</w:t>
      </w:r>
      <w:r w:rsidRPr="009F1EEE">
        <w:rPr>
          <w:b/>
          <w:bCs/>
        </w:rPr>
        <w:t>.</w:t>
      </w:r>
      <w:r>
        <w:t xml:space="preserve"> Number of satellite instances </w:t>
      </w:r>
      <w:r w:rsidR="00696163">
        <w:t>showing</w:t>
      </w:r>
      <w:r>
        <w:t xml:space="preserve"> differential enrichment </w:t>
      </w:r>
      <w:r w:rsidR="00696163">
        <w:t xml:space="preserve">of H3K9me3 shown </w:t>
      </w:r>
      <w:r>
        <w:t xml:space="preserve">by </w:t>
      </w:r>
      <w:r w:rsidR="00696163">
        <w:t xml:space="preserve">pairwise </w:t>
      </w:r>
      <w:r>
        <w:t>comparison.</w:t>
      </w:r>
    </w:p>
    <w:p w14:paraId="6A0AC950" w14:textId="6BA74676" w:rsidR="00C17550" w:rsidRDefault="00C17550">
      <w:r>
        <w:br w:type="page"/>
      </w:r>
    </w:p>
    <w:p w14:paraId="0B471F05" w14:textId="77777777" w:rsidR="00C17550" w:rsidRDefault="00C17550" w:rsidP="00696163"/>
    <w:p w14:paraId="5565611A" w14:textId="2D4B0F51" w:rsidR="00C17550" w:rsidRDefault="00C17550" w:rsidP="00696163"/>
    <w:p w14:paraId="33976D58" w14:textId="266C41EA" w:rsidR="00C17550" w:rsidRDefault="00C17550" w:rsidP="00696163">
      <w:r>
        <w:rPr>
          <w:noProof/>
        </w:rPr>
        <w:drawing>
          <wp:inline distT="0" distB="0" distL="0" distR="0" wp14:anchorId="1C1D99D3" wp14:editId="36A3010E">
            <wp:extent cx="5760720" cy="2797850"/>
            <wp:effectExtent l="0" t="0" r="0" b="254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760720" cy="2797850"/>
                    </a:xfrm>
                    <a:prstGeom prst="rect">
                      <a:avLst/>
                    </a:prstGeom>
                    <a:noFill/>
                    <a:ln>
                      <a:noFill/>
                    </a:ln>
                  </pic:spPr>
                </pic:pic>
              </a:graphicData>
            </a:graphic>
          </wp:inline>
        </w:drawing>
      </w:r>
    </w:p>
    <w:p w14:paraId="222980F5" w14:textId="17B71FEA" w:rsidR="00C17550" w:rsidRDefault="00C17550" w:rsidP="00696163"/>
    <w:p w14:paraId="67500981" w14:textId="77777777" w:rsidR="00C17550" w:rsidRPr="004847FB" w:rsidRDefault="00C17550" w:rsidP="00696163"/>
    <w:p w14:paraId="57DAFFDB" w14:textId="0A048729" w:rsidR="002F73C2" w:rsidRDefault="00C17550">
      <w:r w:rsidRPr="009F1EEE">
        <w:rPr>
          <w:b/>
          <w:bCs/>
        </w:rPr>
        <w:t>Figure S</w:t>
      </w:r>
      <w:r w:rsidR="004C2878">
        <w:rPr>
          <w:b/>
          <w:bCs/>
        </w:rPr>
        <w:t>1</w:t>
      </w:r>
      <w:r w:rsidR="000C18B3">
        <w:rPr>
          <w:b/>
          <w:bCs/>
        </w:rPr>
        <w:t>2</w:t>
      </w:r>
      <w:r w:rsidRPr="009F1EEE">
        <w:rPr>
          <w:b/>
          <w:bCs/>
        </w:rPr>
        <w:t>.</w:t>
      </w:r>
      <w:r>
        <w:t xml:space="preserve"> Proportion of satellite </w:t>
      </w:r>
      <w:r w:rsidR="00964EBD">
        <w:t xml:space="preserve">families within the set of satellite elements that show differential enrichment of H3K9me3. Proportions are shown for comparisons in which at least 100 elements are identified as differentially enriched between two </w:t>
      </w:r>
      <w:r w:rsidR="00EC1CE0">
        <w:t xml:space="preserve">developmental </w:t>
      </w:r>
      <w:r w:rsidR="00964EBD">
        <w:t xml:space="preserve">stages. The top-most bar shows proportion for all annotated elements </w:t>
      </w:r>
      <w:r w:rsidR="00907868">
        <w:t xml:space="preserve">in the </w:t>
      </w:r>
      <w:r w:rsidR="005158F1">
        <w:t xml:space="preserve">mouse </w:t>
      </w:r>
      <w:r w:rsidR="00907868">
        <w:t xml:space="preserve">genome </w:t>
      </w:r>
      <w:r w:rsidR="00964EBD">
        <w:t>that are not on the blocklist.</w:t>
      </w:r>
    </w:p>
    <w:p w14:paraId="1C57409A" w14:textId="5A561BBA" w:rsidR="00C92BB2" w:rsidRDefault="00C92BB2"/>
    <w:p w14:paraId="5CD07115" w14:textId="438F0A38" w:rsidR="00DB297F" w:rsidRDefault="00DB297F"/>
    <w:p w14:paraId="6187ED25" w14:textId="36A18660" w:rsidR="00DB297F" w:rsidRDefault="00DB297F">
      <w:r>
        <w:br w:type="page"/>
      </w:r>
    </w:p>
    <w:p w14:paraId="6DACD3DC" w14:textId="3DC928A5" w:rsidR="00DB297F" w:rsidRDefault="00DB297F">
      <w:r>
        <w:rPr>
          <w:noProof/>
          <w:lang w:val="hr-HR" w:eastAsia="hr-HR"/>
        </w:rPr>
        <w:lastRenderedPageBreak/>
        <w:drawing>
          <wp:inline distT="0" distB="0" distL="0" distR="0" wp14:anchorId="08658C61" wp14:editId="0D331FD3">
            <wp:extent cx="5943600" cy="5943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ircos_mouse_edited.pdf"/>
                    <pic:cNvPicPr/>
                  </pic:nvPicPr>
                  <pic:blipFill>
                    <a:blip r:embed="rId29" cstate="print">
                      <a:extLst>
                        <a:ext uri="{28A0092B-C50C-407E-A947-70E740481C1C}">
                          <a14:useLocalDpi xmlns:a14="http://schemas.microsoft.com/office/drawing/2010/main"/>
                        </a:ext>
                      </a:extLst>
                    </a:blip>
                    <a:stretch>
                      <a:fillRect/>
                    </a:stretch>
                  </pic:blipFill>
                  <pic:spPr>
                    <a:xfrm>
                      <a:off x="0" y="0"/>
                      <a:ext cx="5943600" cy="5943600"/>
                    </a:xfrm>
                    <a:prstGeom prst="rect">
                      <a:avLst/>
                    </a:prstGeom>
                  </pic:spPr>
                </pic:pic>
              </a:graphicData>
            </a:graphic>
          </wp:inline>
        </w:drawing>
      </w:r>
    </w:p>
    <w:p w14:paraId="69290B4B" w14:textId="6FD85FCC" w:rsidR="00DB297F" w:rsidRDefault="00DB297F"/>
    <w:p w14:paraId="607EFCBD" w14:textId="77777777" w:rsidR="00DB297F" w:rsidRDefault="00DB297F" w:rsidP="00DB297F">
      <w:pPr>
        <w:spacing w:line="360" w:lineRule="auto"/>
        <w:jc w:val="both"/>
      </w:pPr>
    </w:p>
    <w:p w14:paraId="5AE00DD1" w14:textId="45B86164" w:rsidR="00036331" w:rsidRDefault="00DB297F" w:rsidP="00DB297F">
      <w:r w:rsidRPr="00D15EC2">
        <w:rPr>
          <w:b/>
          <w:bCs/>
        </w:rPr>
        <w:t xml:space="preserve">Figure </w:t>
      </w:r>
      <w:r>
        <w:rPr>
          <w:b/>
          <w:bCs/>
        </w:rPr>
        <w:t>S1</w:t>
      </w:r>
      <w:r w:rsidR="004C4137">
        <w:rPr>
          <w:b/>
          <w:bCs/>
        </w:rPr>
        <w:t>3</w:t>
      </w:r>
      <w:r w:rsidRPr="00D15EC2">
        <w:rPr>
          <w:b/>
          <w:bCs/>
        </w:rPr>
        <w:t>.</w:t>
      </w:r>
      <w:r>
        <w:t xml:space="preserve"> Distribution of satellite elements on mouse autosomes of the mm10 assembly. From the center to the outer circle, tracks represent histograms (density of elements per 1 MB at log</w:t>
      </w:r>
      <w:r w:rsidRPr="00D15EC2">
        <w:rPr>
          <w:vertAlign w:val="subscript"/>
        </w:rPr>
        <w:t>10</w:t>
      </w:r>
      <w:r>
        <w:t xml:space="preserve"> scale) of all annotated satellite families outside of the blocklist, in different colors and as indicated. The most outer histogram track plotted in red color shows density (per 1 MB at log</w:t>
      </w:r>
      <w:r w:rsidRPr="00D15EC2">
        <w:rPr>
          <w:vertAlign w:val="subscript"/>
        </w:rPr>
        <w:t>10</w:t>
      </w:r>
      <w:r>
        <w:t xml:space="preserve"> scale) of elements on the blocklist. The outer text track lists positions of elements that show differential enrichment of H3Kme3 between analyzed stages during development. The font size of satellite families’ names reflects density of elements over 50 MB windows such that larger fonts denote higher occurrence of elements.</w:t>
      </w:r>
    </w:p>
    <w:p w14:paraId="4D7D1D95" w14:textId="77777777" w:rsidR="00036331" w:rsidRDefault="00036331">
      <w:r>
        <w:br w:type="page"/>
      </w:r>
    </w:p>
    <w:p w14:paraId="54BBDA73" w14:textId="5F68067D" w:rsidR="00DB297F" w:rsidRDefault="00EB557A" w:rsidP="00DB297F">
      <w:r>
        <w:rPr>
          <w:noProof/>
        </w:rPr>
        <w:lastRenderedPageBreak/>
        <w:drawing>
          <wp:inline distT="0" distB="0" distL="0" distR="0" wp14:anchorId="34CDC9D8" wp14:editId="55297E6B">
            <wp:extent cx="5943600" cy="580771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_S14_combined.png"/>
                    <pic:cNvPicPr/>
                  </pic:nvPicPr>
                  <pic:blipFill>
                    <a:blip r:embed="rId30" cstate="print">
                      <a:extLst>
                        <a:ext uri="{28A0092B-C50C-407E-A947-70E740481C1C}">
                          <a14:useLocalDpi xmlns:a14="http://schemas.microsoft.com/office/drawing/2010/main"/>
                        </a:ext>
                      </a:extLst>
                    </a:blip>
                    <a:stretch>
                      <a:fillRect/>
                    </a:stretch>
                  </pic:blipFill>
                  <pic:spPr>
                    <a:xfrm>
                      <a:off x="0" y="0"/>
                      <a:ext cx="5943600" cy="5807710"/>
                    </a:xfrm>
                    <a:prstGeom prst="rect">
                      <a:avLst/>
                    </a:prstGeom>
                  </pic:spPr>
                </pic:pic>
              </a:graphicData>
            </a:graphic>
          </wp:inline>
        </w:drawing>
      </w:r>
    </w:p>
    <w:p w14:paraId="087FD771" w14:textId="2B78BFA0" w:rsidR="00036331" w:rsidRDefault="00036331" w:rsidP="00DB297F"/>
    <w:p w14:paraId="525C3218" w14:textId="47A3FD50" w:rsidR="00036331" w:rsidRPr="006F7574" w:rsidRDefault="00036331" w:rsidP="00DB297F">
      <w:r w:rsidRPr="006F7574">
        <w:rPr>
          <w:b/>
        </w:rPr>
        <w:t>Figure S14.</w:t>
      </w:r>
      <w:r w:rsidRPr="006F7574">
        <w:t xml:space="preserve"> </w:t>
      </w:r>
      <w:r w:rsidR="005F09D2" w:rsidRPr="006F7574">
        <w:t xml:space="preserve">Enrichment of H3K9me3 at </w:t>
      </w:r>
      <w:r w:rsidR="003C1647" w:rsidRPr="006F7574">
        <w:t xml:space="preserve">highly repetitive regions of the major (GSAT_MM) and minor (SYNREP_MM) satellite DNA sequence in the mouse genome, based on sequencing reads with original mapping quality score MAPQ=0. Enrichment is expressed as fold change of the signal between </w:t>
      </w:r>
      <w:proofErr w:type="spellStart"/>
      <w:r w:rsidR="003C1647" w:rsidRPr="006F7574">
        <w:t>ChIP</w:t>
      </w:r>
      <w:proofErr w:type="spellEnd"/>
      <w:r w:rsidR="003C1647" w:rsidRPr="006F7574">
        <w:t xml:space="preserve"> and input DNA of the same sample; the signal being the total number of reads aligned to a dimer consensus sequence of the satellite DNA. </w:t>
      </w:r>
    </w:p>
    <w:sectPr w:rsidR="00036331" w:rsidRPr="006F7574" w:rsidSect="00FE6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45D38"/>
    <w:multiLevelType w:val="hybridMultilevel"/>
    <w:tmpl w:val="DC589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350467"/>
    <w:multiLevelType w:val="hybridMultilevel"/>
    <w:tmpl w:val="B704BBE4"/>
    <w:lvl w:ilvl="0" w:tplc="056C3AD0">
      <w:start w:val="1"/>
      <w:numFmt w:val="bullet"/>
      <w:lvlText w:val=""/>
      <w:lvlJc w:val="left"/>
      <w:pPr>
        <w:ind w:left="720" w:hanging="360"/>
      </w:pPr>
      <w:rPr>
        <w:rFonts w:ascii="Symbol" w:eastAsiaTheme="minorHAnsi" w:hAnsi="Symbol" w:cs="Calibri"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DB4696"/>
    <w:multiLevelType w:val="hybridMultilevel"/>
    <w:tmpl w:val="4EE03A78"/>
    <w:lvl w:ilvl="0" w:tplc="7230204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1B0"/>
    <w:rsid w:val="000076F8"/>
    <w:rsid w:val="00016451"/>
    <w:rsid w:val="00036331"/>
    <w:rsid w:val="000547F3"/>
    <w:rsid w:val="0006160B"/>
    <w:rsid w:val="00084FC1"/>
    <w:rsid w:val="00087A2A"/>
    <w:rsid w:val="000B503E"/>
    <w:rsid w:val="000B56EC"/>
    <w:rsid w:val="000C18B3"/>
    <w:rsid w:val="000C397C"/>
    <w:rsid w:val="000E3553"/>
    <w:rsid w:val="000F3D47"/>
    <w:rsid w:val="000F4CB0"/>
    <w:rsid w:val="00100A72"/>
    <w:rsid w:val="0011111A"/>
    <w:rsid w:val="00116A01"/>
    <w:rsid w:val="00131058"/>
    <w:rsid w:val="00153297"/>
    <w:rsid w:val="00162134"/>
    <w:rsid w:val="001A00B6"/>
    <w:rsid w:val="001A4F48"/>
    <w:rsid w:val="001C1B15"/>
    <w:rsid w:val="001C5D60"/>
    <w:rsid w:val="001D66E0"/>
    <w:rsid w:val="001F4F4D"/>
    <w:rsid w:val="00224E6F"/>
    <w:rsid w:val="002253AA"/>
    <w:rsid w:val="002253B1"/>
    <w:rsid w:val="002323A2"/>
    <w:rsid w:val="00232910"/>
    <w:rsid w:val="00232E3A"/>
    <w:rsid w:val="002539EB"/>
    <w:rsid w:val="002568CE"/>
    <w:rsid w:val="002606E9"/>
    <w:rsid w:val="0027019D"/>
    <w:rsid w:val="00275D35"/>
    <w:rsid w:val="00277960"/>
    <w:rsid w:val="002827AA"/>
    <w:rsid w:val="002838ED"/>
    <w:rsid w:val="002919E0"/>
    <w:rsid w:val="002A4BA2"/>
    <w:rsid w:val="002D55EC"/>
    <w:rsid w:val="002D587A"/>
    <w:rsid w:val="002E50D7"/>
    <w:rsid w:val="002F3BF1"/>
    <w:rsid w:val="002F73C2"/>
    <w:rsid w:val="0031067D"/>
    <w:rsid w:val="003247C9"/>
    <w:rsid w:val="00360291"/>
    <w:rsid w:val="00362E38"/>
    <w:rsid w:val="00370AC8"/>
    <w:rsid w:val="0039327C"/>
    <w:rsid w:val="00394027"/>
    <w:rsid w:val="003A4E19"/>
    <w:rsid w:val="003C0FF7"/>
    <w:rsid w:val="003C1647"/>
    <w:rsid w:val="003C7938"/>
    <w:rsid w:val="003E0348"/>
    <w:rsid w:val="003E1A15"/>
    <w:rsid w:val="003E3C84"/>
    <w:rsid w:val="003F3F85"/>
    <w:rsid w:val="004044BE"/>
    <w:rsid w:val="0040570E"/>
    <w:rsid w:val="00415B53"/>
    <w:rsid w:val="004169A9"/>
    <w:rsid w:val="004336E4"/>
    <w:rsid w:val="00437D12"/>
    <w:rsid w:val="00446A9D"/>
    <w:rsid w:val="0044739B"/>
    <w:rsid w:val="00455B9E"/>
    <w:rsid w:val="00464CB9"/>
    <w:rsid w:val="00487C8C"/>
    <w:rsid w:val="004A06D9"/>
    <w:rsid w:val="004A4AD4"/>
    <w:rsid w:val="004C2878"/>
    <w:rsid w:val="004C4137"/>
    <w:rsid w:val="004D72B3"/>
    <w:rsid w:val="004F66A5"/>
    <w:rsid w:val="004F6EA7"/>
    <w:rsid w:val="00513F23"/>
    <w:rsid w:val="005158F1"/>
    <w:rsid w:val="005168AF"/>
    <w:rsid w:val="00517F7E"/>
    <w:rsid w:val="0053409C"/>
    <w:rsid w:val="00556238"/>
    <w:rsid w:val="00561981"/>
    <w:rsid w:val="00561EA6"/>
    <w:rsid w:val="00573228"/>
    <w:rsid w:val="005753AE"/>
    <w:rsid w:val="00593DC1"/>
    <w:rsid w:val="0059763E"/>
    <w:rsid w:val="005A1345"/>
    <w:rsid w:val="005A2375"/>
    <w:rsid w:val="005A4840"/>
    <w:rsid w:val="005A7644"/>
    <w:rsid w:val="005C102A"/>
    <w:rsid w:val="005C1D7E"/>
    <w:rsid w:val="005F09D2"/>
    <w:rsid w:val="00622083"/>
    <w:rsid w:val="006237AB"/>
    <w:rsid w:val="0063073B"/>
    <w:rsid w:val="00632609"/>
    <w:rsid w:val="00634F37"/>
    <w:rsid w:val="006375F2"/>
    <w:rsid w:val="00641B29"/>
    <w:rsid w:val="00650D4E"/>
    <w:rsid w:val="00652D0D"/>
    <w:rsid w:val="00685D17"/>
    <w:rsid w:val="00696163"/>
    <w:rsid w:val="006C71B0"/>
    <w:rsid w:val="006D6409"/>
    <w:rsid w:val="006F4588"/>
    <w:rsid w:val="006F5459"/>
    <w:rsid w:val="006F7574"/>
    <w:rsid w:val="007268DD"/>
    <w:rsid w:val="00730116"/>
    <w:rsid w:val="00737816"/>
    <w:rsid w:val="0074109B"/>
    <w:rsid w:val="00742EF3"/>
    <w:rsid w:val="007443A8"/>
    <w:rsid w:val="00757EE6"/>
    <w:rsid w:val="00773DC0"/>
    <w:rsid w:val="0078491A"/>
    <w:rsid w:val="00790AB0"/>
    <w:rsid w:val="007A03B5"/>
    <w:rsid w:val="007C66BF"/>
    <w:rsid w:val="007E1267"/>
    <w:rsid w:val="007E538B"/>
    <w:rsid w:val="007E735B"/>
    <w:rsid w:val="007E7533"/>
    <w:rsid w:val="007F3F5F"/>
    <w:rsid w:val="00806FE5"/>
    <w:rsid w:val="00807AC4"/>
    <w:rsid w:val="00816B7B"/>
    <w:rsid w:val="00837DF2"/>
    <w:rsid w:val="00890DED"/>
    <w:rsid w:val="00891367"/>
    <w:rsid w:val="0089161C"/>
    <w:rsid w:val="008A1487"/>
    <w:rsid w:val="008A27A5"/>
    <w:rsid w:val="008A336C"/>
    <w:rsid w:val="008A76DD"/>
    <w:rsid w:val="008B0636"/>
    <w:rsid w:val="008B7AD8"/>
    <w:rsid w:val="008B7BB0"/>
    <w:rsid w:val="008C3E06"/>
    <w:rsid w:val="00907868"/>
    <w:rsid w:val="00921CC5"/>
    <w:rsid w:val="00925631"/>
    <w:rsid w:val="00944C4A"/>
    <w:rsid w:val="009456BC"/>
    <w:rsid w:val="009476D7"/>
    <w:rsid w:val="00953AAD"/>
    <w:rsid w:val="00964EBD"/>
    <w:rsid w:val="009F1EEE"/>
    <w:rsid w:val="009F2A8A"/>
    <w:rsid w:val="00A01183"/>
    <w:rsid w:val="00A064E7"/>
    <w:rsid w:val="00A2321E"/>
    <w:rsid w:val="00A239D7"/>
    <w:rsid w:val="00A43CF8"/>
    <w:rsid w:val="00A50F14"/>
    <w:rsid w:val="00A54251"/>
    <w:rsid w:val="00A54B5E"/>
    <w:rsid w:val="00A56A12"/>
    <w:rsid w:val="00A65534"/>
    <w:rsid w:val="00A90816"/>
    <w:rsid w:val="00A9109A"/>
    <w:rsid w:val="00A938A4"/>
    <w:rsid w:val="00A94C80"/>
    <w:rsid w:val="00A95AEC"/>
    <w:rsid w:val="00AA1A5D"/>
    <w:rsid w:val="00AA44DE"/>
    <w:rsid w:val="00AD30E8"/>
    <w:rsid w:val="00AF7D7F"/>
    <w:rsid w:val="00B13B1E"/>
    <w:rsid w:val="00B16DD3"/>
    <w:rsid w:val="00B54AA0"/>
    <w:rsid w:val="00B63128"/>
    <w:rsid w:val="00B641D7"/>
    <w:rsid w:val="00B76375"/>
    <w:rsid w:val="00B83764"/>
    <w:rsid w:val="00B871AD"/>
    <w:rsid w:val="00B90222"/>
    <w:rsid w:val="00B91751"/>
    <w:rsid w:val="00B91BA3"/>
    <w:rsid w:val="00B94CF7"/>
    <w:rsid w:val="00BA3C41"/>
    <w:rsid w:val="00BA3CD4"/>
    <w:rsid w:val="00BB0663"/>
    <w:rsid w:val="00BC223E"/>
    <w:rsid w:val="00BE7837"/>
    <w:rsid w:val="00BF2C8B"/>
    <w:rsid w:val="00C17550"/>
    <w:rsid w:val="00C24DBF"/>
    <w:rsid w:val="00C471D0"/>
    <w:rsid w:val="00C51344"/>
    <w:rsid w:val="00C55A26"/>
    <w:rsid w:val="00C802F7"/>
    <w:rsid w:val="00C92BB2"/>
    <w:rsid w:val="00CA3D69"/>
    <w:rsid w:val="00CA4758"/>
    <w:rsid w:val="00CB71F5"/>
    <w:rsid w:val="00CC6835"/>
    <w:rsid w:val="00CD6F9B"/>
    <w:rsid w:val="00CE7EB0"/>
    <w:rsid w:val="00CF06D5"/>
    <w:rsid w:val="00CF3F71"/>
    <w:rsid w:val="00D13D5F"/>
    <w:rsid w:val="00D13FAC"/>
    <w:rsid w:val="00D22710"/>
    <w:rsid w:val="00D26A6F"/>
    <w:rsid w:val="00D27A54"/>
    <w:rsid w:val="00D4368B"/>
    <w:rsid w:val="00D75B61"/>
    <w:rsid w:val="00D974C4"/>
    <w:rsid w:val="00DA1F70"/>
    <w:rsid w:val="00DB297F"/>
    <w:rsid w:val="00DC769E"/>
    <w:rsid w:val="00DD2D92"/>
    <w:rsid w:val="00DD53ED"/>
    <w:rsid w:val="00DF3F16"/>
    <w:rsid w:val="00E03956"/>
    <w:rsid w:val="00E060A3"/>
    <w:rsid w:val="00E216EE"/>
    <w:rsid w:val="00E23010"/>
    <w:rsid w:val="00E44F13"/>
    <w:rsid w:val="00E5289E"/>
    <w:rsid w:val="00E601C6"/>
    <w:rsid w:val="00E7612B"/>
    <w:rsid w:val="00E76504"/>
    <w:rsid w:val="00EA2718"/>
    <w:rsid w:val="00EB1D8F"/>
    <w:rsid w:val="00EB557A"/>
    <w:rsid w:val="00EC0263"/>
    <w:rsid w:val="00EC1CE0"/>
    <w:rsid w:val="00EC4616"/>
    <w:rsid w:val="00EC5D33"/>
    <w:rsid w:val="00EC770F"/>
    <w:rsid w:val="00EF7228"/>
    <w:rsid w:val="00F03703"/>
    <w:rsid w:val="00F21FEB"/>
    <w:rsid w:val="00F27D84"/>
    <w:rsid w:val="00F30496"/>
    <w:rsid w:val="00F356EC"/>
    <w:rsid w:val="00F477C9"/>
    <w:rsid w:val="00F54A50"/>
    <w:rsid w:val="00F55033"/>
    <w:rsid w:val="00F65E88"/>
    <w:rsid w:val="00F803D9"/>
    <w:rsid w:val="00FB284A"/>
    <w:rsid w:val="00FB4C19"/>
    <w:rsid w:val="00FC08B6"/>
    <w:rsid w:val="00FC0C00"/>
    <w:rsid w:val="00FC336E"/>
    <w:rsid w:val="00FC4EC7"/>
    <w:rsid w:val="00FC7A2E"/>
    <w:rsid w:val="00FD3AF7"/>
    <w:rsid w:val="00FD71B7"/>
    <w:rsid w:val="00FE6A6E"/>
    <w:rsid w:val="00FF3292"/>
    <w:rsid w:val="00FF40E7"/>
    <w:rsid w:val="00FF5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B9CAB"/>
  <w15:chartTrackingRefBased/>
  <w15:docId w15:val="{6AD3CBCE-BD9B-6747-A2B8-F55E0F40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4E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64E7"/>
    <w:rPr>
      <w:rFonts w:ascii="Times New Roman" w:hAnsi="Times New Roman" w:cs="Times New Roman"/>
      <w:sz w:val="18"/>
      <w:szCs w:val="18"/>
    </w:rPr>
  </w:style>
  <w:style w:type="paragraph" w:styleId="ListParagraph">
    <w:name w:val="List Paragraph"/>
    <w:basedOn w:val="Normal"/>
    <w:uiPriority w:val="34"/>
    <w:qFormat/>
    <w:rsid w:val="006237AB"/>
    <w:pPr>
      <w:ind w:left="720"/>
      <w:contextualSpacing/>
    </w:pPr>
  </w:style>
  <w:style w:type="character" w:styleId="Hyperlink">
    <w:name w:val="Hyperlink"/>
    <w:basedOn w:val="DefaultParagraphFont"/>
    <w:uiPriority w:val="99"/>
    <w:unhideWhenUsed/>
    <w:rsid w:val="00A01183"/>
    <w:rPr>
      <w:color w:val="0563C1" w:themeColor="hyperlink"/>
      <w:u w:val="single"/>
    </w:rPr>
  </w:style>
  <w:style w:type="character" w:styleId="UnresolvedMention">
    <w:name w:val="Unresolved Mention"/>
    <w:basedOn w:val="DefaultParagraphFont"/>
    <w:uiPriority w:val="99"/>
    <w:semiHidden/>
    <w:unhideWhenUsed/>
    <w:rsid w:val="00A0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624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tiff"/><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emf"/><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hyperlink" Target="mailto:zpezer@irb.hr" TargetMode="External"/><Relationship Id="rId15" Type="http://schemas.openxmlformats.org/officeDocument/2006/relationships/image" Target="media/image10.emf"/><Relationship Id="rId23" Type="http://schemas.openxmlformats.org/officeDocument/2006/relationships/image" Target="media/image18.png"/><Relationship Id="rId28" Type="http://schemas.openxmlformats.org/officeDocument/2006/relationships/image" Target="media/image23.jpeg"/><Relationship Id="rId10" Type="http://schemas.openxmlformats.org/officeDocument/2006/relationships/image" Target="media/image5.emf"/><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Pezer</dc:creator>
  <cp:keywords/>
  <dc:description/>
  <cp:lastModifiedBy>Željka</cp:lastModifiedBy>
  <cp:revision>2</cp:revision>
  <cp:lastPrinted>2021-09-22T09:52:00Z</cp:lastPrinted>
  <dcterms:created xsi:type="dcterms:W3CDTF">2021-09-22T09:55:00Z</dcterms:created>
  <dcterms:modified xsi:type="dcterms:W3CDTF">2021-09-22T09:55:00Z</dcterms:modified>
</cp:coreProperties>
</file>