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DA3" w:rsidRDefault="006B6DA3" w:rsidP="006B6DA3">
      <w:pPr>
        <w:keepNext/>
        <w:spacing w:line="480" w:lineRule="auto"/>
      </w:pPr>
      <w:r>
        <w:rPr>
          <w:noProof/>
          <w:lang w:val="en-GB" w:eastAsia="en-GB"/>
        </w:rPr>
        <w:drawing>
          <wp:inline distT="0" distB="0" distL="0" distR="0" wp14:anchorId="40AC0CE2" wp14:editId="23771CA2">
            <wp:extent cx="6103544" cy="7626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10830" cy="7635453"/>
                    </a:xfrm>
                    <a:prstGeom prst="rect">
                      <a:avLst/>
                    </a:prstGeom>
                    <a:noFill/>
                  </pic:spPr>
                </pic:pic>
              </a:graphicData>
            </a:graphic>
          </wp:inline>
        </w:drawing>
      </w:r>
    </w:p>
    <w:p w:rsidR="006B6DA3" w:rsidRPr="00A61D00" w:rsidRDefault="00A73492" w:rsidP="006B6DA3">
      <w:pPr>
        <w:pStyle w:val="Caption"/>
        <w:spacing w:line="480" w:lineRule="auto"/>
        <w:rPr>
          <w:color w:val="auto"/>
          <w:sz w:val="22"/>
          <w:szCs w:val="22"/>
        </w:rPr>
      </w:pPr>
      <w:r w:rsidRPr="00A73492">
        <w:rPr>
          <w:b/>
          <w:color w:val="auto"/>
          <w:sz w:val="22"/>
          <w:szCs w:val="22"/>
        </w:rPr>
        <w:t xml:space="preserve">Fig. S1. TAD randomisation method compared to recently published methods (autosomal TADs). </w:t>
      </w:r>
      <w:r w:rsidRPr="00A73492">
        <w:rPr>
          <w:color w:val="auto"/>
          <w:sz w:val="22"/>
          <w:szCs w:val="22"/>
        </w:rPr>
        <w:t xml:space="preserve">Comparison of Arrowhead or TopDom TADs, and an example set of random Arrowhead or TopDom TADs generated either: using our TAD randomisation method, as described in Nora et al. [17], or as </w:t>
      </w:r>
      <w:r w:rsidRPr="00A73492">
        <w:rPr>
          <w:color w:val="auto"/>
          <w:sz w:val="22"/>
          <w:szCs w:val="22"/>
        </w:rPr>
        <w:lastRenderedPageBreak/>
        <w:t>described in Rao et al. [4]. A) Distance between pairs of genes in TADs/random TADs (log</w:t>
      </w:r>
      <w:r w:rsidRPr="005D1135">
        <w:rPr>
          <w:color w:val="auto"/>
          <w:sz w:val="22"/>
          <w:szCs w:val="22"/>
          <w:vertAlign w:val="subscript"/>
        </w:rPr>
        <w:t>10</w:t>
      </w:r>
      <w:r w:rsidRPr="00A73492">
        <w:rPr>
          <w:color w:val="auto"/>
          <w:sz w:val="22"/>
          <w:szCs w:val="22"/>
        </w:rPr>
        <w:t xml:space="preserve"> scale). TADs containing no genes were excluded (Wilcoxon test, p-value: p &lt; 0.001 = ***, p &lt; 0.01 = **, p &lt; 0.05 = *, ES = Effect size calculated using r for Wilcoxon). B) Number of genes in TADs/random TADs. TADs containing no genes were excluded (Wilcoxon test, p-value: p &lt; 0.001 = ***, p &lt; 0.01 = **, p &lt; 0.05 = *, NS = not significant, ES = Effect size calculated using r for Wilcoxon). C) Venn diagrams displaying the overlap structure of Arrowhead TADs and an example set of Arrowhead random TADs generated by each method. Non-Overlapping TADs were excluded. “Nesting” is defined as an overlap in which one TAD is contained entirely within another TAD, and “non-nesting” is defined as any incomplete overlap (i.e. only part of one TAD is contained within another TAD).</w:t>
      </w:r>
      <w:r w:rsidRPr="00A73492">
        <w:rPr>
          <w:b/>
          <w:color w:val="auto"/>
          <w:sz w:val="22"/>
          <w:szCs w:val="22"/>
        </w:rPr>
        <w:t xml:space="preserve"> </w:t>
      </w:r>
      <w:r w:rsidR="006B6DA3" w:rsidRPr="00A61D00">
        <w:rPr>
          <w:color w:val="auto"/>
          <w:sz w:val="22"/>
          <w:szCs w:val="22"/>
        </w:rPr>
        <w:t xml:space="preserve"> </w:t>
      </w:r>
    </w:p>
    <w:p w:rsidR="006B6DA3" w:rsidRPr="0022528A" w:rsidRDefault="006B6DA3" w:rsidP="006B6DA3"/>
    <w:p w:rsidR="006B6DA3" w:rsidRDefault="006B6DA3" w:rsidP="006B6DA3">
      <w:pPr>
        <w:keepNext/>
        <w:spacing w:line="480" w:lineRule="auto"/>
      </w:pPr>
      <w:bookmarkStart w:id="0" w:name="_GoBack"/>
      <w:r>
        <w:rPr>
          <w:noProof/>
          <w:lang w:val="en-GB" w:eastAsia="en-GB"/>
        </w:rPr>
        <w:drawing>
          <wp:inline distT="0" distB="0" distL="0" distR="0" wp14:anchorId="2B924739" wp14:editId="25C31D6A">
            <wp:extent cx="6139815" cy="202089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50019" cy="2024256"/>
                    </a:xfrm>
                    <a:prstGeom prst="rect">
                      <a:avLst/>
                    </a:prstGeom>
                    <a:noFill/>
                  </pic:spPr>
                </pic:pic>
              </a:graphicData>
            </a:graphic>
          </wp:inline>
        </w:drawing>
      </w:r>
    </w:p>
    <w:bookmarkEnd w:id="0"/>
    <w:p w:rsidR="006B6DA3" w:rsidRPr="0022528A" w:rsidRDefault="00A73492" w:rsidP="00DA7E20">
      <w:pPr>
        <w:spacing w:line="480" w:lineRule="auto"/>
      </w:pPr>
      <w:r w:rsidRPr="00A73492">
        <w:rPr>
          <w:b/>
          <w:i/>
          <w:iCs/>
          <w:lang w:val="en-GB"/>
        </w:rPr>
        <w:t xml:space="preserve">Fig. S2. CTCF TAD selection. Schematic demonstrating how CTCF TADs are defined. </w:t>
      </w:r>
      <w:r w:rsidRPr="00A73492">
        <w:rPr>
          <w:i/>
          <w:iCs/>
          <w:lang w:val="en-GB"/>
        </w:rPr>
        <w:t>A TAD was annotated as a “CTCF TAD” if both boundaries fall within ± 10 kb of a CTCF peak in CTCF ChIP-seq data from the same cell type.</w:t>
      </w:r>
    </w:p>
    <w:p w:rsidR="006B6DA3" w:rsidRDefault="006B6DA3" w:rsidP="006B6DA3">
      <w:pPr>
        <w:keepNext/>
        <w:spacing w:line="480" w:lineRule="auto"/>
      </w:pPr>
      <w:r>
        <w:rPr>
          <w:noProof/>
          <w:lang w:val="en-GB" w:eastAsia="en-GB"/>
        </w:rPr>
        <w:lastRenderedPageBreak/>
        <w:drawing>
          <wp:inline distT="0" distB="0" distL="0" distR="0" wp14:anchorId="494C3ED4" wp14:editId="0D132442">
            <wp:extent cx="6055474" cy="581660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63982" cy="5824773"/>
                    </a:xfrm>
                    <a:prstGeom prst="rect">
                      <a:avLst/>
                    </a:prstGeom>
                    <a:noFill/>
                  </pic:spPr>
                </pic:pic>
              </a:graphicData>
            </a:graphic>
          </wp:inline>
        </w:drawing>
      </w:r>
    </w:p>
    <w:p w:rsidR="006B6DA3" w:rsidRPr="00710F10" w:rsidRDefault="00A73492" w:rsidP="006B6DA3">
      <w:pPr>
        <w:spacing w:line="480" w:lineRule="auto"/>
      </w:pPr>
      <w:r w:rsidRPr="00A73492">
        <w:rPr>
          <w:b/>
          <w:i/>
          <w:iCs/>
          <w:lang w:val="en-GB"/>
        </w:rPr>
        <w:t xml:space="preserve">Fig. S3. Features of autosomal TADs split into CTCF TADs and nonCTCF TADs. </w:t>
      </w:r>
      <w:r w:rsidRPr="00A73492">
        <w:rPr>
          <w:i/>
          <w:iCs/>
          <w:lang w:val="en-GB"/>
        </w:rPr>
        <w:t>A) Size of CTCF TADs called using Arrowhead and TopDom on ESC and cortical neuron Hi-C (plotted on a log</w:t>
      </w:r>
      <w:r w:rsidRPr="005D1135">
        <w:rPr>
          <w:i/>
          <w:iCs/>
          <w:vertAlign w:val="subscript"/>
          <w:lang w:val="en-GB"/>
        </w:rPr>
        <w:t>10</w:t>
      </w:r>
      <w:r w:rsidRPr="00A73492">
        <w:rPr>
          <w:i/>
          <w:iCs/>
          <w:lang w:val="en-GB"/>
        </w:rPr>
        <w:t xml:space="preserve"> scale) (Wilcoxon test, p-value: p &lt; 0.001 = ***, p &lt; 0.01 = **, p &lt; 0.05 = *, ES = Effect size calculated using r for Wilcoxon). B) Size of nonCTCF TADs called using Arrowhead and TopDom on ESC and cortical neuron Hi-C (plotted on a log</w:t>
      </w:r>
      <w:r w:rsidRPr="005D1135">
        <w:rPr>
          <w:i/>
          <w:iCs/>
          <w:vertAlign w:val="subscript"/>
          <w:lang w:val="en-GB"/>
        </w:rPr>
        <w:t>10</w:t>
      </w:r>
      <w:r w:rsidRPr="00A73492">
        <w:rPr>
          <w:i/>
          <w:iCs/>
          <w:lang w:val="en-GB"/>
        </w:rPr>
        <w:t xml:space="preserve"> scale) (Wilcoxon test, P-value: p &lt; 0.001 = ***, p &lt; 0.01 = **, p &lt; 0.05 = *, NS = not significant, ES = Effect size calculated using r for Wilcoxon). C) Median distance between gene start coordinates in CTCF TADs (dotted line) vs the median distance between genes in 100 sets of random TADs (plotted on a log</w:t>
      </w:r>
      <w:r w:rsidRPr="005D1135">
        <w:rPr>
          <w:i/>
          <w:iCs/>
          <w:vertAlign w:val="subscript"/>
          <w:lang w:val="en-GB"/>
        </w:rPr>
        <w:t>10</w:t>
      </w:r>
      <w:r w:rsidRPr="00A73492">
        <w:rPr>
          <w:i/>
          <w:iCs/>
          <w:lang w:val="en-GB"/>
        </w:rPr>
        <w:t xml:space="preserve"> scale). (Wilcoxon test, Median p-value: p &lt; 0.001 = ***, </w:t>
      </w:r>
      <w:r w:rsidRPr="00A73492">
        <w:rPr>
          <w:i/>
          <w:iCs/>
          <w:lang w:val="en-GB"/>
        </w:rPr>
        <w:lastRenderedPageBreak/>
        <w:t>p &lt; 0.01 = **, p &lt; 0.05 = *, ES = Median effect size calculated using r for Wilcoxon). D) Median distance between gene start coordinates in nonCTCF TADs (dotted line) vs the median distance between genes in 100 sets of random TADs (plotted on a log</w:t>
      </w:r>
      <w:r w:rsidRPr="005D1135">
        <w:rPr>
          <w:i/>
          <w:iCs/>
          <w:vertAlign w:val="subscript"/>
          <w:lang w:val="en-GB"/>
        </w:rPr>
        <w:t>10</w:t>
      </w:r>
      <w:r w:rsidRPr="00A73492">
        <w:rPr>
          <w:i/>
          <w:iCs/>
          <w:lang w:val="en-GB"/>
        </w:rPr>
        <w:t xml:space="preserve"> scale). (Wilcoxon test, Median p-value: p &lt; 0.001 = ***, p &lt; 0.01 = **, p &lt; 0.05 = *, ES = Median effect size calculated using r for Wilcoxon).</w:t>
      </w:r>
    </w:p>
    <w:p w:rsidR="006B6DA3" w:rsidRDefault="006B6DA3" w:rsidP="006B6DA3">
      <w:pPr>
        <w:keepNext/>
        <w:spacing w:line="480" w:lineRule="auto"/>
      </w:pPr>
    </w:p>
    <w:p w:rsidR="006B6DA3" w:rsidRDefault="006B6DA3" w:rsidP="006B6DA3">
      <w:pPr>
        <w:keepNext/>
        <w:spacing w:line="480" w:lineRule="auto"/>
      </w:pPr>
      <w:r>
        <w:rPr>
          <w:noProof/>
          <w:lang w:val="en-GB" w:eastAsia="en-GB"/>
        </w:rPr>
        <w:drawing>
          <wp:inline distT="0" distB="0" distL="0" distR="0" wp14:anchorId="16768A42" wp14:editId="5CA2C78A">
            <wp:extent cx="5783381" cy="6748943"/>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91882" cy="6758863"/>
                    </a:xfrm>
                    <a:prstGeom prst="rect">
                      <a:avLst/>
                    </a:prstGeom>
                    <a:noFill/>
                  </pic:spPr>
                </pic:pic>
              </a:graphicData>
            </a:graphic>
          </wp:inline>
        </w:drawing>
      </w:r>
    </w:p>
    <w:p w:rsidR="006B6DA3" w:rsidRDefault="00A73492" w:rsidP="006B6DA3">
      <w:pPr>
        <w:pStyle w:val="Caption"/>
        <w:spacing w:line="480" w:lineRule="auto"/>
        <w:rPr>
          <w:color w:val="auto"/>
          <w:sz w:val="22"/>
          <w:szCs w:val="22"/>
        </w:rPr>
      </w:pPr>
      <w:r w:rsidRPr="00A73492">
        <w:rPr>
          <w:b/>
          <w:color w:val="auto"/>
          <w:sz w:val="22"/>
          <w:szCs w:val="22"/>
        </w:rPr>
        <w:t xml:space="preserve">Fig. S4. Size of autosomal random TADs and random genome TADs containing a pair of paralogs. </w:t>
      </w:r>
      <w:r w:rsidRPr="00A73492">
        <w:rPr>
          <w:color w:val="auto"/>
          <w:sz w:val="22"/>
          <w:szCs w:val="22"/>
        </w:rPr>
        <w:t xml:space="preserve">A) Median size of TADs (with &gt; 1 gene) (dotted lines) vs the median size of TADs (with &gt; 1 gene) in 100 sets of random TADs or random genome TADs, for TADs containing a pair of paralogs (top) or no paralog pairs (bottom) (Wilcoxon test, median p-value: p &lt; 0.001 = ***, p &lt; 0.01 = **, p &lt; 0.05 = *, </w:t>
      </w:r>
      <w:r w:rsidRPr="00A73492">
        <w:rPr>
          <w:color w:val="auto"/>
          <w:sz w:val="22"/>
          <w:szCs w:val="22"/>
        </w:rPr>
        <w:lastRenderedPageBreak/>
        <w:t>NS = not significant, ES = Median effect size calculated using r for Wilcoxon). B) Median size of random or random genome TADs containing pairs of paralogs vs containing no pairs of paralogs (with &gt; 1 gene) in 100 sets of random TADs and random genome TADs (Wilcoxon test, median p-value: p &lt; 0.001 = ***, p &lt; 0.01 = **, p &lt; 0.05 = *, NS = not significant, ES = median effect size calculated using r for Wilcoxon).</w:t>
      </w:r>
    </w:p>
    <w:p w:rsidR="006B6DA3" w:rsidRDefault="006B6DA3" w:rsidP="006B6DA3">
      <w:pPr>
        <w:keepNext/>
      </w:pPr>
      <w:r>
        <w:rPr>
          <w:noProof/>
          <w:lang w:val="en-GB" w:eastAsia="en-GB"/>
        </w:rPr>
        <w:drawing>
          <wp:inline distT="0" distB="0" distL="0" distR="0" wp14:anchorId="6BCDD07F" wp14:editId="51C49065">
            <wp:extent cx="5731510" cy="4046476"/>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4046476"/>
                    </a:xfrm>
                    <a:prstGeom prst="rect">
                      <a:avLst/>
                    </a:prstGeom>
                    <a:noFill/>
                  </pic:spPr>
                </pic:pic>
              </a:graphicData>
            </a:graphic>
          </wp:inline>
        </w:drawing>
      </w:r>
    </w:p>
    <w:p w:rsidR="006B6DA3" w:rsidRPr="00464FAA" w:rsidRDefault="00A73492" w:rsidP="006B6DA3">
      <w:pPr>
        <w:pStyle w:val="Caption"/>
        <w:spacing w:line="480" w:lineRule="auto"/>
        <w:rPr>
          <w:color w:val="auto"/>
          <w:sz w:val="22"/>
          <w:szCs w:val="22"/>
        </w:rPr>
      </w:pPr>
      <w:r w:rsidRPr="00A73492">
        <w:rPr>
          <w:b/>
          <w:color w:val="auto"/>
          <w:sz w:val="22"/>
          <w:szCs w:val="22"/>
        </w:rPr>
        <w:t xml:space="preserve">Fig. S5. Paralogous gene pairs in autosomal CTCF and nonCTCF TADs. </w:t>
      </w:r>
      <w:r w:rsidRPr="00A73492">
        <w:rPr>
          <w:color w:val="auto"/>
          <w:sz w:val="22"/>
          <w:szCs w:val="22"/>
        </w:rPr>
        <w:t>A) Proportion of paralogous gene pairs in CTCF TADs or B) nonCTCF TADs compared to the median proportion in 100 sets of random TADs, and the median proportion in 100 sets of random genome TADs in ESCs or cortical neurons (CN) (Fisher’s exact test, Median p-value: p &lt; 0.001 = ***, p &lt; 0.01 = **, p &lt; 0.05 = *). C) Size of CTCF</w:t>
      </w:r>
      <w:r w:rsidR="00DF1902">
        <w:rPr>
          <w:color w:val="auto"/>
          <w:sz w:val="22"/>
          <w:szCs w:val="22"/>
        </w:rPr>
        <w:t xml:space="preserve"> TADs or D) nonCTCF TADs</w:t>
      </w:r>
      <w:r w:rsidRPr="00A73492">
        <w:rPr>
          <w:color w:val="auto"/>
          <w:sz w:val="22"/>
          <w:szCs w:val="22"/>
        </w:rPr>
        <w:t xml:space="preserve"> containing pairs of paralogs vs (with &gt; 1 gene) containing no pairs of paralogs (plotted on a log</w:t>
      </w:r>
      <w:r w:rsidRPr="005D1135">
        <w:rPr>
          <w:color w:val="auto"/>
          <w:sz w:val="22"/>
          <w:szCs w:val="22"/>
          <w:vertAlign w:val="subscript"/>
        </w:rPr>
        <w:t>10</w:t>
      </w:r>
      <w:r w:rsidRPr="00A73492">
        <w:rPr>
          <w:color w:val="auto"/>
          <w:sz w:val="22"/>
          <w:szCs w:val="22"/>
        </w:rPr>
        <w:t xml:space="preserve"> scale) (Wilcoxon test, p-value: p &lt; 0.001 = ***, p &lt; 0.01 = **, p &lt; 0.05 = *, NS = not significant, ES = Effect size calculated using r for Wilcoxon).</w:t>
      </w:r>
    </w:p>
    <w:p w:rsidR="006B6DA3" w:rsidRPr="00464FAA" w:rsidRDefault="006B6DA3" w:rsidP="006B6DA3"/>
    <w:p w:rsidR="006B6DA3" w:rsidRDefault="006B6DA3" w:rsidP="006B6DA3">
      <w:pPr>
        <w:keepNext/>
        <w:spacing w:line="480" w:lineRule="auto"/>
      </w:pPr>
      <w:r>
        <w:rPr>
          <w:noProof/>
          <w:lang w:val="en-GB" w:eastAsia="en-GB"/>
        </w:rPr>
        <w:lastRenderedPageBreak/>
        <w:drawing>
          <wp:inline distT="0" distB="0" distL="0" distR="0" wp14:anchorId="7CE4610F" wp14:editId="606C6BA4">
            <wp:extent cx="6197600" cy="4018511"/>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08292" cy="4025443"/>
                    </a:xfrm>
                    <a:prstGeom prst="rect">
                      <a:avLst/>
                    </a:prstGeom>
                    <a:noFill/>
                  </pic:spPr>
                </pic:pic>
              </a:graphicData>
            </a:graphic>
          </wp:inline>
        </w:drawing>
      </w:r>
    </w:p>
    <w:p w:rsidR="006B6DA3" w:rsidRPr="00A61D00" w:rsidRDefault="006B6DA3" w:rsidP="006B6DA3">
      <w:pPr>
        <w:pStyle w:val="Caption"/>
        <w:spacing w:line="480" w:lineRule="auto"/>
        <w:rPr>
          <w:color w:val="auto"/>
          <w:sz w:val="22"/>
          <w:szCs w:val="22"/>
        </w:rPr>
      </w:pPr>
      <w:bookmarkStart w:id="1" w:name="_Ref45208224"/>
      <w:r w:rsidRPr="00A61D00">
        <w:rPr>
          <w:b/>
          <w:color w:val="auto"/>
          <w:sz w:val="22"/>
          <w:szCs w:val="22"/>
        </w:rPr>
        <w:t xml:space="preserve"> </w:t>
      </w:r>
      <w:bookmarkEnd w:id="1"/>
      <w:r w:rsidR="00A73492" w:rsidRPr="00A73492">
        <w:rPr>
          <w:b/>
          <w:color w:val="auto"/>
          <w:sz w:val="22"/>
          <w:szCs w:val="22"/>
        </w:rPr>
        <w:t xml:space="preserve">Fig. S6. Average constraint of genes in TADs vs random TADs/random genome autosomal TADs. </w:t>
      </w:r>
      <w:r w:rsidR="00A73492" w:rsidRPr="00A73492">
        <w:rPr>
          <w:color w:val="auto"/>
          <w:sz w:val="22"/>
          <w:szCs w:val="22"/>
        </w:rPr>
        <w:t>The average gene constraint score for all genes within a TAD/random TAD was calculated to create a score per TAD. TADs were binned based on the total number of genes they contained and the median score for each bin was plotted. The dotted line shows the median score in TADs and the distributions show the median scores in 100 sets each of: random TADs and random genome TADs. Dots indicate mean of the distribution (Wilcoxon test, FDR corrected median p-value (corrected for 6 tests, corresponding to the number of groups on the x axis): p &lt; 0.001 = ***, p &lt; 0.01 = **, p &lt; 0.05 = *, NS = not significant, Median ES = Effect size calculated using r</w:t>
      </w:r>
      <w:r w:rsidR="00DF1902">
        <w:rPr>
          <w:color w:val="auto"/>
          <w:sz w:val="22"/>
          <w:szCs w:val="22"/>
        </w:rPr>
        <w:t xml:space="preserve"> </w:t>
      </w:r>
      <w:r w:rsidR="00DF1902" w:rsidRPr="00A73492">
        <w:rPr>
          <w:color w:val="auto"/>
          <w:sz w:val="22"/>
          <w:szCs w:val="22"/>
        </w:rPr>
        <w:t>for Wilcoxon</w:t>
      </w:r>
      <w:r w:rsidR="00A73492" w:rsidRPr="00A73492">
        <w:rPr>
          <w:color w:val="auto"/>
          <w:sz w:val="22"/>
          <w:szCs w:val="22"/>
        </w:rPr>
        <w:t>). P-values shown above the bars for random TADs and below the bars for random genome TADs.</w:t>
      </w:r>
    </w:p>
    <w:p w:rsidR="006B6DA3" w:rsidRDefault="006B6DA3" w:rsidP="006B6DA3">
      <w:pPr>
        <w:spacing w:line="480" w:lineRule="auto"/>
      </w:pPr>
    </w:p>
    <w:p w:rsidR="006B6DA3" w:rsidRDefault="006B6DA3" w:rsidP="006B6DA3">
      <w:pPr>
        <w:spacing w:line="480" w:lineRule="auto"/>
      </w:pPr>
    </w:p>
    <w:p w:rsidR="006B6DA3" w:rsidRDefault="006B6DA3" w:rsidP="006B6DA3">
      <w:pPr>
        <w:keepNext/>
        <w:spacing w:line="480" w:lineRule="auto"/>
      </w:pPr>
      <w:r>
        <w:rPr>
          <w:noProof/>
          <w:lang w:val="en-GB" w:eastAsia="en-GB"/>
        </w:rPr>
        <w:lastRenderedPageBreak/>
        <w:drawing>
          <wp:inline distT="0" distB="0" distL="0" distR="0" wp14:anchorId="3A6A61B3" wp14:editId="1E32D1D1">
            <wp:extent cx="5731510" cy="5865231"/>
            <wp:effectExtent l="0" t="0" r="254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5865231"/>
                    </a:xfrm>
                    <a:prstGeom prst="rect">
                      <a:avLst/>
                    </a:prstGeom>
                    <a:noFill/>
                  </pic:spPr>
                </pic:pic>
              </a:graphicData>
            </a:graphic>
          </wp:inline>
        </w:drawing>
      </w:r>
    </w:p>
    <w:p w:rsidR="006B6DA3" w:rsidRPr="0022528A" w:rsidRDefault="00A73492" w:rsidP="00A73492">
      <w:pPr>
        <w:pStyle w:val="Caption"/>
        <w:spacing w:line="480" w:lineRule="auto"/>
      </w:pPr>
      <w:r w:rsidRPr="00A73492">
        <w:rPr>
          <w:b/>
          <w:color w:val="auto"/>
          <w:sz w:val="22"/>
          <w:szCs w:val="22"/>
        </w:rPr>
        <w:t>Fig. S7. Average constraint in CTCF autosomal TADs or nonCTCF autosomal TADs binned by number of genes.</w:t>
      </w:r>
      <w:r w:rsidRPr="00A73492">
        <w:rPr>
          <w:color w:val="auto"/>
          <w:sz w:val="22"/>
          <w:szCs w:val="22"/>
        </w:rPr>
        <w:t xml:space="preserve"> Distribution of mean constraint scores of all genes in CTCF TADs (top) or nonCTCF TADs (bottom). Dots indicate the mean of the distribution. Tables showing FDR corrected p-values of differences between the groups in the graphs calculated with the Wilcoxon test. Significant p-values are highlighted red.</w:t>
      </w:r>
    </w:p>
    <w:p w:rsidR="006B6DA3" w:rsidRDefault="006B6DA3" w:rsidP="006B6DA3">
      <w:pPr>
        <w:keepNext/>
        <w:spacing w:line="480" w:lineRule="auto"/>
      </w:pPr>
      <w:r>
        <w:rPr>
          <w:noProof/>
          <w:lang w:val="en-GB" w:eastAsia="en-GB"/>
        </w:rPr>
        <w:lastRenderedPageBreak/>
        <w:drawing>
          <wp:inline distT="0" distB="0" distL="0" distR="0" wp14:anchorId="1EA804D6" wp14:editId="2ECE4B47">
            <wp:extent cx="6467217" cy="64652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74513" cy="6472571"/>
                    </a:xfrm>
                    <a:prstGeom prst="rect">
                      <a:avLst/>
                    </a:prstGeom>
                    <a:noFill/>
                  </pic:spPr>
                </pic:pic>
              </a:graphicData>
            </a:graphic>
          </wp:inline>
        </w:drawing>
      </w:r>
    </w:p>
    <w:p w:rsidR="006B6DA3" w:rsidRPr="00A61D00" w:rsidRDefault="00A73492" w:rsidP="006B6DA3">
      <w:pPr>
        <w:pStyle w:val="Caption"/>
        <w:spacing w:line="480" w:lineRule="auto"/>
        <w:rPr>
          <w:color w:val="auto"/>
          <w:sz w:val="22"/>
          <w:szCs w:val="22"/>
        </w:rPr>
      </w:pPr>
      <w:r w:rsidRPr="00A73492">
        <w:rPr>
          <w:b/>
          <w:color w:val="auto"/>
          <w:sz w:val="22"/>
          <w:szCs w:val="22"/>
        </w:rPr>
        <w:t xml:space="preserve">Fig. S8. Biological processes GO term functional enrichment of genes in Arrowhead and TopDom TADs and Random TADs. </w:t>
      </w:r>
      <w:r w:rsidRPr="00A73492">
        <w:rPr>
          <w:color w:val="auto"/>
          <w:sz w:val="22"/>
          <w:szCs w:val="22"/>
        </w:rPr>
        <w:t>GO term enrichments calculated for genes within Arrowhead TADs, TopDom TADs, one example of random Arrowhead TADs and one example of random TopDom TADs containing a single gene, two genes, or three genes. Only the top 25 most significant (p &lt; 0.05 multiple testing corrected using the “gSCS” option) GO terms are shown for each gene set.</w:t>
      </w:r>
    </w:p>
    <w:p w:rsidR="006B6DA3" w:rsidRDefault="006B6DA3" w:rsidP="006B6DA3">
      <w:pPr>
        <w:keepNext/>
      </w:pPr>
      <w:r>
        <w:rPr>
          <w:noProof/>
          <w:lang w:val="en-GB" w:eastAsia="en-GB"/>
        </w:rPr>
        <w:lastRenderedPageBreak/>
        <w:drawing>
          <wp:inline distT="0" distB="0" distL="0" distR="0" wp14:anchorId="3B2AABD9" wp14:editId="6F0F817D">
            <wp:extent cx="5529894" cy="76327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35133" cy="7639932"/>
                    </a:xfrm>
                    <a:prstGeom prst="rect">
                      <a:avLst/>
                    </a:prstGeom>
                    <a:noFill/>
                  </pic:spPr>
                </pic:pic>
              </a:graphicData>
            </a:graphic>
          </wp:inline>
        </w:drawing>
      </w:r>
    </w:p>
    <w:p w:rsidR="006B6DA3" w:rsidRPr="00A61D00" w:rsidRDefault="00A73492" w:rsidP="006B6DA3">
      <w:pPr>
        <w:pStyle w:val="Caption"/>
        <w:spacing w:line="480" w:lineRule="auto"/>
        <w:rPr>
          <w:color w:val="auto"/>
          <w:sz w:val="22"/>
          <w:szCs w:val="22"/>
        </w:rPr>
      </w:pPr>
      <w:r w:rsidRPr="00A73492">
        <w:rPr>
          <w:b/>
          <w:color w:val="auto"/>
          <w:sz w:val="22"/>
          <w:szCs w:val="22"/>
        </w:rPr>
        <w:t xml:space="preserve">Fig. S9. Comparison of genes singly occupying a TAD in ESC and cortical neuron. </w:t>
      </w:r>
      <w:r w:rsidRPr="00A73492">
        <w:rPr>
          <w:color w:val="auto"/>
          <w:sz w:val="22"/>
          <w:szCs w:val="22"/>
        </w:rPr>
        <w:t xml:space="preserve">A) Venn diagrams comparing genes singly occupying a TAD between ESC and cortical neuron for Arrowhead TADs (left) and TopDom TADs (right). B) GO term functional enrichment of genes singly occupying a TAD in </w:t>
      </w:r>
      <w:r w:rsidRPr="00A73492">
        <w:rPr>
          <w:color w:val="auto"/>
          <w:sz w:val="22"/>
          <w:szCs w:val="22"/>
        </w:rPr>
        <w:lastRenderedPageBreak/>
        <w:t>cortical neuron only, ESC only or both cortical neuron and ESC for Arrowhead (top) and TopDom (bottom). Only the top 25 most significant (p &lt; 0.05 multiple testing corrected using the “gSCS” option) GO terms are shown for each gene set.</w:t>
      </w:r>
    </w:p>
    <w:p w:rsidR="006B6DA3" w:rsidRDefault="006B6DA3" w:rsidP="006B6DA3">
      <w:pPr>
        <w:keepNext/>
        <w:spacing w:line="480" w:lineRule="auto"/>
      </w:pPr>
      <w:r>
        <w:rPr>
          <w:noProof/>
          <w:lang w:val="en-GB" w:eastAsia="en-GB"/>
        </w:rPr>
        <w:lastRenderedPageBreak/>
        <w:drawing>
          <wp:inline distT="0" distB="0" distL="0" distR="0" wp14:anchorId="40E79A90" wp14:editId="10214D6C">
            <wp:extent cx="7141730" cy="6024380"/>
            <wp:effectExtent l="0" t="0" r="8573" b="8572"/>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6200000">
                      <a:off x="0" y="0"/>
                      <a:ext cx="7145910" cy="6027906"/>
                    </a:xfrm>
                    <a:prstGeom prst="rect">
                      <a:avLst/>
                    </a:prstGeom>
                    <a:noFill/>
                  </pic:spPr>
                </pic:pic>
              </a:graphicData>
            </a:graphic>
          </wp:inline>
        </w:drawing>
      </w:r>
    </w:p>
    <w:p w:rsidR="006B6DA3" w:rsidRPr="00A61D00" w:rsidRDefault="00A73492" w:rsidP="006B6DA3">
      <w:pPr>
        <w:pStyle w:val="Caption"/>
        <w:spacing w:line="480" w:lineRule="auto"/>
        <w:rPr>
          <w:color w:val="auto"/>
          <w:sz w:val="22"/>
          <w:szCs w:val="22"/>
        </w:rPr>
      </w:pPr>
      <w:r w:rsidRPr="00A73492">
        <w:rPr>
          <w:b/>
          <w:color w:val="auto"/>
          <w:sz w:val="22"/>
          <w:szCs w:val="22"/>
        </w:rPr>
        <w:t xml:space="preserve">Fig. S10. Median value of measures tested, in random TADs with each added random TAD set: For each measure the median begins to converge before 100 randomisations. </w:t>
      </w:r>
      <w:r w:rsidRPr="00A73492">
        <w:rPr>
          <w:color w:val="auto"/>
          <w:sz w:val="22"/>
          <w:szCs w:val="22"/>
        </w:rPr>
        <w:t xml:space="preserve">Measures: A) median distance between genes B) For ESC random TADs/random genome TADs: median proportion of paralogous gene pairs, median expression correlation between gene pairs calculated using RNA-seq </w:t>
      </w:r>
      <w:r w:rsidRPr="00A73492">
        <w:rPr>
          <w:color w:val="auto"/>
          <w:sz w:val="22"/>
          <w:szCs w:val="22"/>
        </w:rPr>
        <w:lastRenderedPageBreak/>
        <w:t>from Bonev et at. or GSE86903 et al., median MF GO semantic similarity between gene pairs, median proportion of pairs of genes sharing ≥ 1 pathway and median proportion of pairs of genes sharing ≥ 1 PPI. C) For cortical neuron random TADs/random genome TADs: median proportion of paralogous gene pairs, median expression correlation between gene pairs calculated using RNA-seq from Bonev et at. or encode forebrain, median MF GO semantic similarity between gene pairs, median proportion of pairs of genes sharing ≥ 1 pathway and median proportion of pairs of genes sharing ≥ 1 PPI.</w:t>
      </w:r>
      <w:r w:rsidR="006B6DA3" w:rsidRPr="00A61D00">
        <w:rPr>
          <w:color w:val="auto"/>
          <w:sz w:val="22"/>
          <w:szCs w:val="22"/>
        </w:rPr>
        <w:t xml:space="preserve">   </w:t>
      </w:r>
    </w:p>
    <w:p w:rsidR="006B6DA3" w:rsidRDefault="006B6DA3" w:rsidP="006B6DA3">
      <w:pPr>
        <w:spacing w:line="480" w:lineRule="auto"/>
      </w:pPr>
      <w:r>
        <w:rPr>
          <w:noProof/>
          <w:lang w:val="en-GB" w:eastAsia="en-GB"/>
        </w:rPr>
        <w:drawing>
          <wp:anchor distT="0" distB="0" distL="114300" distR="114300" simplePos="0" relativeHeight="251659264" behindDoc="0" locked="0" layoutInCell="1" allowOverlap="1" wp14:anchorId="68A3EA2B" wp14:editId="735B6DD4">
            <wp:simplePos x="0" y="0"/>
            <wp:positionH relativeFrom="column">
              <wp:posOffset>-182880</wp:posOffset>
            </wp:positionH>
            <wp:positionV relativeFrom="paragraph">
              <wp:posOffset>306332</wp:posOffset>
            </wp:positionV>
            <wp:extent cx="6232864" cy="48196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32864" cy="4819650"/>
                    </a:xfrm>
                    <a:prstGeom prst="rect">
                      <a:avLst/>
                    </a:prstGeom>
                    <a:noFill/>
                  </pic:spPr>
                </pic:pic>
              </a:graphicData>
            </a:graphic>
            <wp14:sizeRelH relativeFrom="page">
              <wp14:pctWidth>0</wp14:pctWidth>
            </wp14:sizeRelH>
            <wp14:sizeRelV relativeFrom="page">
              <wp14:pctHeight>0</wp14:pctHeight>
            </wp14:sizeRelV>
          </wp:anchor>
        </w:drawing>
      </w:r>
    </w:p>
    <w:p w:rsidR="006B6DA3" w:rsidRDefault="006B6DA3" w:rsidP="006B6DA3">
      <w:pPr>
        <w:keepNext/>
        <w:spacing w:line="480" w:lineRule="auto"/>
      </w:pPr>
    </w:p>
    <w:p w:rsidR="006B6DA3" w:rsidRDefault="00A73492" w:rsidP="006B6DA3">
      <w:pPr>
        <w:pStyle w:val="Caption"/>
        <w:spacing w:line="480" w:lineRule="auto"/>
        <w:rPr>
          <w:color w:val="auto"/>
          <w:sz w:val="22"/>
          <w:szCs w:val="22"/>
        </w:rPr>
      </w:pPr>
      <w:r w:rsidRPr="00A73492">
        <w:rPr>
          <w:b/>
          <w:color w:val="auto"/>
          <w:sz w:val="22"/>
          <w:szCs w:val="22"/>
        </w:rPr>
        <w:t xml:space="preserve">Fig. S11. Pairwise GO similarity scores against genomic binned distance. </w:t>
      </w:r>
      <w:r w:rsidRPr="00A73492">
        <w:rPr>
          <w:color w:val="auto"/>
          <w:sz w:val="22"/>
          <w:szCs w:val="22"/>
        </w:rPr>
        <w:t xml:space="preserve">Distribution of GO semantic similarity for pairs of genes binned by distance in the real genome vs 1000 random genomes. In the top row of panels all autosomal genes are included, in the middle row olfactory </w:t>
      </w:r>
      <w:r w:rsidRPr="00A73492">
        <w:rPr>
          <w:color w:val="auto"/>
          <w:sz w:val="22"/>
          <w:szCs w:val="22"/>
        </w:rPr>
        <w:lastRenderedPageBreak/>
        <w:t>genes are excluded and in the bottom row all olfactory genes are excluded along with any pairs of paralogs. Significance/bottoms panels: Stars indicate bins with a significantly higher GO semantic similarity in the real genome vs 1000 random genomes (FDR corrected p-value &lt; 0.05).</w:t>
      </w:r>
    </w:p>
    <w:p w:rsidR="006B6DA3" w:rsidRDefault="006B6DA3" w:rsidP="006B6DA3"/>
    <w:p w:rsidR="006B6DA3" w:rsidRDefault="001046B0" w:rsidP="006B6DA3">
      <w:pPr>
        <w:keepNext/>
      </w:pPr>
      <w:r>
        <w:rPr>
          <w:noProof/>
          <w:lang w:val="en-GB" w:eastAsia="en-GB"/>
        </w:rPr>
        <w:drawing>
          <wp:inline distT="0" distB="0" distL="0" distR="0">
            <wp:extent cx="5731510" cy="24384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F12.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438400"/>
                    </a:xfrm>
                    <a:prstGeom prst="rect">
                      <a:avLst/>
                    </a:prstGeom>
                  </pic:spPr>
                </pic:pic>
              </a:graphicData>
            </a:graphic>
          </wp:inline>
        </w:drawing>
      </w:r>
    </w:p>
    <w:p w:rsidR="00FF3E43" w:rsidRDefault="00A73492" w:rsidP="00A73492">
      <w:pPr>
        <w:spacing w:line="480" w:lineRule="auto"/>
      </w:pPr>
      <w:r w:rsidRPr="00A73492">
        <w:rPr>
          <w:b/>
          <w:i/>
          <w:iCs/>
          <w:lang w:val="en-GB"/>
        </w:rPr>
        <w:t>Fig.</w:t>
      </w:r>
      <w:r>
        <w:rPr>
          <w:b/>
          <w:i/>
          <w:iCs/>
          <w:lang w:val="en-GB"/>
        </w:rPr>
        <w:t xml:space="preserve"> S12. TopDom TADs called with w</w:t>
      </w:r>
      <w:r w:rsidRPr="00A73492">
        <w:rPr>
          <w:b/>
          <w:i/>
          <w:iCs/>
          <w:lang w:val="en-GB"/>
        </w:rPr>
        <w:t xml:space="preserve"> = 5, 10, 15, 20. </w:t>
      </w:r>
      <w:r w:rsidRPr="00A73492">
        <w:rPr>
          <w:i/>
          <w:iCs/>
          <w:lang w:val="en-GB"/>
        </w:rPr>
        <w:t>TopDom TADs in four regions in ESC (left) and four regions in cortical neuron (right).</w:t>
      </w:r>
    </w:p>
    <w:sectPr w:rsidR="00FF3E43" w:rsidSect="006B6DA3">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58D" w:rsidRDefault="00A3158D">
      <w:pPr>
        <w:spacing w:after="0" w:line="240" w:lineRule="auto"/>
      </w:pPr>
      <w:r>
        <w:separator/>
      </w:r>
    </w:p>
  </w:endnote>
  <w:endnote w:type="continuationSeparator" w:id="0">
    <w:p w:rsidR="00A3158D" w:rsidRDefault="00A31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1896990"/>
      <w:docPartObj>
        <w:docPartGallery w:val="Page Numbers (Bottom of Page)"/>
        <w:docPartUnique/>
      </w:docPartObj>
    </w:sdtPr>
    <w:sdtEndPr>
      <w:rPr>
        <w:noProof/>
      </w:rPr>
    </w:sdtEndPr>
    <w:sdtContent>
      <w:p w:rsidR="002F02B2" w:rsidRDefault="00744647">
        <w:pPr>
          <w:pStyle w:val="Footer"/>
          <w:jc w:val="right"/>
        </w:pPr>
        <w:r>
          <w:fldChar w:fldCharType="begin"/>
        </w:r>
        <w:r>
          <w:instrText xml:space="preserve"> PAGE   \* MERGEFORMAT </w:instrText>
        </w:r>
        <w:r>
          <w:fldChar w:fldCharType="separate"/>
        </w:r>
        <w:r w:rsidR="00DA7E20">
          <w:rPr>
            <w:noProof/>
          </w:rPr>
          <w:t>14</w:t>
        </w:r>
        <w:r>
          <w:rPr>
            <w:noProof/>
          </w:rPr>
          <w:fldChar w:fldCharType="end"/>
        </w:r>
      </w:p>
    </w:sdtContent>
  </w:sdt>
  <w:p w:rsidR="002F02B2" w:rsidRDefault="00A315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58D" w:rsidRDefault="00A3158D">
      <w:pPr>
        <w:spacing w:after="0" w:line="240" w:lineRule="auto"/>
      </w:pPr>
      <w:r>
        <w:separator/>
      </w:r>
    </w:p>
  </w:footnote>
  <w:footnote w:type="continuationSeparator" w:id="0">
    <w:p w:rsidR="00A3158D" w:rsidRDefault="00A315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DA3"/>
    <w:rsid w:val="000008EC"/>
    <w:rsid w:val="0000334A"/>
    <w:rsid w:val="00004580"/>
    <w:rsid w:val="00005189"/>
    <w:rsid w:val="000053E2"/>
    <w:rsid w:val="00005855"/>
    <w:rsid w:val="00005ACA"/>
    <w:rsid w:val="00006AF3"/>
    <w:rsid w:val="00007116"/>
    <w:rsid w:val="000100BC"/>
    <w:rsid w:val="00010438"/>
    <w:rsid w:val="00010844"/>
    <w:rsid w:val="00011794"/>
    <w:rsid w:val="00012E6C"/>
    <w:rsid w:val="00014565"/>
    <w:rsid w:val="00014A7D"/>
    <w:rsid w:val="000152C4"/>
    <w:rsid w:val="000157F4"/>
    <w:rsid w:val="000165FF"/>
    <w:rsid w:val="0001699C"/>
    <w:rsid w:val="00017FA2"/>
    <w:rsid w:val="00020008"/>
    <w:rsid w:val="00020F84"/>
    <w:rsid w:val="0002183A"/>
    <w:rsid w:val="0002192E"/>
    <w:rsid w:val="000223E2"/>
    <w:rsid w:val="000235AC"/>
    <w:rsid w:val="0002421C"/>
    <w:rsid w:val="000255D3"/>
    <w:rsid w:val="000259E5"/>
    <w:rsid w:val="00026111"/>
    <w:rsid w:val="0002755D"/>
    <w:rsid w:val="000277DD"/>
    <w:rsid w:val="000300DD"/>
    <w:rsid w:val="000306A7"/>
    <w:rsid w:val="00033F01"/>
    <w:rsid w:val="00033F4E"/>
    <w:rsid w:val="00033F57"/>
    <w:rsid w:val="0003564B"/>
    <w:rsid w:val="0003631B"/>
    <w:rsid w:val="000366B0"/>
    <w:rsid w:val="000370F6"/>
    <w:rsid w:val="00037184"/>
    <w:rsid w:val="000373A3"/>
    <w:rsid w:val="000379F7"/>
    <w:rsid w:val="00042450"/>
    <w:rsid w:val="0004299F"/>
    <w:rsid w:val="00043E8C"/>
    <w:rsid w:val="00044588"/>
    <w:rsid w:val="000447CE"/>
    <w:rsid w:val="000447F6"/>
    <w:rsid w:val="00044E6C"/>
    <w:rsid w:val="00045419"/>
    <w:rsid w:val="000462C3"/>
    <w:rsid w:val="00050B2F"/>
    <w:rsid w:val="000520D1"/>
    <w:rsid w:val="000525A3"/>
    <w:rsid w:val="000539E8"/>
    <w:rsid w:val="00053AE3"/>
    <w:rsid w:val="00055504"/>
    <w:rsid w:val="00055623"/>
    <w:rsid w:val="00055FED"/>
    <w:rsid w:val="000563A3"/>
    <w:rsid w:val="00056C21"/>
    <w:rsid w:val="000609A9"/>
    <w:rsid w:val="00060C0A"/>
    <w:rsid w:val="00060E47"/>
    <w:rsid w:val="00061028"/>
    <w:rsid w:val="00061160"/>
    <w:rsid w:val="00063EDF"/>
    <w:rsid w:val="00065263"/>
    <w:rsid w:val="00065CE8"/>
    <w:rsid w:val="00067366"/>
    <w:rsid w:val="0006759B"/>
    <w:rsid w:val="000678BF"/>
    <w:rsid w:val="00067A6D"/>
    <w:rsid w:val="00067D9C"/>
    <w:rsid w:val="00070853"/>
    <w:rsid w:val="00070FAC"/>
    <w:rsid w:val="000720F8"/>
    <w:rsid w:val="0007257F"/>
    <w:rsid w:val="00072767"/>
    <w:rsid w:val="0007409B"/>
    <w:rsid w:val="00075B26"/>
    <w:rsid w:val="000771C1"/>
    <w:rsid w:val="0007763C"/>
    <w:rsid w:val="00077A39"/>
    <w:rsid w:val="00080A84"/>
    <w:rsid w:val="00080F35"/>
    <w:rsid w:val="00081D79"/>
    <w:rsid w:val="00082C32"/>
    <w:rsid w:val="0008385B"/>
    <w:rsid w:val="00084617"/>
    <w:rsid w:val="00084EAB"/>
    <w:rsid w:val="00085A14"/>
    <w:rsid w:val="00085AEE"/>
    <w:rsid w:val="00085B06"/>
    <w:rsid w:val="00085D5C"/>
    <w:rsid w:val="000866EF"/>
    <w:rsid w:val="0008745B"/>
    <w:rsid w:val="0009046D"/>
    <w:rsid w:val="00090BEA"/>
    <w:rsid w:val="00091503"/>
    <w:rsid w:val="00092D68"/>
    <w:rsid w:val="00093497"/>
    <w:rsid w:val="000936E6"/>
    <w:rsid w:val="00093AF9"/>
    <w:rsid w:val="00095738"/>
    <w:rsid w:val="00096441"/>
    <w:rsid w:val="00097189"/>
    <w:rsid w:val="000A02E0"/>
    <w:rsid w:val="000A045D"/>
    <w:rsid w:val="000A164D"/>
    <w:rsid w:val="000A3A74"/>
    <w:rsid w:val="000A4741"/>
    <w:rsid w:val="000A4B36"/>
    <w:rsid w:val="000A4D75"/>
    <w:rsid w:val="000A4F24"/>
    <w:rsid w:val="000A5386"/>
    <w:rsid w:val="000A585A"/>
    <w:rsid w:val="000A6FCB"/>
    <w:rsid w:val="000A750B"/>
    <w:rsid w:val="000A7E9A"/>
    <w:rsid w:val="000A7F99"/>
    <w:rsid w:val="000B00BC"/>
    <w:rsid w:val="000B00F9"/>
    <w:rsid w:val="000B0292"/>
    <w:rsid w:val="000B05A8"/>
    <w:rsid w:val="000B079D"/>
    <w:rsid w:val="000B0B86"/>
    <w:rsid w:val="000B1F73"/>
    <w:rsid w:val="000B20BC"/>
    <w:rsid w:val="000B402C"/>
    <w:rsid w:val="000B44EE"/>
    <w:rsid w:val="000B5B9C"/>
    <w:rsid w:val="000B689A"/>
    <w:rsid w:val="000B7430"/>
    <w:rsid w:val="000B7931"/>
    <w:rsid w:val="000B7BE2"/>
    <w:rsid w:val="000C32A2"/>
    <w:rsid w:val="000C34DA"/>
    <w:rsid w:val="000C46E9"/>
    <w:rsid w:val="000C4E3B"/>
    <w:rsid w:val="000C6B03"/>
    <w:rsid w:val="000C7304"/>
    <w:rsid w:val="000C7679"/>
    <w:rsid w:val="000C798F"/>
    <w:rsid w:val="000C7AEC"/>
    <w:rsid w:val="000D04D2"/>
    <w:rsid w:val="000D0B91"/>
    <w:rsid w:val="000D2960"/>
    <w:rsid w:val="000D2CA4"/>
    <w:rsid w:val="000D2E9F"/>
    <w:rsid w:val="000D40C1"/>
    <w:rsid w:val="000D419A"/>
    <w:rsid w:val="000D41D0"/>
    <w:rsid w:val="000D4500"/>
    <w:rsid w:val="000D486F"/>
    <w:rsid w:val="000D4F83"/>
    <w:rsid w:val="000D6686"/>
    <w:rsid w:val="000D6A95"/>
    <w:rsid w:val="000D76FF"/>
    <w:rsid w:val="000E156D"/>
    <w:rsid w:val="000E192F"/>
    <w:rsid w:val="000E2A9A"/>
    <w:rsid w:val="000E2EEA"/>
    <w:rsid w:val="000E3C37"/>
    <w:rsid w:val="000E457E"/>
    <w:rsid w:val="000E582F"/>
    <w:rsid w:val="000E58DC"/>
    <w:rsid w:val="000E5D78"/>
    <w:rsid w:val="000E626F"/>
    <w:rsid w:val="000E62DC"/>
    <w:rsid w:val="000E6A70"/>
    <w:rsid w:val="000F039C"/>
    <w:rsid w:val="000F0642"/>
    <w:rsid w:val="000F0AFC"/>
    <w:rsid w:val="000F1002"/>
    <w:rsid w:val="000F10DA"/>
    <w:rsid w:val="000F2784"/>
    <w:rsid w:val="000F27E4"/>
    <w:rsid w:val="000F2D6E"/>
    <w:rsid w:val="000F3536"/>
    <w:rsid w:val="000F3BCE"/>
    <w:rsid w:val="000F3C68"/>
    <w:rsid w:val="000F490D"/>
    <w:rsid w:val="000F4C53"/>
    <w:rsid w:val="000F4E7E"/>
    <w:rsid w:val="000F6446"/>
    <w:rsid w:val="000F6BC7"/>
    <w:rsid w:val="000F7194"/>
    <w:rsid w:val="000F789F"/>
    <w:rsid w:val="001003B4"/>
    <w:rsid w:val="0010069F"/>
    <w:rsid w:val="001007EA"/>
    <w:rsid w:val="00101BE5"/>
    <w:rsid w:val="001046B0"/>
    <w:rsid w:val="0010519B"/>
    <w:rsid w:val="001052C6"/>
    <w:rsid w:val="001053FA"/>
    <w:rsid w:val="00105964"/>
    <w:rsid w:val="0010719E"/>
    <w:rsid w:val="00107D5A"/>
    <w:rsid w:val="001103EF"/>
    <w:rsid w:val="001104A2"/>
    <w:rsid w:val="00110C21"/>
    <w:rsid w:val="001110A0"/>
    <w:rsid w:val="001110B9"/>
    <w:rsid w:val="0011132F"/>
    <w:rsid w:val="00111916"/>
    <w:rsid w:val="001132FC"/>
    <w:rsid w:val="001133CD"/>
    <w:rsid w:val="00114983"/>
    <w:rsid w:val="001153BA"/>
    <w:rsid w:val="00115BBC"/>
    <w:rsid w:val="001168F8"/>
    <w:rsid w:val="00116ECE"/>
    <w:rsid w:val="00117790"/>
    <w:rsid w:val="00120138"/>
    <w:rsid w:val="00120F0D"/>
    <w:rsid w:val="00121892"/>
    <w:rsid w:val="00122423"/>
    <w:rsid w:val="001237DC"/>
    <w:rsid w:val="00123D1F"/>
    <w:rsid w:val="00125391"/>
    <w:rsid w:val="0012615B"/>
    <w:rsid w:val="001262B8"/>
    <w:rsid w:val="00126492"/>
    <w:rsid w:val="00126B51"/>
    <w:rsid w:val="0013130B"/>
    <w:rsid w:val="00131A93"/>
    <w:rsid w:val="00133E25"/>
    <w:rsid w:val="00135B60"/>
    <w:rsid w:val="00137379"/>
    <w:rsid w:val="001374D9"/>
    <w:rsid w:val="00137813"/>
    <w:rsid w:val="00141E39"/>
    <w:rsid w:val="001420B9"/>
    <w:rsid w:val="0014488A"/>
    <w:rsid w:val="00144F9B"/>
    <w:rsid w:val="0014563D"/>
    <w:rsid w:val="00145F9D"/>
    <w:rsid w:val="001469E8"/>
    <w:rsid w:val="00147DCD"/>
    <w:rsid w:val="00151222"/>
    <w:rsid w:val="00152428"/>
    <w:rsid w:val="001526DF"/>
    <w:rsid w:val="00152C74"/>
    <w:rsid w:val="00153363"/>
    <w:rsid w:val="00153427"/>
    <w:rsid w:val="00153DDD"/>
    <w:rsid w:val="0015492A"/>
    <w:rsid w:val="00160DFE"/>
    <w:rsid w:val="001612C7"/>
    <w:rsid w:val="001617D9"/>
    <w:rsid w:val="00161848"/>
    <w:rsid w:val="0016344F"/>
    <w:rsid w:val="0016360A"/>
    <w:rsid w:val="00165EAB"/>
    <w:rsid w:val="0016604F"/>
    <w:rsid w:val="0016788B"/>
    <w:rsid w:val="00167BB8"/>
    <w:rsid w:val="00167C44"/>
    <w:rsid w:val="001700A8"/>
    <w:rsid w:val="001713C8"/>
    <w:rsid w:val="00171F69"/>
    <w:rsid w:val="00172733"/>
    <w:rsid w:val="00172FAD"/>
    <w:rsid w:val="00172FB1"/>
    <w:rsid w:val="00173114"/>
    <w:rsid w:val="0017328D"/>
    <w:rsid w:val="001732A4"/>
    <w:rsid w:val="00173896"/>
    <w:rsid w:val="00174C12"/>
    <w:rsid w:val="00174F61"/>
    <w:rsid w:val="00175CBC"/>
    <w:rsid w:val="00175FFC"/>
    <w:rsid w:val="0017725D"/>
    <w:rsid w:val="001778C2"/>
    <w:rsid w:val="00177D07"/>
    <w:rsid w:val="0018038E"/>
    <w:rsid w:val="0018076D"/>
    <w:rsid w:val="00180C67"/>
    <w:rsid w:val="00181131"/>
    <w:rsid w:val="00181200"/>
    <w:rsid w:val="00181F64"/>
    <w:rsid w:val="00182253"/>
    <w:rsid w:val="00182AC2"/>
    <w:rsid w:val="00183AEB"/>
    <w:rsid w:val="001846E2"/>
    <w:rsid w:val="001849E7"/>
    <w:rsid w:val="00185ACD"/>
    <w:rsid w:val="00185FD4"/>
    <w:rsid w:val="001860DE"/>
    <w:rsid w:val="001863A7"/>
    <w:rsid w:val="0018688D"/>
    <w:rsid w:val="00186EEA"/>
    <w:rsid w:val="00187517"/>
    <w:rsid w:val="00191C3D"/>
    <w:rsid w:val="0019234F"/>
    <w:rsid w:val="00192C06"/>
    <w:rsid w:val="00192D46"/>
    <w:rsid w:val="0019474A"/>
    <w:rsid w:val="00194D9D"/>
    <w:rsid w:val="001952B4"/>
    <w:rsid w:val="001953AB"/>
    <w:rsid w:val="001963E4"/>
    <w:rsid w:val="00196C84"/>
    <w:rsid w:val="001A0276"/>
    <w:rsid w:val="001A0B10"/>
    <w:rsid w:val="001A0E16"/>
    <w:rsid w:val="001A109F"/>
    <w:rsid w:val="001A19A4"/>
    <w:rsid w:val="001A1A13"/>
    <w:rsid w:val="001A1E28"/>
    <w:rsid w:val="001A3863"/>
    <w:rsid w:val="001A49EB"/>
    <w:rsid w:val="001A4B9A"/>
    <w:rsid w:val="001A53ED"/>
    <w:rsid w:val="001A577E"/>
    <w:rsid w:val="001A5D71"/>
    <w:rsid w:val="001A6128"/>
    <w:rsid w:val="001A65B6"/>
    <w:rsid w:val="001A6AEA"/>
    <w:rsid w:val="001A7704"/>
    <w:rsid w:val="001A7734"/>
    <w:rsid w:val="001B22DE"/>
    <w:rsid w:val="001B2B3A"/>
    <w:rsid w:val="001B30B8"/>
    <w:rsid w:val="001B3B18"/>
    <w:rsid w:val="001B4428"/>
    <w:rsid w:val="001B4473"/>
    <w:rsid w:val="001B4E8D"/>
    <w:rsid w:val="001B5D27"/>
    <w:rsid w:val="001B6CA3"/>
    <w:rsid w:val="001B70C9"/>
    <w:rsid w:val="001B7F80"/>
    <w:rsid w:val="001C012E"/>
    <w:rsid w:val="001C1405"/>
    <w:rsid w:val="001C1634"/>
    <w:rsid w:val="001C1E2D"/>
    <w:rsid w:val="001C1E82"/>
    <w:rsid w:val="001C1F5D"/>
    <w:rsid w:val="001C2CB6"/>
    <w:rsid w:val="001C2FEA"/>
    <w:rsid w:val="001C30A9"/>
    <w:rsid w:val="001C43FB"/>
    <w:rsid w:val="001C45A3"/>
    <w:rsid w:val="001C4A2E"/>
    <w:rsid w:val="001C6253"/>
    <w:rsid w:val="001C6DDB"/>
    <w:rsid w:val="001D0149"/>
    <w:rsid w:val="001D0715"/>
    <w:rsid w:val="001D0F78"/>
    <w:rsid w:val="001D11D3"/>
    <w:rsid w:val="001D1997"/>
    <w:rsid w:val="001D1D0C"/>
    <w:rsid w:val="001D2C2C"/>
    <w:rsid w:val="001D3BFC"/>
    <w:rsid w:val="001D3C2B"/>
    <w:rsid w:val="001D50E1"/>
    <w:rsid w:val="001D6F20"/>
    <w:rsid w:val="001D7244"/>
    <w:rsid w:val="001D733F"/>
    <w:rsid w:val="001E02AE"/>
    <w:rsid w:val="001E0622"/>
    <w:rsid w:val="001E126E"/>
    <w:rsid w:val="001E1597"/>
    <w:rsid w:val="001E1D07"/>
    <w:rsid w:val="001E1D60"/>
    <w:rsid w:val="001E3046"/>
    <w:rsid w:val="001E304E"/>
    <w:rsid w:val="001E38DA"/>
    <w:rsid w:val="001E3BAC"/>
    <w:rsid w:val="001E3D6D"/>
    <w:rsid w:val="001E3F37"/>
    <w:rsid w:val="001E45B3"/>
    <w:rsid w:val="001E7288"/>
    <w:rsid w:val="001E74DE"/>
    <w:rsid w:val="001F13B3"/>
    <w:rsid w:val="001F15E5"/>
    <w:rsid w:val="001F17BA"/>
    <w:rsid w:val="001F337E"/>
    <w:rsid w:val="001F39DC"/>
    <w:rsid w:val="001F3F83"/>
    <w:rsid w:val="001F4189"/>
    <w:rsid w:val="001F42A5"/>
    <w:rsid w:val="001F4839"/>
    <w:rsid w:val="001F4F4A"/>
    <w:rsid w:val="001F4F87"/>
    <w:rsid w:val="001F5637"/>
    <w:rsid w:val="001F5F47"/>
    <w:rsid w:val="001F62EC"/>
    <w:rsid w:val="001F6A04"/>
    <w:rsid w:val="001F6E99"/>
    <w:rsid w:val="0020008A"/>
    <w:rsid w:val="00200C7B"/>
    <w:rsid w:val="00201194"/>
    <w:rsid w:val="00201B03"/>
    <w:rsid w:val="00201B95"/>
    <w:rsid w:val="00201E08"/>
    <w:rsid w:val="0020277F"/>
    <w:rsid w:val="00202A4B"/>
    <w:rsid w:val="002030A1"/>
    <w:rsid w:val="00203D95"/>
    <w:rsid w:val="00205018"/>
    <w:rsid w:val="00205CEC"/>
    <w:rsid w:val="0020632F"/>
    <w:rsid w:val="0020668B"/>
    <w:rsid w:val="00207B3A"/>
    <w:rsid w:val="00210127"/>
    <w:rsid w:val="00211440"/>
    <w:rsid w:val="00213164"/>
    <w:rsid w:val="002137CE"/>
    <w:rsid w:val="002137F0"/>
    <w:rsid w:val="002140C8"/>
    <w:rsid w:val="00214132"/>
    <w:rsid w:val="00214624"/>
    <w:rsid w:val="00214A74"/>
    <w:rsid w:val="00215964"/>
    <w:rsid w:val="00215997"/>
    <w:rsid w:val="00216650"/>
    <w:rsid w:val="00216BF6"/>
    <w:rsid w:val="00220E3E"/>
    <w:rsid w:val="00221C24"/>
    <w:rsid w:val="00222003"/>
    <w:rsid w:val="002224BB"/>
    <w:rsid w:val="00222655"/>
    <w:rsid w:val="002229E6"/>
    <w:rsid w:val="002248FE"/>
    <w:rsid w:val="00225118"/>
    <w:rsid w:val="00225139"/>
    <w:rsid w:val="00225245"/>
    <w:rsid w:val="002252F3"/>
    <w:rsid w:val="00225689"/>
    <w:rsid w:val="00225ACE"/>
    <w:rsid w:val="00225E18"/>
    <w:rsid w:val="0022611A"/>
    <w:rsid w:val="002264B7"/>
    <w:rsid w:val="00226749"/>
    <w:rsid w:val="00226759"/>
    <w:rsid w:val="002268FE"/>
    <w:rsid w:val="00226BF8"/>
    <w:rsid w:val="00226FD2"/>
    <w:rsid w:val="002309A7"/>
    <w:rsid w:val="002315E7"/>
    <w:rsid w:val="0023190D"/>
    <w:rsid w:val="00233D09"/>
    <w:rsid w:val="00234991"/>
    <w:rsid w:val="002360BE"/>
    <w:rsid w:val="00236849"/>
    <w:rsid w:val="00236DE2"/>
    <w:rsid w:val="002400A4"/>
    <w:rsid w:val="00240675"/>
    <w:rsid w:val="00242359"/>
    <w:rsid w:val="00242A0C"/>
    <w:rsid w:val="0024317A"/>
    <w:rsid w:val="0024319A"/>
    <w:rsid w:val="00244A4E"/>
    <w:rsid w:val="00244DCD"/>
    <w:rsid w:val="00244FEC"/>
    <w:rsid w:val="00245F98"/>
    <w:rsid w:val="00246A5A"/>
    <w:rsid w:val="002470F3"/>
    <w:rsid w:val="00247EEA"/>
    <w:rsid w:val="0025093E"/>
    <w:rsid w:val="00251257"/>
    <w:rsid w:val="002516D3"/>
    <w:rsid w:val="00252471"/>
    <w:rsid w:val="002526BF"/>
    <w:rsid w:val="00252E51"/>
    <w:rsid w:val="00253337"/>
    <w:rsid w:val="00254F93"/>
    <w:rsid w:val="00255533"/>
    <w:rsid w:val="002555B6"/>
    <w:rsid w:val="00256201"/>
    <w:rsid w:val="00256ECA"/>
    <w:rsid w:val="00257079"/>
    <w:rsid w:val="00257DD2"/>
    <w:rsid w:val="00257F13"/>
    <w:rsid w:val="0026021C"/>
    <w:rsid w:val="002606AC"/>
    <w:rsid w:val="00260CC8"/>
    <w:rsid w:val="00261978"/>
    <w:rsid w:val="00261B2A"/>
    <w:rsid w:val="0026204C"/>
    <w:rsid w:val="00262BFB"/>
    <w:rsid w:val="00262D4F"/>
    <w:rsid w:val="002634A6"/>
    <w:rsid w:val="002639B6"/>
    <w:rsid w:val="0026588D"/>
    <w:rsid w:val="00265CE6"/>
    <w:rsid w:val="00266830"/>
    <w:rsid w:val="00266CDD"/>
    <w:rsid w:val="002676C6"/>
    <w:rsid w:val="002709F8"/>
    <w:rsid w:val="00270D5A"/>
    <w:rsid w:val="002713AA"/>
    <w:rsid w:val="0027186A"/>
    <w:rsid w:val="00271E08"/>
    <w:rsid w:val="00272062"/>
    <w:rsid w:val="00272E24"/>
    <w:rsid w:val="00273CF8"/>
    <w:rsid w:val="002743B5"/>
    <w:rsid w:val="002757C2"/>
    <w:rsid w:val="00275915"/>
    <w:rsid w:val="00275F46"/>
    <w:rsid w:val="00276DFE"/>
    <w:rsid w:val="00276F1F"/>
    <w:rsid w:val="00276F7A"/>
    <w:rsid w:val="002777E4"/>
    <w:rsid w:val="00280391"/>
    <w:rsid w:val="00280BD3"/>
    <w:rsid w:val="0028235F"/>
    <w:rsid w:val="002837FB"/>
    <w:rsid w:val="00283E5C"/>
    <w:rsid w:val="00283ECB"/>
    <w:rsid w:val="0028404A"/>
    <w:rsid w:val="002843BC"/>
    <w:rsid w:val="002859A7"/>
    <w:rsid w:val="00285DAD"/>
    <w:rsid w:val="0028675F"/>
    <w:rsid w:val="00286980"/>
    <w:rsid w:val="0028785F"/>
    <w:rsid w:val="002906ED"/>
    <w:rsid w:val="00290765"/>
    <w:rsid w:val="0029104E"/>
    <w:rsid w:val="00291F1F"/>
    <w:rsid w:val="00292046"/>
    <w:rsid w:val="00292E27"/>
    <w:rsid w:val="002932FA"/>
    <w:rsid w:val="00293E83"/>
    <w:rsid w:val="00294E50"/>
    <w:rsid w:val="00295C71"/>
    <w:rsid w:val="00295F04"/>
    <w:rsid w:val="00296D31"/>
    <w:rsid w:val="002A0160"/>
    <w:rsid w:val="002A126F"/>
    <w:rsid w:val="002A1B51"/>
    <w:rsid w:val="002A4F17"/>
    <w:rsid w:val="002A60F3"/>
    <w:rsid w:val="002A6D19"/>
    <w:rsid w:val="002A7A74"/>
    <w:rsid w:val="002A7BB3"/>
    <w:rsid w:val="002B04DC"/>
    <w:rsid w:val="002B15BD"/>
    <w:rsid w:val="002B2E9E"/>
    <w:rsid w:val="002B36E5"/>
    <w:rsid w:val="002B3BD9"/>
    <w:rsid w:val="002B4330"/>
    <w:rsid w:val="002B564F"/>
    <w:rsid w:val="002B5DC3"/>
    <w:rsid w:val="002B6E57"/>
    <w:rsid w:val="002B764B"/>
    <w:rsid w:val="002C07BE"/>
    <w:rsid w:val="002C0E8E"/>
    <w:rsid w:val="002C146A"/>
    <w:rsid w:val="002C189F"/>
    <w:rsid w:val="002C1AFA"/>
    <w:rsid w:val="002C341B"/>
    <w:rsid w:val="002C3DEC"/>
    <w:rsid w:val="002C52C8"/>
    <w:rsid w:val="002C6CF0"/>
    <w:rsid w:val="002C6E85"/>
    <w:rsid w:val="002C6FFC"/>
    <w:rsid w:val="002D15D2"/>
    <w:rsid w:val="002D17F4"/>
    <w:rsid w:val="002D23F1"/>
    <w:rsid w:val="002D3655"/>
    <w:rsid w:val="002D46BA"/>
    <w:rsid w:val="002D480B"/>
    <w:rsid w:val="002D4AFC"/>
    <w:rsid w:val="002D4E92"/>
    <w:rsid w:val="002D50CF"/>
    <w:rsid w:val="002D58A4"/>
    <w:rsid w:val="002D5B8E"/>
    <w:rsid w:val="002D6739"/>
    <w:rsid w:val="002D6A98"/>
    <w:rsid w:val="002D722B"/>
    <w:rsid w:val="002E0940"/>
    <w:rsid w:val="002E1D0C"/>
    <w:rsid w:val="002E26A8"/>
    <w:rsid w:val="002E2B79"/>
    <w:rsid w:val="002E2E94"/>
    <w:rsid w:val="002E3AFB"/>
    <w:rsid w:val="002E3BD7"/>
    <w:rsid w:val="002E3C46"/>
    <w:rsid w:val="002E4C80"/>
    <w:rsid w:val="002E51FE"/>
    <w:rsid w:val="002E5295"/>
    <w:rsid w:val="002E5845"/>
    <w:rsid w:val="002E62DE"/>
    <w:rsid w:val="002F1DAE"/>
    <w:rsid w:val="002F3F45"/>
    <w:rsid w:val="002F4120"/>
    <w:rsid w:val="002F44F2"/>
    <w:rsid w:val="002F52A2"/>
    <w:rsid w:val="002F54DC"/>
    <w:rsid w:val="002F56B1"/>
    <w:rsid w:val="002F5A7A"/>
    <w:rsid w:val="002F5B72"/>
    <w:rsid w:val="003001AA"/>
    <w:rsid w:val="00301266"/>
    <w:rsid w:val="003019E6"/>
    <w:rsid w:val="0030203D"/>
    <w:rsid w:val="003038B7"/>
    <w:rsid w:val="00304C19"/>
    <w:rsid w:val="00305FD0"/>
    <w:rsid w:val="00306A12"/>
    <w:rsid w:val="00306EF5"/>
    <w:rsid w:val="00310896"/>
    <w:rsid w:val="00312F2A"/>
    <w:rsid w:val="0031394F"/>
    <w:rsid w:val="00314143"/>
    <w:rsid w:val="00314615"/>
    <w:rsid w:val="0031486B"/>
    <w:rsid w:val="00316AEA"/>
    <w:rsid w:val="00316EDA"/>
    <w:rsid w:val="00317336"/>
    <w:rsid w:val="00321B34"/>
    <w:rsid w:val="00321B8F"/>
    <w:rsid w:val="00321C4E"/>
    <w:rsid w:val="00323861"/>
    <w:rsid w:val="00324175"/>
    <w:rsid w:val="00324485"/>
    <w:rsid w:val="0032502B"/>
    <w:rsid w:val="00325926"/>
    <w:rsid w:val="00325C6F"/>
    <w:rsid w:val="003263C6"/>
    <w:rsid w:val="0032698A"/>
    <w:rsid w:val="00326E09"/>
    <w:rsid w:val="003277E4"/>
    <w:rsid w:val="00327C96"/>
    <w:rsid w:val="00330C46"/>
    <w:rsid w:val="003316A3"/>
    <w:rsid w:val="00333E11"/>
    <w:rsid w:val="00334CC2"/>
    <w:rsid w:val="00334E6E"/>
    <w:rsid w:val="00334F99"/>
    <w:rsid w:val="0033580E"/>
    <w:rsid w:val="003369AC"/>
    <w:rsid w:val="00336A50"/>
    <w:rsid w:val="00336BAD"/>
    <w:rsid w:val="00336D5E"/>
    <w:rsid w:val="003374DB"/>
    <w:rsid w:val="003379DE"/>
    <w:rsid w:val="00340379"/>
    <w:rsid w:val="00341161"/>
    <w:rsid w:val="003413A1"/>
    <w:rsid w:val="00342046"/>
    <w:rsid w:val="003420CD"/>
    <w:rsid w:val="00342D05"/>
    <w:rsid w:val="00343B92"/>
    <w:rsid w:val="00344CC6"/>
    <w:rsid w:val="0034512B"/>
    <w:rsid w:val="00345C07"/>
    <w:rsid w:val="00346081"/>
    <w:rsid w:val="00346108"/>
    <w:rsid w:val="003463D5"/>
    <w:rsid w:val="0034671B"/>
    <w:rsid w:val="00346FE9"/>
    <w:rsid w:val="00347AB3"/>
    <w:rsid w:val="003501F5"/>
    <w:rsid w:val="00350545"/>
    <w:rsid w:val="0035182C"/>
    <w:rsid w:val="00351844"/>
    <w:rsid w:val="00353177"/>
    <w:rsid w:val="003531FD"/>
    <w:rsid w:val="003541B7"/>
    <w:rsid w:val="00355706"/>
    <w:rsid w:val="00355BB7"/>
    <w:rsid w:val="0035600F"/>
    <w:rsid w:val="003565AB"/>
    <w:rsid w:val="00356CEE"/>
    <w:rsid w:val="00356F78"/>
    <w:rsid w:val="00357A5A"/>
    <w:rsid w:val="00357D11"/>
    <w:rsid w:val="003600E3"/>
    <w:rsid w:val="003601DE"/>
    <w:rsid w:val="00360808"/>
    <w:rsid w:val="003608BD"/>
    <w:rsid w:val="00361340"/>
    <w:rsid w:val="00366367"/>
    <w:rsid w:val="003665DC"/>
    <w:rsid w:val="0036679C"/>
    <w:rsid w:val="00366FA8"/>
    <w:rsid w:val="00367621"/>
    <w:rsid w:val="00367E8C"/>
    <w:rsid w:val="00370537"/>
    <w:rsid w:val="00374B10"/>
    <w:rsid w:val="003759EC"/>
    <w:rsid w:val="00377CCA"/>
    <w:rsid w:val="00380A30"/>
    <w:rsid w:val="00380ED9"/>
    <w:rsid w:val="003814E7"/>
    <w:rsid w:val="0038235A"/>
    <w:rsid w:val="003860EB"/>
    <w:rsid w:val="00386103"/>
    <w:rsid w:val="00386A89"/>
    <w:rsid w:val="00387381"/>
    <w:rsid w:val="00391DE7"/>
    <w:rsid w:val="003929E2"/>
    <w:rsid w:val="00393E9E"/>
    <w:rsid w:val="00394639"/>
    <w:rsid w:val="003949DA"/>
    <w:rsid w:val="003952FB"/>
    <w:rsid w:val="003961AA"/>
    <w:rsid w:val="003967F5"/>
    <w:rsid w:val="003977DA"/>
    <w:rsid w:val="003A0C56"/>
    <w:rsid w:val="003A2551"/>
    <w:rsid w:val="003A342B"/>
    <w:rsid w:val="003A38E1"/>
    <w:rsid w:val="003A595E"/>
    <w:rsid w:val="003A5FA9"/>
    <w:rsid w:val="003B03C8"/>
    <w:rsid w:val="003B03FE"/>
    <w:rsid w:val="003B13FC"/>
    <w:rsid w:val="003B1E4A"/>
    <w:rsid w:val="003B3839"/>
    <w:rsid w:val="003B39EC"/>
    <w:rsid w:val="003B3B4A"/>
    <w:rsid w:val="003B3E27"/>
    <w:rsid w:val="003B4C1D"/>
    <w:rsid w:val="003B57D5"/>
    <w:rsid w:val="003B63EA"/>
    <w:rsid w:val="003B6786"/>
    <w:rsid w:val="003C0739"/>
    <w:rsid w:val="003C07A9"/>
    <w:rsid w:val="003C0D1C"/>
    <w:rsid w:val="003C1941"/>
    <w:rsid w:val="003C2266"/>
    <w:rsid w:val="003C2F2D"/>
    <w:rsid w:val="003C3867"/>
    <w:rsid w:val="003C4BDF"/>
    <w:rsid w:val="003C5246"/>
    <w:rsid w:val="003C5E7F"/>
    <w:rsid w:val="003C676D"/>
    <w:rsid w:val="003C6792"/>
    <w:rsid w:val="003C695C"/>
    <w:rsid w:val="003C7DB0"/>
    <w:rsid w:val="003D0984"/>
    <w:rsid w:val="003D0D69"/>
    <w:rsid w:val="003D2A30"/>
    <w:rsid w:val="003D2CC4"/>
    <w:rsid w:val="003D4AA0"/>
    <w:rsid w:val="003D4EF8"/>
    <w:rsid w:val="003D5D11"/>
    <w:rsid w:val="003D62A7"/>
    <w:rsid w:val="003D636E"/>
    <w:rsid w:val="003D6B52"/>
    <w:rsid w:val="003D7A4A"/>
    <w:rsid w:val="003D7C43"/>
    <w:rsid w:val="003E07D0"/>
    <w:rsid w:val="003E1FED"/>
    <w:rsid w:val="003E2B19"/>
    <w:rsid w:val="003E345E"/>
    <w:rsid w:val="003E37CB"/>
    <w:rsid w:val="003E485E"/>
    <w:rsid w:val="003E4C98"/>
    <w:rsid w:val="003E5307"/>
    <w:rsid w:val="003E53EB"/>
    <w:rsid w:val="003E584A"/>
    <w:rsid w:val="003E6030"/>
    <w:rsid w:val="003E6124"/>
    <w:rsid w:val="003F1EAB"/>
    <w:rsid w:val="003F26CF"/>
    <w:rsid w:val="003F4FEE"/>
    <w:rsid w:val="003F53AA"/>
    <w:rsid w:val="003F7340"/>
    <w:rsid w:val="0040081D"/>
    <w:rsid w:val="004017A5"/>
    <w:rsid w:val="00401CDA"/>
    <w:rsid w:val="004024C8"/>
    <w:rsid w:val="00402CA2"/>
    <w:rsid w:val="004048B0"/>
    <w:rsid w:val="00404905"/>
    <w:rsid w:val="00404D07"/>
    <w:rsid w:val="004065CF"/>
    <w:rsid w:val="004067B9"/>
    <w:rsid w:val="00407647"/>
    <w:rsid w:val="00407E1C"/>
    <w:rsid w:val="00407FD8"/>
    <w:rsid w:val="00410204"/>
    <w:rsid w:val="00412871"/>
    <w:rsid w:val="00412AE4"/>
    <w:rsid w:val="00412FA9"/>
    <w:rsid w:val="004131D6"/>
    <w:rsid w:val="00414597"/>
    <w:rsid w:val="004151A7"/>
    <w:rsid w:val="0041556D"/>
    <w:rsid w:val="00416EB0"/>
    <w:rsid w:val="00417343"/>
    <w:rsid w:val="00420BE0"/>
    <w:rsid w:val="00420D11"/>
    <w:rsid w:val="00420EA5"/>
    <w:rsid w:val="00421BE6"/>
    <w:rsid w:val="00422CAD"/>
    <w:rsid w:val="00422E99"/>
    <w:rsid w:val="004251B9"/>
    <w:rsid w:val="00426149"/>
    <w:rsid w:val="00426B27"/>
    <w:rsid w:val="00427509"/>
    <w:rsid w:val="004275F8"/>
    <w:rsid w:val="004277FF"/>
    <w:rsid w:val="00427C1A"/>
    <w:rsid w:val="004309ED"/>
    <w:rsid w:val="00430C73"/>
    <w:rsid w:val="004311A4"/>
    <w:rsid w:val="00431344"/>
    <w:rsid w:val="00431CC1"/>
    <w:rsid w:val="004326AA"/>
    <w:rsid w:val="00432B64"/>
    <w:rsid w:val="004330A7"/>
    <w:rsid w:val="00433319"/>
    <w:rsid w:val="004347D3"/>
    <w:rsid w:val="004348AB"/>
    <w:rsid w:val="00435D07"/>
    <w:rsid w:val="004362B9"/>
    <w:rsid w:val="00436EF7"/>
    <w:rsid w:val="00437216"/>
    <w:rsid w:val="0044038C"/>
    <w:rsid w:val="00440B8A"/>
    <w:rsid w:val="00440C1A"/>
    <w:rsid w:val="00441553"/>
    <w:rsid w:val="00441B1E"/>
    <w:rsid w:val="00442511"/>
    <w:rsid w:val="0044471D"/>
    <w:rsid w:val="00444C34"/>
    <w:rsid w:val="00445ADF"/>
    <w:rsid w:val="00446672"/>
    <w:rsid w:val="00446871"/>
    <w:rsid w:val="004474EF"/>
    <w:rsid w:val="00447837"/>
    <w:rsid w:val="00447C70"/>
    <w:rsid w:val="00450086"/>
    <w:rsid w:val="00450A55"/>
    <w:rsid w:val="00450C32"/>
    <w:rsid w:val="00451113"/>
    <w:rsid w:val="0045314B"/>
    <w:rsid w:val="0045334E"/>
    <w:rsid w:val="00454131"/>
    <w:rsid w:val="00454C6E"/>
    <w:rsid w:val="00454EF6"/>
    <w:rsid w:val="004557BF"/>
    <w:rsid w:val="00455C65"/>
    <w:rsid w:val="00456A16"/>
    <w:rsid w:val="00456E4E"/>
    <w:rsid w:val="00457A0E"/>
    <w:rsid w:val="00460140"/>
    <w:rsid w:val="004605D4"/>
    <w:rsid w:val="00460E84"/>
    <w:rsid w:val="004624F4"/>
    <w:rsid w:val="004629DB"/>
    <w:rsid w:val="00463605"/>
    <w:rsid w:val="00463618"/>
    <w:rsid w:val="004638FF"/>
    <w:rsid w:val="00463B07"/>
    <w:rsid w:val="00463EE1"/>
    <w:rsid w:val="00464F33"/>
    <w:rsid w:val="00465FB7"/>
    <w:rsid w:val="00470209"/>
    <w:rsid w:val="00471F10"/>
    <w:rsid w:val="00471FF9"/>
    <w:rsid w:val="0047205E"/>
    <w:rsid w:val="0047210C"/>
    <w:rsid w:val="00472925"/>
    <w:rsid w:val="004739F3"/>
    <w:rsid w:val="00473E5B"/>
    <w:rsid w:val="00475370"/>
    <w:rsid w:val="004753E9"/>
    <w:rsid w:val="0047567F"/>
    <w:rsid w:val="00475EA4"/>
    <w:rsid w:val="0047758B"/>
    <w:rsid w:val="004806FB"/>
    <w:rsid w:val="004808CA"/>
    <w:rsid w:val="00480D5E"/>
    <w:rsid w:val="00484E4B"/>
    <w:rsid w:val="00485298"/>
    <w:rsid w:val="0048540D"/>
    <w:rsid w:val="00485493"/>
    <w:rsid w:val="00485993"/>
    <w:rsid w:val="00486AA2"/>
    <w:rsid w:val="00487D94"/>
    <w:rsid w:val="00490810"/>
    <w:rsid w:val="00491E5F"/>
    <w:rsid w:val="004921B9"/>
    <w:rsid w:val="0049379C"/>
    <w:rsid w:val="004941F4"/>
    <w:rsid w:val="004949BD"/>
    <w:rsid w:val="00494D63"/>
    <w:rsid w:val="004971EF"/>
    <w:rsid w:val="00497507"/>
    <w:rsid w:val="004A093F"/>
    <w:rsid w:val="004A14A6"/>
    <w:rsid w:val="004A2F2B"/>
    <w:rsid w:val="004A3418"/>
    <w:rsid w:val="004A52C1"/>
    <w:rsid w:val="004A56BA"/>
    <w:rsid w:val="004A613F"/>
    <w:rsid w:val="004A64AF"/>
    <w:rsid w:val="004A6DEE"/>
    <w:rsid w:val="004B00BE"/>
    <w:rsid w:val="004B29D6"/>
    <w:rsid w:val="004B3088"/>
    <w:rsid w:val="004B33BE"/>
    <w:rsid w:val="004B3859"/>
    <w:rsid w:val="004B49FB"/>
    <w:rsid w:val="004B604C"/>
    <w:rsid w:val="004B6409"/>
    <w:rsid w:val="004B73D3"/>
    <w:rsid w:val="004C10E1"/>
    <w:rsid w:val="004C12F3"/>
    <w:rsid w:val="004C20E4"/>
    <w:rsid w:val="004C235E"/>
    <w:rsid w:val="004C33EC"/>
    <w:rsid w:val="004C3900"/>
    <w:rsid w:val="004C48FD"/>
    <w:rsid w:val="004C5A9F"/>
    <w:rsid w:val="004C6F99"/>
    <w:rsid w:val="004C7787"/>
    <w:rsid w:val="004D0656"/>
    <w:rsid w:val="004D0EFC"/>
    <w:rsid w:val="004D11DD"/>
    <w:rsid w:val="004D2152"/>
    <w:rsid w:val="004D2589"/>
    <w:rsid w:val="004D3049"/>
    <w:rsid w:val="004D48D7"/>
    <w:rsid w:val="004D5059"/>
    <w:rsid w:val="004D565F"/>
    <w:rsid w:val="004D5C53"/>
    <w:rsid w:val="004D6192"/>
    <w:rsid w:val="004D64B1"/>
    <w:rsid w:val="004D6A36"/>
    <w:rsid w:val="004D6CA3"/>
    <w:rsid w:val="004D7522"/>
    <w:rsid w:val="004E162A"/>
    <w:rsid w:val="004E19EF"/>
    <w:rsid w:val="004E3461"/>
    <w:rsid w:val="004E352F"/>
    <w:rsid w:val="004E36A4"/>
    <w:rsid w:val="004E40B5"/>
    <w:rsid w:val="004E429F"/>
    <w:rsid w:val="004E4730"/>
    <w:rsid w:val="004E4BAC"/>
    <w:rsid w:val="004E5372"/>
    <w:rsid w:val="004E5C76"/>
    <w:rsid w:val="004E6217"/>
    <w:rsid w:val="004E70E4"/>
    <w:rsid w:val="004E7690"/>
    <w:rsid w:val="004E7699"/>
    <w:rsid w:val="004F06FF"/>
    <w:rsid w:val="004F1DCB"/>
    <w:rsid w:val="004F2260"/>
    <w:rsid w:val="004F24FC"/>
    <w:rsid w:val="004F27C3"/>
    <w:rsid w:val="004F318C"/>
    <w:rsid w:val="004F3AD4"/>
    <w:rsid w:val="004F3F89"/>
    <w:rsid w:val="004F5C89"/>
    <w:rsid w:val="004F5D63"/>
    <w:rsid w:val="004F6472"/>
    <w:rsid w:val="004F6AB6"/>
    <w:rsid w:val="004F79CB"/>
    <w:rsid w:val="00501294"/>
    <w:rsid w:val="00501579"/>
    <w:rsid w:val="0050299A"/>
    <w:rsid w:val="00503390"/>
    <w:rsid w:val="0050395E"/>
    <w:rsid w:val="005039E6"/>
    <w:rsid w:val="00505288"/>
    <w:rsid w:val="00506870"/>
    <w:rsid w:val="00510035"/>
    <w:rsid w:val="00511311"/>
    <w:rsid w:val="00511601"/>
    <w:rsid w:val="0051307A"/>
    <w:rsid w:val="0051336E"/>
    <w:rsid w:val="00513459"/>
    <w:rsid w:val="00513E43"/>
    <w:rsid w:val="00515557"/>
    <w:rsid w:val="00515D1A"/>
    <w:rsid w:val="00516635"/>
    <w:rsid w:val="005176E0"/>
    <w:rsid w:val="00517939"/>
    <w:rsid w:val="00517A4E"/>
    <w:rsid w:val="00520060"/>
    <w:rsid w:val="005205AE"/>
    <w:rsid w:val="0052124D"/>
    <w:rsid w:val="005217AF"/>
    <w:rsid w:val="00521FF8"/>
    <w:rsid w:val="005222F6"/>
    <w:rsid w:val="00523929"/>
    <w:rsid w:val="005240A9"/>
    <w:rsid w:val="0052448D"/>
    <w:rsid w:val="0052532B"/>
    <w:rsid w:val="0052560C"/>
    <w:rsid w:val="00525E80"/>
    <w:rsid w:val="005268FA"/>
    <w:rsid w:val="00526C6A"/>
    <w:rsid w:val="005272CB"/>
    <w:rsid w:val="00527CC3"/>
    <w:rsid w:val="00527DCD"/>
    <w:rsid w:val="00530AEF"/>
    <w:rsid w:val="00530C4B"/>
    <w:rsid w:val="00532448"/>
    <w:rsid w:val="005324EA"/>
    <w:rsid w:val="005327C5"/>
    <w:rsid w:val="00532B9F"/>
    <w:rsid w:val="00533504"/>
    <w:rsid w:val="00533A86"/>
    <w:rsid w:val="00534135"/>
    <w:rsid w:val="005341AF"/>
    <w:rsid w:val="00534443"/>
    <w:rsid w:val="00534E79"/>
    <w:rsid w:val="00535019"/>
    <w:rsid w:val="005368F2"/>
    <w:rsid w:val="00536A69"/>
    <w:rsid w:val="00537D81"/>
    <w:rsid w:val="00541311"/>
    <w:rsid w:val="005422FD"/>
    <w:rsid w:val="005423F2"/>
    <w:rsid w:val="0054291E"/>
    <w:rsid w:val="00542E0C"/>
    <w:rsid w:val="00543126"/>
    <w:rsid w:val="005451D9"/>
    <w:rsid w:val="0054582A"/>
    <w:rsid w:val="00546282"/>
    <w:rsid w:val="0054696A"/>
    <w:rsid w:val="00547592"/>
    <w:rsid w:val="00550BE2"/>
    <w:rsid w:val="00550CF1"/>
    <w:rsid w:val="00551468"/>
    <w:rsid w:val="005519BF"/>
    <w:rsid w:val="00551CAF"/>
    <w:rsid w:val="005528FA"/>
    <w:rsid w:val="00553A0E"/>
    <w:rsid w:val="00554EBE"/>
    <w:rsid w:val="00554FA2"/>
    <w:rsid w:val="005551F2"/>
    <w:rsid w:val="005557D8"/>
    <w:rsid w:val="00555836"/>
    <w:rsid w:val="005564B9"/>
    <w:rsid w:val="0055675F"/>
    <w:rsid w:val="00557033"/>
    <w:rsid w:val="00560476"/>
    <w:rsid w:val="00560A86"/>
    <w:rsid w:val="00560CDF"/>
    <w:rsid w:val="00560CF7"/>
    <w:rsid w:val="00562065"/>
    <w:rsid w:val="00562BE3"/>
    <w:rsid w:val="005630BF"/>
    <w:rsid w:val="00563F50"/>
    <w:rsid w:val="0056475C"/>
    <w:rsid w:val="00565F01"/>
    <w:rsid w:val="0056632D"/>
    <w:rsid w:val="005669B5"/>
    <w:rsid w:val="00571911"/>
    <w:rsid w:val="0057293E"/>
    <w:rsid w:val="005753DD"/>
    <w:rsid w:val="005772D7"/>
    <w:rsid w:val="005801F4"/>
    <w:rsid w:val="00580431"/>
    <w:rsid w:val="005806B2"/>
    <w:rsid w:val="005817A0"/>
    <w:rsid w:val="00581FD4"/>
    <w:rsid w:val="00584BD7"/>
    <w:rsid w:val="00586D00"/>
    <w:rsid w:val="00587682"/>
    <w:rsid w:val="005878F3"/>
    <w:rsid w:val="00587B87"/>
    <w:rsid w:val="0059068E"/>
    <w:rsid w:val="00590FE8"/>
    <w:rsid w:val="005915C2"/>
    <w:rsid w:val="00591C81"/>
    <w:rsid w:val="005924C6"/>
    <w:rsid w:val="0059459A"/>
    <w:rsid w:val="00595BCB"/>
    <w:rsid w:val="005968E8"/>
    <w:rsid w:val="00596965"/>
    <w:rsid w:val="005972B1"/>
    <w:rsid w:val="005A061E"/>
    <w:rsid w:val="005A0888"/>
    <w:rsid w:val="005A08E8"/>
    <w:rsid w:val="005A0D6B"/>
    <w:rsid w:val="005A1ECC"/>
    <w:rsid w:val="005A22FC"/>
    <w:rsid w:val="005A2B00"/>
    <w:rsid w:val="005A3131"/>
    <w:rsid w:val="005A358C"/>
    <w:rsid w:val="005A4448"/>
    <w:rsid w:val="005A5EF7"/>
    <w:rsid w:val="005B00EE"/>
    <w:rsid w:val="005B0176"/>
    <w:rsid w:val="005B0B83"/>
    <w:rsid w:val="005B11A7"/>
    <w:rsid w:val="005B1543"/>
    <w:rsid w:val="005B1DAF"/>
    <w:rsid w:val="005B1F59"/>
    <w:rsid w:val="005B30AC"/>
    <w:rsid w:val="005B3A25"/>
    <w:rsid w:val="005B3F16"/>
    <w:rsid w:val="005B59A2"/>
    <w:rsid w:val="005B6006"/>
    <w:rsid w:val="005B68D8"/>
    <w:rsid w:val="005B6B86"/>
    <w:rsid w:val="005B6DF5"/>
    <w:rsid w:val="005B79DE"/>
    <w:rsid w:val="005C05E3"/>
    <w:rsid w:val="005C1697"/>
    <w:rsid w:val="005C1FEC"/>
    <w:rsid w:val="005C2003"/>
    <w:rsid w:val="005C3325"/>
    <w:rsid w:val="005C46DE"/>
    <w:rsid w:val="005C4E7B"/>
    <w:rsid w:val="005C5246"/>
    <w:rsid w:val="005C5761"/>
    <w:rsid w:val="005C595F"/>
    <w:rsid w:val="005C5ADE"/>
    <w:rsid w:val="005D1135"/>
    <w:rsid w:val="005D24CC"/>
    <w:rsid w:val="005D39F2"/>
    <w:rsid w:val="005D3BB8"/>
    <w:rsid w:val="005D3D6C"/>
    <w:rsid w:val="005D3EA7"/>
    <w:rsid w:val="005D49EB"/>
    <w:rsid w:val="005E0776"/>
    <w:rsid w:val="005E07FC"/>
    <w:rsid w:val="005E0FFC"/>
    <w:rsid w:val="005E2E15"/>
    <w:rsid w:val="005E4470"/>
    <w:rsid w:val="005E474E"/>
    <w:rsid w:val="005E4CA5"/>
    <w:rsid w:val="005E4F3E"/>
    <w:rsid w:val="005E5746"/>
    <w:rsid w:val="005E5D2D"/>
    <w:rsid w:val="005E60D7"/>
    <w:rsid w:val="005E6163"/>
    <w:rsid w:val="005E74E6"/>
    <w:rsid w:val="005F0E2B"/>
    <w:rsid w:val="005F1786"/>
    <w:rsid w:val="005F19F1"/>
    <w:rsid w:val="005F3485"/>
    <w:rsid w:val="005F37C1"/>
    <w:rsid w:val="005F3829"/>
    <w:rsid w:val="005F39AD"/>
    <w:rsid w:val="005F3D6E"/>
    <w:rsid w:val="005F427C"/>
    <w:rsid w:val="005F4C9A"/>
    <w:rsid w:val="005F5CBD"/>
    <w:rsid w:val="005F5F17"/>
    <w:rsid w:val="005F7FFE"/>
    <w:rsid w:val="00600110"/>
    <w:rsid w:val="00600621"/>
    <w:rsid w:val="00600823"/>
    <w:rsid w:val="0060238A"/>
    <w:rsid w:val="00602490"/>
    <w:rsid w:val="00602945"/>
    <w:rsid w:val="00602DD8"/>
    <w:rsid w:val="00603095"/>
    <w:rsid w:val="006038CC"/>
    <w:rsid w:val="00603B4E"/>
    <w:rsid w:val="006041E5"/>
    <w:rsid w:val="00606379"/>
    <w:rsid w:val="00607085"/>
    <w:rsid w:val="00607A85"/>
    <w:rsid w:val="00607E38"/>
    <w:rsid w:val="006101FA"/>
    <w:rsid w:val="00610603"/>
    <w:rsid w:val="0061067C"/>
    <w:rsid w:val="00610E51"/>
    <w:rsid w:val="00610E67"/>
    <w:rsid w:val="006119E6"/>
    <w:rsid w:val="006122E4"/>
    <w:rsid w:val="00612414"/>
    <w:rsid w:val="0061288D"/>
    <w:rsid w:val="00612971"/>
    <w:rsid w:val="00613223"/>
    <w:rsid w:val="006134C8"/>
    <w:rsid w:val="00613905"/>
    <w:rsid w:val="00613E2C"/>
    <w:rsid w:val="00614972"/>
    <w:rsid w:val="00614CF4"/>
    <w:rsid w:val="00614DFB"/>
    <w:rsid w:val="0062024B"/>
    <w:rsid w:val="00620317"/>
    <w:rsid w:val="00620999"/>
    <w:rsid w:val="00622E07"/>
    <w:rsid w:val="006232F2"/>
    <w:rsid w:val="0062386C"/>
    <w:rsid w:val="006240BB"/>
    <w:rsid w:val="0062464D"/>
    <w:rsid w:val="00624FB8"/>
    <w:rsid w:val="00625099"/>
    <w:rsid w:val="0062521E"/>
    <w:rsid w:val="006264E3"/>
    <w:rsid w:val="00626D37"/>
    <w:rsid w:val="00627851"/>
    <w:rsid w:val="00627C72"/>
    <w:rsid w:val="00630514"/>
    <w:rsid w:val="00630CCA"/>
    <w:rsid w:val="006311D2"/>
    <w:rsid w:val="006312F9"/>
    <w:rsid w:val="006315CB"/>
    <w:rsid w:val="006320E4"/>
    <w:rsid w:val="00632466"/>
    <w:rsid w:val="006339D9"/>
    <w:rsid w:val="00633E1C"/>
    <w:rsid w:val="00633F93"/>
    <w:rsid w:val="00634615"/>
    <w:rsid w:val="0063694A"/>
    <w:rsid w:val="00636BDE"/>
    <w:rsid w:val="00636DCB"/>
    <w:rsid w:val="00636F80"/>
    <w:rsid w:val="006371CF"/>
    <w:rsid w:val="006374BD"/>
    <w:rsid w:val="00640BE0"/>
    <w:rsid w:val="00641469"/>
    <w:rsid w:val="0064187A"/>
    <w:rsid w:val="006424CD"/>
    <w:rsid w:val="006428EE"/>
    <w:rsid w:val="00642B19"/>
    <w:rsid w:val="00643C95"/>
    <w:rsid w:val="006450B6"/>
    <w:rsid w:val="00645408"/>
    <w:rsid w:val="00646438"/>
    <w:rsid w:val="00647922"/>
    <w:rsid w:val="006507F0"/>
    <w:rsid w:val="00650829"/>
    <w:rsid w:val="00650895"/>
    <w:rsid w:val="0065100D"/>
    <w:rsid w:val="00652CDA"/>
    <w:rsid w:val="00653092"/>
    <w:rsid w:val="006535A1"/>
    <w:rsid w:val="006538EA"/>
    <w:rsid w:val="0065486B"/>
    <w:rsid w:val="00654AA8"/>
    <w:rsid w:val="00654F1F"/>
    <w:rsid w:val="00655C47"/>
    <w:rsid w:val="00656336"/>
    <w:rsid w:val="00657A35"/>
    <w:rsid w:val="00657D65"/>
    <w:rsid w:val="00657D80"/>
    <w:rsid w:val="00660661"/>
    <w:rsid w:val="00662684"/>
    <w:rsid w:val="0066274B"/>
    <w:rsid w:val="00662CB9"/>
    <w:rsid w:val="00663FF5"/>
    <w:rsid w:val="006642BF"/>
    <w:rsid w:val="006659CA"/>
    <w:rsid w:val="0066613F"/>
    <w:rsid w:val="006661C5"/>
    <w:rsid w:val="006671C9"/>
    <w:rsid w:val="0066742D"/>
    <w:rsid w:val="00667A0E"/>
    <w:rsid w:val="006701F2"/>
    <w:rsid w:val="006702F9"/>
    <w:rsid w:val="00670D9C"/>
    <w:rsid w:val="00671D38"/>
    <w:rsid w:val="00673F55"/>
    <w:rsid w:val="006761F9"/>
    <w:rsid w:val="0067669E"/>
    <w:rsid w:val="00676E39"/>
    <w:rsid w:val="00677945"/>
    <w:rsid w:val="00677E96"/>
    <w:rsid w:val="006807F9"/>
    <w:rsid w:val="00680B5A"/>
    <w:rsid w:val="0068127E"/>
    <w:rsid w:val="00681354"/>
    <w:rsid w:val="006816EE"/>
    <w:rsid w:val="00681A45"/>
    <w:rsid w:val="00681D29"/>
    <w:rsid w:val="00682EAF"/>
    <w:rsid w:val="00683C35"/>
    <w:rsid w:val="00684676"/>
    <w:rsid w:val="0068485F"/>
    <w:rsid w:val="0068764E"/>
    <w:rsid w:val="00687CC9"/>
    <w:rsid w:val="00687FF4"/>
    <w:rsid w:val="00691D0A"/>
    <w:rsid w:val="006923BB"/>
    <w:rsid w:val="00693AAE"/>
    <w:rsid w:val="00693C81"/>
    <w:rsid w:val="00694037"/>
    <w:rsid w:val="00694B29"/>
    <w:rsid w:val="00694C34"/>
    <w:rsid w:val="006959F3"/>
    <w:rsid w:val="00695CF4"/>
    <w:rsid w:val="00695F02"/>
    <w:rsid w:val="00695F99"/>
    <w:rsid w:val="00696BCE"/>
    <w:rsid w:val="00696D99"/>
    <w:rsid w:val="006A0576"/>
    <w:rsid w:val="006A1BDD"/>
    <w:rsid w:val="006A2400"/>
    <w:rsid w:val="006A2945"/>
    <w:rsid w:val="006A330C"/>
    <w:rsid w:val="006A33AA"/>
    <w:rsid w:val="006A4863"/>
    <w:rsid w:val="006A48E0"/>
    <w:rsid w:val="006A52AF"/>
    <w:rsid w:val="006A60F2"/>
    <w:rsid w:val="006A655A"/>
    <w:rsid w:val="006A65E0"/>
    <w:rsid w:val="006A6993"/>
    <w:rsid w:val="006A699E"/>
    <w:rsid w:val="006B0358"/>
    <w:rsid w:val="006B102A"/>
    <w:rsid w:val="006B13D3"/>
    <w:rsid w:val="006B1478"/>
    <w:rsid w:val="006B1918"/>
    <w:rsid w:val="006B1C51"/>
    <w:rsid w:val="006B2D66"/>
    <w:rsid w:val="006B3F1D"/>
    <w:rsid w:val="006B5313"/>
    <w:rsid w:val="006B5408"/>
    <w:rsid w:val="006B54E9"/>
    <w:rsid w:val="006B5CE5"/>
    <w:rsid w:val="006B6505"/>
    <w:rsid w:val="006B6DA3"/>
    <w:rsid w:val="006C0672"/>
    <w:rsid w:val="006C1678"/>
    <w:rsid w:val="006C2097"/>
    <w:rsid w:val="006C3096"/>
    <w:rsid w:val="006C351C"/>
    <w:rsid w:val="006C3F93"/>
    <w:rsid w:val="006C42A4"/>
    <w:rsid w:val="006C570A"/>
    <w:rsid w:val="006C5810"/>
    <w:rsid w:val="006C5B91"/>
    <w:rsid w:val="006C5FEC"/>
    <w:rsid w:val="006C63B4"/>
    <w:rsid w:val="006C6A37"/>
    <w:rsid w:val="006C751E"/>
    <w:rsid w:val="006C7679"/>
    <w:rsid w:val="006C7F95"/>
    <w:rsid w:val="006D013F"/>
    <w:rsid w:val="006D0342"/>
    <w:rsid w:val="006D12EE"/>
    <w:rsid w:val="006D1A93"/>
    <w:rsid w:val="006D2505"/>
    <w:rsid w:val="006D3EE2"/>
    <w:rsid w:val="006D3F1D"/>
    <w:rsid w:val="006D4011"/>
    <w:rsid w:val="006D78B4"/>
    <w:rsid w:val="006E0A7F"/>
    <w:rsid w:val="006E2BD0"/>
    <w:rsid w:val="006E2EC1"/>
    <w:rsid w:val="006E30C4"/>
    <w:rsid w:val="006E321C"/>
    <w:rsid w:val="006E397E"/>
    <w:rsid w:val="006E41B5"/>
    <w:rsid w:val="006E479A"/>
    <w:rsid w:val="006E6A1A"/>
    <w:rsid w:val="006E7B29"/>
    <w:rsid w:val="006F0A25"/>
    <w:rsid w:val="006F158E"/>
    <w:rsid w:val="006F172C"/>
    <w:rsid w:val="006F1FA5"/>
    <w:rsid w:val="006F2676"/>
    <w:rsid w:val="006F29E6"/>
    <w:rsid w:val="006F2BA3"/>
    <w:rsid w:val="006F2C35"/>
    <w:rsid w:val="006F2E3A"/>
    <w:rsid w:val="006F41E6"/>
    <w:rsid w:val="006F4570"/>
    <w:rsid w:val="006F4834"/>
    <w:rsid w:val="006F4CAF"/>
    <w:rsid w:val="006F4CD3"/>
    <w:rsid w:val="006F63E8"/>
    <w:rsid w:val="006F6A0B"/>
    <w:rsid w:val="006F70B9"/>
    <w:rsid w:val="00700CF7"/>
    <w:rsid w:val="0070143A"/>
    <w:rsid w:val="007014DA"/>
    <w:rsid w:val="00702258"/>
    <w:rsid w:val="00702502"/>
    <w:rsid w:val="00702BB3"/>
    <w:rsid w:val="00703532"/>
    <w:rsid w:val="00703E8D"/>
    <w:rsid w:val="00703EBC"/>
    <w:rsid w:val="00704345"/>
    <w:rsid w:val="00704ACD"/>
    <w:rsid w:val="00704C4E"/>
    <w:rsid w:val="0070559C"/>
    <w:rsid w:val="00705BC7"/>
    <w:rsid w:val="00706EE4"/>
    <w:rsid w:val="0070778F"/>
    <w:rsid w:val="00711132"/>
    <w:rsid w:val="00713B4F"/>
    <w:rsid w:val="00715294"/>
    <w:rsid w:val="0071598E"/>
    <w:rsid w:val="007179A0"/>
    <w:rsid w:val="00720F1A"/>
    <w:rsid w:val="0072162E"/>
    <w:rsid w:val="00721783"/>
    <w:rsid w:val="00721B26"/>
    <w:rsid w:val="00721FAD"/>
    <w:rsid w:val="007233F4"/>
    <w:rsid w:val="00723F3B"/>
    <w:rsid w:val="00724115"/>
    <w:rsid w:val="00724E6F"/>
    <w:rsid w:val="00727901"/>
    <w:rsid w:val="00727B11"/>
    <w:rsid w:val="007306F1"/>
    <w:rsid w:val="007313CF"/>
    <w:rsid w:val="007317CA"/>
    <w:rsid w:val="00732A8F"/>
    <w:rsid w:val="007333C2"/>
    <w:rsid w:val="00734A2F"/>
    <w:rsid w:val="00734FE5"/>
    <w:rsid w:val="00735E9E"/>
    <w:rsid w:val="0073656B"/>
    <w:rsid w:val="00741051"/>
    <w:rsid w:val="007414A1"/>
    <w:rsid w:val="00741DAD"/>
    <w:rsid w:val="00741DC9"/>
    <w:rsid w:val="00741F61"/>
    <w:rsid w:val="007420DE"/>
    <w:rsid w:val="00742546"/>
    <w:rsid w:val="00744647"/>
    <w:rsid w:val="007459D6"/>
    <w:rsid w:val="007460AE"/>
    <w:rsid w:val="007467E8"/>
    <w:rsid w:val="007468B4"/>
    <w:rsid w:val="00747FE4"/>
    <w:rsid w:val="00750154"/>
    <w:rsid w:val="007508F0"/>
    <w:rsid w:val="00750E81"/>
    <w:rsid w:val="007514E6"/>
    <w:rsid w:val="00751D29"/>
    <w:rsid w:val="00752F31"/>
    <w:rsid w:val="0075343A"/>
    <w:rsid w:val="007537A5"/>
    <w:rsid w:val="00753814"/>
    <w:rsid w:val="00754B1E"/>
    <w:rsid w:val="007555B6"/>
    <w:rsid w:val="00756239"/>
    <w:rsid w:val="00757110"/>
    <w:rsid w:val="007606E9"/>
    <w:rsid w:val="007609CB"/>
    <w:rsid w:val="00760F84"/>
    <w:rsid w:val="007615FE"/>
    <w:rsid w:val="00761E1F"/>
    <w:rsid w:val="00762A3F"/>
    <w:rsid w:val="0076303F"/>
    <w:rsid w:val="00763976"/>
    <w:rsid w:val="0076491A"/>
    <w:rsid w:val="00764B27"/>
    <w:rsid w:val="0076504B"/>
    <w:rsid w:val="007653B2"/>
    <w:rsid w:val="0076572D"/>
    <w:rsid w:val="007666D7"/>
    <w:rsid w:val="00767274"/>
    <w:rsid w:val="00770F68"/>
    <w:rsid w:val="00771153"/>
    <w:rsid w:val="007716C9"/>
    <w:rsid w:val="00771D50"/>
    <w:rsid w:val="00772233"/>
    <w:rsid w:val="00772CA0"/>
    <w:rsid w:val="00772CE3"/>
    <w:rsid w:val="00773E56"/>
    <w:rsid w:val="00774320"/>
    <w:rsid w:val="00774351"/>
    <w:rsid w:val="007745C5"/>
    <w:rsid w:val="00774704"/>
    <w:rsid w:val="0077475E"/>
    <w:rsid w:val="00775086"/>
    <w:rsid w:val="0077521E"/>
    <w:rsid w:val="0077621C"/>
    <w:rsid w:val="00776B2E"/>
    <w:rsid w:val="00777989"/>
    <w:rsid w:val="00777B2D"/>
    <w:rsid w:val="00780DCA"/>
    <w:rsid w:val="0078185E"/>
    <w:rsid w:val="00781914"/>
    <w:rsid w:val="00781E08"/>
    <w:rsid w:val="00781FC8"/>
    <w:rsid w:val="007832C3"/>
    <w:rsid w:val="00783FC5"/>
    <w:rsid w:val="00784113"/>
    <w:rsid w:val="00784936"/>
    <w:rsid w:val="007854A0"/>
    <w:rsid w:val="0078582A"/>
    <w:rsid w:val="007865A2"/>
    <w:rsid w:val="00786819"/>
    <w:rsid w:val="00786A21"/>
    <w:rsid w:val="00787323"/>
    <w:rsid w:val="00787791"/>
    <w:rsid w:val="0079013E"/>
    <w:rsid w:val="007901A5"/>
    <w:rsid w:val="007914E0"/>
    <w:rsid w:val="00791F3F"/>
    <w:rsid w:val="00792B7B"/>
    <w:rsid w:val="00793792"/>
    <w:rsid w:val="00794CE8"/>
    <w:rsid w:val="00796558"/>
    <w:rsid w:val="0079683A"/>
    <w:rsid w:val="00796F47"/>
    <w:rsid w:val="00797231"/>
    <w:rsid w:val="00797965"/>
    <w:rsid w:val="00797F6A"/>
    <w:rsid w:val="007A10D0"/>
    <w:rsid w:val="007A1AFF"/>
    <w:rsid w:val="007A2748"/>
    <w:rsid w:val="007A2BAF"/>
    <w:rsid w:val="007A2F07"/>
    <w:rsid w:val="007A312E"/>
    <w:rsid w:val="007A4660"/>
    <w:rsid w:val="007A54F9"/>
    <w:rsid w:val="007A5A50"/>
    <w:rsid w:val="007A6DF4"/>
    <w:rsid w:val="007B1218"/>
    <w:rsid w:val="007B196B"/>
    <w:rsid w:val="007B1AAB"/>
    <w:rsid w:val="007B1FB6"/>
    <w:rsid w:val="007B286C"/>
    <w:rsid w:val="007B2E90"/>
    <w:rsid w:val="007B31F9"/>
    <w:rsid w:val="007B3778"/>
    <w:rsid w:val="007B3905"/>
    <w:rsid w:val="007B5100"/>
    <w:rsid w:val="007B56F5"/>
    <w:rsid w:val="007B6EFE"/>
    <w:rsid w:val="007B773E"/>
    <w:rsid w:val="007B78FB"/>
    <w:rsid w:val="007C0FEA"/>
    <w:rsid w:val="007C22D3"/>
    <w:rsid w:val="007C2FC0"/>
    <w:rsid w:val="007C36FE"/>
    <w:rsid w:val="007C51E1"/>
    <w:rsid w:val="007C5572"/>
    <w:rsid w:val="007C63A2"/>
    <w:rsid w:val="007C6A5A"/>
    <w:rsid w:val="007C789F"/>
    <w:rsid w:val="007C78FC"/>
    <w:rsid w:val="007D0D56"/>
    <w:rsid w:val="007D296E"/>
    <w:rsid w:val="007D352F"/>
    <w:rsid w:val="007D39C4"/>
    <w:rsid w:val="007D3EF8"/>
    <w:rsid w:val="007D4491"/>
    <w:rsid w:val="007D5FAB"/>
    <w:rsid w:val="007D6252"/>
    <w:rsid w:val="007D6A9B"/>
    <w:rsid w:val="007D6E1A"/>
    <w:rsid w:val="007D72C8"/>
    <w:rsid w:val="007E05ED"/>
    <w:rsid w:val="007E0AA9"/>
    <w:rsid w:val="007E135B"/>
    <w:rsid w:val="007E2BAA"/>
    <w:rsid w:val="007E2F69"/>
    <w:rsid w:val="007E2FF9"/>
    <w:rsid w:val="007E30C9"/>
    <w:rsid w:val="007E3409"/>
    <w:rsid w:val="007E37CF"/>
    <w:rsid w:val="007E3D3C"/>
    <w:rsid w:val="007E41D3"/>
    <w:rsid w:val="007E43C3"/>
    <w:rsid w:val="007E4F87"/>
    <w:rsid w:val="007E51E3"/>
    <w:rsid w:val="007E727F"/>
    <w:rsid w:val="007F040E"/>
    <w:rsid w:val="007F06D8"/>
    <w:rsid w:val="007F1278"/>
    <w:rsid w:val="007F2029"/>
    <w:rsid w:val="007F22DF"/>
    <w:rsid w:val="007F254C"/>
    <w:rsid w:val="007F30FD"/>
    <w:rsid w:val="007F3E22"/>
    <w:rsid w:val="007F439F"/>
    <w:rsid w:val="007F57ED"/>
    <w:rsid w:val="007F5F0B"/>
    <w:rsid w:val="007F6609"/>
    <w:rsid w:val="00800617"/>
    <w:rsid w:val="00800937"/>
    <w:rsid w:val="00800BF8"/>
    <w:rsid w:val="0080180F"/>
    <w:rsid w:val="008025C7"/>
    <w:rsid w:val="00806138"/>
    <w:rsid w:val="00807442"/>
    <w:rsid w:val="008075AA"/>
    <w:rsid w:val="00807770"/>
    <w:rsid w:val="00807B68"/>
    <w:rsid w:val="00813B2F"/>
    <w:rsid w:val="00813BAC"/>
    <w:rsid w:val="0081407B"/>
    <w:rsid w:val="0081494B"/>
    <w:rsid w:val="00814FCC"/>
    <w:rsid w:val="008152CE"/>
    <w:rsid w:val="0081590B"/>
    <w:rsid w:val="00816625"/>
    <w:rsid w:val="008169A7"/>
    <w:rsid w:val="00817798"/>
    <w:rsid w:val="008200E8"/>
    <w:rsid w:val="008202FE"/>
    <w:rsid w:val="008208AA"/>
    <w:rsid w:val="0082092B"/>
    <w:rsid w:val="0082121B"/>
    <w:rsid w:val="00822600"/>
    <w:rsid w:val="00822B3A"/>
    <w:rsid w:val="00823807"/>
    <w:rsid w:val="008256AE"/>
    <w:rsid w:val="008275AC"/>
    <w:rsid w:val="00830FBD"/>
    <w:rsid w:val="00831C3D"/>
    <w:rsid w:val="00832697"/>
    <w:rsid w:val="00832E11"/>
    <w:rsid w:val="00833CE8"/>
    <w:rsid w:val="00833DB3"/>
    <w:rsid w:val="00834056"/>
    <w:rsid w:val="0083459C"/>
    <w:rsid w:val="00835A76"/>
    <w:rsid w:val="0083606F"/>
    <w:rsid w:val="00836D4A"/>
    <w:rsid w:val="00840461"/>
    <w:rsid w:val="00840489"/>
    <w:rsid w:val="00840C58"/>
    <w:rsid w:val="00841927"/>
    <w:rsid w:val="00842D11"/>
    <w:rsid w:val="00842E0A"/>
    <w:rsid w:val="008444F3"/>
    <w:rsid w:val="0084471E"/>
    <w:rsid w:val="0084543B"/>
    <w:rsid w:val="00846655"/>
    <w:rsid w:val="00847414"/>
    <w:rsid w:val="0084771F"/>
    <w:rsid w:val="008508A0"/>
    <w:rsid w:val="00850EDC"/>
    <w:rsid w:val="00850F11"/>
    <w:rsid w:val="0085179B"/>
    <w:rsid w:val="00851F90"/>
    <w:rsid w:val="00852C10"/>
    <w:rsid w:val="00852D77"/>
    <w:rsid w:val="00854D4D"/>
    <w:rsid w:val="008557DB"/>
    <w:rsid w:val="0085591A"/>
    <w:rsid w:val="008571C2"/>
    <w:rsid w:val="00857323"/>
    <w:rsid w:val="0085736B"/>
    <w:rsid w:val="0085742F"/>
    <w:rsid w:val="008575C1"/>
    <w:rsid w:val="00857C39"/>
    <w:rsid w:val="00860A39"/>
    <w:rsid w:val="00860FE7"/>
    <w:rsid w:val="008615F5"/>
    <w:rsid w:val="00861C58"/>
    <w:rsid w:val="00862920"/>
    <w:rsid w:val="00863CB0"/>
    <w:rsid w:val="008643E3"/>
    <w:rsid w:val="00864EC2"/>
    <w:rsid w:val="00866EBE"/>
    <w:rsid w:val="0087083D"/>
    <w:rsid w:val="00870CCB"/>
    <w:rsid w:val="00871784"/>
    <w:rsid w:val="00871C58"/>
    <w:rsid w:val="008724C8"/>
    <w:rsid w:val="008729BA"/>
    <w:rsid w:val="008731A9"/>
    <w:rsid w:val="008731B8"/>
    <w:rsid w:val="008733A1"/>
    <w:rsid w:val="00873D36"/>
    <w:rsid w:val="0087466D"/>
    <w:rsid w:val="00874FCE"/>
    <w:rsid w:val="008756EC"/>
    <w:rsid w:val="008759D9"/>
    <w:rsid w:val="00876A0A"/>
    <w:rsid w:val="00877C03"/>
    <w:rsid w:val="00877F4F"/>
    <w:rsid w:val="00880FDE"/>
    <w:rsid w:val="0088102F"/>
    <w:rsid w:val="008820C3"/>
    <w:rsid w:val="00882EDA"/>
    <w:rsid w:val="008854AC"/>
    <w:rsid w:val="00886263"/>
    <w:rsid w:val="0088663D"/>
    <w:rsid w:val="008875CE"/>
    <w:rsid w:val="008878E1"/>
    <w:rsid w:val="00887E52"/>
    <w:rsid w:val="00891421"/>
    <w:rsid w:val="00891FCB"/>
    <w:rsid w:val="008920FC"/>
    <w:rsid w:val="008922CB"/>
    <w:rsid w:val="008924F4"/>
    <w:rsid w:val="00892932"/>
    <w:rsid w:val="00893A72"/>
    <w:rsid w:val="00893E3C"/>
    <w:rsid w:val="00893F60"/>
    <w:rsid w:val="008942C8"/>
    <w:rsid w:val="008948D4"/>
    <w:rsid w:val="00894B66"/>
    <w:rsid w:val="00895B22"/>
    <w:rsid w:val="00896000"/>
    <w:rsid w:val="00896CE3"/>
    <w:rsid w:val="00897709"/>
    <w:rsid w:val="00897A09"/>
    <w:rsid w:val="00897E19"/>
    <w:rsid w:val="00897F02"/>
    <w:rsid w:val="008A0569"/>
    <w:rsid w:val="008A17BC"/>
    <w:rsid w:val="008A1E8E"/>
    <w:rsid w:val="008A1F24"/>
    <w:rsid w:val="008A2E17"/>
    <w:rsid w:val="008A4022"/>
    <w:rsid w:val="008A4FB3"/>
    <w:rsid w:val="008A53D7"/>
    <w:rsid w:val="008A5EC6"/>
    <w:rsid w:val="008A6D82"/>
    <w:rsid w:val="008A7BE3"/>
    <w:rsid w:val="008B03AE"/>
    <w:rsid w:val="008B1514"/>
    <w:rsid w:val="008B1A13"/>
    <w:rsid w:val="008B2342"/>
    <w:rsid w:val="008B2687"/>
    <w:rsid w:val="008B2A99"/>
    <w:rsid w:val="008B3477"/>
    <w:rsid w:val="008B3B98"/>
    <w:rsid w:val="008B4093"/>
    <w:rsid w:val="008B54BD"/>
    <w:rsid w:val="008B664A"/>
    <w:rsid w:val="008B7654"/>
    <w:rsid w:val="008B7A5D"/>
    <w:rsid w:val="008B7D07"/>
    <w:rsid w:val="008C04F4"/>
    <w:rsid w:val="008C08E8"/>
    <w:rsid w:val="008C1E69"/>
    <w:rsid w:val="008C2740"/>
    <w:rsid w:val="008C375E"/>
    <w:rsid w:val="008C3D32"/>
    <w:rsid w:val="008C416E"/>
    <w:rsid w:val="008C5901"/>
    <w:rsid w:val="008D023E"/>
    <w:rsid w:val="008D20EA"/>
    <w:rsid w:val="008D27FD"/>
    <w:rsid w:val="008D4557"/>
    <w:rsid w:val="008D4FDE"/>
    <w:rsid w:val="008D52FB"/>
    <w:rsid w:val="008D5E68"/>
    <w:rsid w:val="008D6A74"/>
    <w:rsid w:val="008D6E16"/>
    <w:rsid w:val="008D72FB"/>
    <w:rsid w:val="008D7B46"/>
    <w:rsid w:val="008E0193"/>
    <w:rsid w:val="008E08AA"/>
    <w:rsid w:val="008E113B"/>
    <w:rsid w:val="008E26E4"/>
    <w:rsid w:val="008E2B22"/>
    <w:rsid w:val="008E3390"/>
    <w:rsid w:val="008E3DFF"/>
    <w:rsid w:val="008E3E1F"/>
    <w:rsid w:val="008E6639"/>
    <w:rsid w:val="008E6BC5"/>
    <w:rsid w:val="008F01E3"/>
    <w:rsid w:val="008F15A6"/>
    <w:rsid w:val="008F1C6B"/>
    <w:rsid w:val="008F205D"/>
    <w:rsid w:val="008F2345"/>
    <w:rsid w:val="008F3768"/>
    <w:rsid w:val="008F4771"/>
    <w:rsid w:val="008F494D"/>
    <w:rsid w:val="008F57AD"/>
    <w:rsid w:val="008F58C0"/>
    <w:rsid w:val="008F6BB5"/>
    <w:rsid w:val="008F74D1"/>
    <w:rsid w:val="008F7667"/>
    <w:rsid w:val="008F7D8E"/>
    <w:rsid w:val="00902A2B"/>
    <w:rsid w:val="00903189"/>
    <w:rsid w:val="00903544"/>
    <w:rsid w:val="0090373E"/>
    <w:rsid w:val="00903C5E"/>
    <w:rsid w:val="00903CB4"/>
    <w:rsid w:val="00904FEE"/>
    <w:rsid w:val="00905FF3"/>
    <w:rsid w:val="0091023B"/>
    <w:rsid w:val="00911358"/>
    <w:rsid w:val="0091240F"/>
    <w:rsid w:val="009126EC"/>
    <w:rsid w:val="00912CA3"/>
    <w:rsid w:val="00913D60"/>
    <w:rsid w:val="00914580"/>
    <w:rsid w:val="009147B9"/>
    <w:rsid w:val="00914957"/>
    <w:rsid w:val="009160B3"/>
    <w:rsid w:val="00917176"/>
    <w:rsid w:val="0092108F"/>
    <w:rsid w:val="0092298F"/>
    <w:rsid w:val="00922A7C"/>
    <w:rsid w:val="009230BD"/>
    <w:rsid w:val="0092388F"/>
    <w:rsid w:val="0092409C"/>
    <w:rsid w:val="00924B81"/>
    <w:rsid w:val="0092505D"/>
    <w:rsid w:val="00925481"/>
    <w:rsid w:val="00925D5D"/>
    <w:rsid w:val="009263A4"/>
    <w:rsid w:val="009269FC"/>
    <w:rsid w:val="009311E6"/>
    <w:rsid w:val="009313BA"/>
    <w:rsid w:val="00931413"/>
    <w:rsid w:val="00931568"/>
    <w:rsid w:val="0093260C"/>
    <w:rsid w:val="00932A8D"/>
    <w:rsid w:val="00932D14"/>
    <w:rsid w:val="00933929"/>
    <w:rsid w:val="0093447F"/>
    <w:rsid w:val="0093481C"/>
    <w:rsid w:val="00934CB3"/>
    <w:rsid w:val="00935635"/>
    <w:rsid w:val="00935727"/>
    <w:rsid w:val="0093596F"/>
    <w:rsid w:val="00935CBB"/>
    <w:rsid w:val="00936024"/>
    <w:rsid w:val="00936C24"/>
    <w:rsid w:val="00937009"/>
    <w:rsid w:val="00937966"/>
    <w:rsid w:val="009400B1"/>
    <w:rsid w:val="0094102F"/>
    <w:rsid w:val="00941551"/>
    <w:rsid w:val="00941633"/>
    <w:rsid w:val="009425D6"/>
    <w:rsid w:val="00942A16"/>
    <w:rsid w:val="00943298"/>
    <w:rsid w:val="00945062"/>
    <w:rsid w:val="00945323"/>
    <w:rsid w:val="009456BA"/>
    <w:rsid w:val="00945C8C"/>
    <w:rsid w:val="009473EA"/>
    <w:rsid w:val="00950EF2"/>
    <w:rsid w:val="00951E4B"/>
    <w:rsid w:val="009529D1"/>
    <w:rsid w:val="00953F07"/>
    <w:rsid w:val="00954C0F"/>
    <w:rsid w:val="00955091"/>
    <w:rsid w:val="00956156"/>
    <w:rsid w:val="00956A3D"/>
    <w:rsid w:val="00956EDA"/>
    <w:rsid w:val="009571D1"/>
    <w:rsid w:val="009571F2"/>
    <w:rsid w:val="00957277"/>
    <w:rsid w:val="00957E1B"/>
    <w:rsid w:val="00961463"/>
    <w:rsid w:val="00962354"/>
    <w:rsid w:val="009637EB"/>
    <w:rsid w:val="00963861"/>
    <w:rsid w:val="0096457A"/>
    <w:rsid w:val="0096557A"/>
    <w:rsid w:val="0096632E"/>
    <w:rsid w:val="00966A82"/>
    <w:rsid w:val="00967151"/>
    <w:rsid w:val="0096794C"/>
    <w:rsid w:val="00967E5C"/>
    <w:rsid w:val="00970428"/>
    <w:rsid w:val="009710DC"/>
    <w:rsid w:val="00971D32"/>
    <w:rsid w:val="00972256"/>
    <w:rsid w:val="009729E5"/>
    <w:rsid w:val="009734E0"/>
    <w:rsid w:val="009742CE"/>
    <w:rsid w:val="00974361"/>
    <w:rsid w:val="009743D3"/>
    <w:rsid w:val="00975607"/>
    <w:rsid w:val="00976205"/>
    <w:rsid w:val="00976A73"/>
    <w:rsid w:val="00976C81"/>
    <w:rsid w:val="0097731E"/>
    <w:rsid w:val="00980C9E"/>
    <w:rsid w:val="009813AB"/>
    <w:rsid w:val="00981889"/>
    <w:rsid w:val="00981A2E"/>
    <w:rsid w:val="009824C8"/>
    <w:rsid w:val="00982A4C"/>
    <w:rsid w:val="0098446A"/>
    <w:rsid w:val="0098547C"/>
    <w:rsid w:val="00985BBC"/>
    <w:rsid w:val="00986891"/>
    <w:rsid w:val="00990654"/>
    <w:rsid w:val="00990825"/>
    <w:rsid w:val="00990EC5"/>
    <w:rsid w:val="00992EC4"/>
    <w:rsid w:val="009937CF"/>
    <w:rsid w:val="00994396"/>
    <w:rsid w:val="00994D9E"/>
    <w:rsid w:val="00995F9D"/>
    <w:rsid w:val="0099605B"/>
    <w:rsid w:val="0099708C"/>
    <w:rsid w:val="009A0C7C"/>
    <w:rsid w:val="009A1742"/>
    <w:rsid w:val="009A1C33"/>
    <w:rsid w:val="009A1ED2"/>
    <w:rsid w:val="009A1EED"/>
    <w:rsid w:val="009A282F"/>
    <w:rsid w:val="009A2E1A"/>
    <w:rsid w:val="009A315F"/>
    <w:rsid w:val="009A3976"/>
    <w:rsid w:val="009A454A"/>
    <w:rsid w:val="009A52F5"/>
    <w:rsid w:val="009A7254"/>
    <w:rsid w:val="009A764D"/>
    <w:rsid w:val="009B070C"/>
    <w:rsid w:val="009B0B18"/>
    <w:rsid w:val="009B35F0"/>
    <w:rsid w:val="009B49C2"/>
    <w:rsid w:val="009B4DFA"/>
    <w:rsid w:val="009C0788"/>
    <w:rsid w:val="009C1BB8"/>
    <w:rsid w:val="009C2285"/>
    <w:rsid w:val="009C2C2F"/>
    <w:rsid w:val="009C2D17"/>
    <w:rsid w:val="009C2DA2"/>
    <w:rsid w:val="009C3611"/>
    <w:rsid w:val="009C5B64"/>
    <w:rsid w:val="009C684F"/>
    <w:rsid w:val="009C7238"/>
    <w:rsid w:val="009D06C6"/>
    <w:rsid w:val="009D1BF1"/>
    <w:rsid w:val="009D274A"/>
    <w:rsid w:val="009D2CCD"/>
    <w:rsid w:val="009D4113"/>
    <w:rsid w:val="009D4D71"/>
    <w:rsid w:val="009D590B"/>
    <w:rsid w:val="009D5AB8"/>
    <w:rsid w:val="009D5C44"/>
    <w:rsid w:val="009D61D8"/>
    <w:rsid w:val="009D6D29"/>
    <w:rsid w:val="009E2356"/>
    <w:rsid w:val="009E2A74"/>
    <w:rsid w:val="009E3604"/>
    <w:rsid w:val="009E3AA8"/>
    <w:rsid w:val="009E5234"/>
    <w:rsid w:val="009E55E3"/>
    <w:rsid w:val="009E5DA7"/>
    <w:rsid w:val="009E64F5"/>
    <w:rsid w:val="009E673C"/>
    <w:rsid w:val="009E68E6"/>
    <w:rsid w:val="009E6987"/>
    <w:rsid w:val="009E6F4F"/>
    <w:rsid w:val="009E7365"/>
    <w:rsid w:val="009F184D"/>
    <w:rsid w:val="009F23C4"/>
    <w:rsid w:val="009F3205"/>
    <w:rsid w:val="009F337F"/>
    <w:rsid w:val="009F39FA"/>
    <w:rsid w:val="009F56A0"/>
    <w:rsid w:val="009F6A1C"/>
    <w:rsid w:val="009F7CA3"/>
    <w:rsid w:val="00A0068F"/>
    <w:rsid w:val="00A0226C"/>
    <w:rsid w:val="00A022DE"/>
    <w:rsid w:val="00A023AB"/>
    <w:rsid w:val="00A0279E"/>
    <w:rsid w:val="00A027AD"/>
    <w:rsid w:val="00A0394A"/>
    <w:rsid w:val="00A03BB8"/>
    <w:rsid w:val="00A042A4"/>
    <w:rsid w:val="00A04C4E"/>
    <w:rsid w:val="00A05555"/>
    <w:rsid w:val="00A067BB"/>
    <w:rsid w:val="00A07195"/>
    <w:rsid w:val="00A0730C"/>
    <w:rsid w:val="00A10AAF"/>
    <w:rsid w:val="00A1270B"/>
    <w:rsid w:val="00A12776"/>
    <w:rsid w:val="00A12E8E"/>
    <w:rsid w:val="00A142C9"/>
    <w:rsid w:val="00A14C8E"/>
    <w:rsid w:val="00A1529F"/>
    <w:rsid w:val="00A15428"/>
    <w:rsid w:val="00A168A7"/>
    <w:rsid w:val="00A17195"/>
    <w:rsid w:val="00A17761"/>
    <w:rsid w:val="00A200F4"/>
    <w:rsid w:val="00A2130A"/>
    <w:rsid w:val="00A21E0C"/>
    <w:rsid w:val="00A22D18"/>
    <w:rsid w:val="00A23994"/>
    <w:rsid w:val="00A24011"/>
    <w:rsid w:val="00A241E3"/>
    <w:rsid w:val="00A246B9"/>
    <w:rsid w:val="00A2492E"/>
    <w:rsid w:val="00A249A7"/>
    <w:rsid w:val="00A25212"/>
    <w:rsid w:val="00A25A93"/>
    <w:rsid w:val="00A26F0C"/>
    <w:rsid w:val="00A271AB"/>
    <w:rsid w:val="00A27B48"/>
    <w:rsid w:val="00A27CAC"/>
    <w:rsid w:val="00A3005F"/>
    <w:rsid w:val="00A30631"/>
    <w:rsid w:val="00A30A24"/>
    <w:rsid w:val="00A3158D"/>
    <w:rsid w:val="00A32D09"/>
    <w:rsid w:val="00A3302E"/>
    <w:rsid w:val="00A33066"/>
    <w:rsid w:val="00A3446A"/>
    <w:rsid w:val="00A34727"/>
    <w:rsid w:val="00A34EB3"/>
    <w:rsid w:val="00A35B18"/>
    <w:rsid w:val="00A40B16"/>
    <w:rsid w:val="00A41AEE"/>
    <w:rsid w:val="00A41B56"/>
    <w:rsid w:val="00A4326F"/>
    <w:rsid w:val="00A43C95"/>
    <w:rsid w:val="00A44D9B"/>
    <w:rsid w:val="00A45506"/>
    <w:rsid w:val="00A469B1"/>
    <w:rsid w:val="00A5052E"/>
    <w:rsid w:val="00A50DAB"/>
    <w:rsid w:val="00A5112C"/>
    <w:rsid w:val="00A5214E"/>
    <w:rsid w:val="00A52A86"/>
    <w:rsid w:val="00A5310A"/>
    <w:rsid w:val="00A542D0"/>
    <w:rsid w:val="00A542FC"/>
    <w:rsid w:val="00A54424"/>
    <w:rsid w:val="00A5558E"/>
    <w:rsid w:val="00A57902"/>
    <w:rsid w:val="00A605B1"/>
    <w:rsid w:val="00A606DA"/>
    <w:rsid w:val="00A607A0"/>
    <w:rsid w:val="00A61381"/>
    <w:rsid w:val="00A618D5"/>
    <w:rsid w:val="00A62A6D"/>
    <w:rsid w:val="00A62FE2"/>
    <w:rsid w:val="00A630C5"/>
    <w:rsid w:val="00A630F1"/>
    <w:rsid w:val="00A636CF"/>
    <w:rsid w:val="00A637A7"/>
    <w:rsid w:val="00A63BBB"/>
    <w:rsid w:val="00A6563D"/>
    <w:rsid w:val="00A65EB6"/>
    <w:rsid w:val="00A66189"/>
    <w:rsid w:val="00A66A3B"/>
    <w:rsid w:val="00A6728D"/>
    <w:rsid w:val="00A67394"/>
    <w:rsid w:val="00A6755B"/>
    <w:rsid w:val="00A675E9"/>
    <w:rsid w:val="00A67E1A"/>
    <w:rsid w:val="00A7166F"/>
    <w:rsid w:val="00A719EC"/>
    <w:rsid w:val="00A71B03"/>
    <w:rsid w:val="00A71F0E"/>
    <w:rsid w:val="00A720CA"/>
    <w:rsid w:val="00A72276"/>
    <w:rsid w:val="00A72779"/>
    <w:rsid w:val="00A72DD9"/>
    <w:rsid w:val="00A7313E"/>
    <w:rsid w:val="00A73492"/>
    <w:rsid w:val="00A739A9"/>
    <w:rsid w:val="00A73A2B"/>
    <w:rsid w:val="00A75273"/>
    <w:rsid w:val="00A75C34"/>
    <w:rsid w:val="00A76389"/>
    <w:rsid w:val="00A76663"/>
    <w:rsid w:val="00A76698"/>
    <w:rsid w:val="00A76C8C"/>
    <w:rsid w:val="00A76F5E"/>
    <w:rsid w:val="00A77802"/>
    <w:rsid w:val="00A8065D"/>
    <w:rsid w:val="00A807F6"/>
    <w:rsid w:val="00A815E5"/>
    <w:rsid w:val="00A81821"/>
    <w:rsid w:val="00A81A52"/>
    <w:rsid w:val="00A84433"/>
    <w:rsid w:val="00A846A1"/>
    <w:rsid w:val="00A873A5"/>
    <w:rsid w:val="00A873BB"/>
    <w:rsid w:val="00A90008"/>
    <w:rsid w:val="00A9049D"/>
    <w:rsid w:val="00A90B71"/>
    <w:rsid w:val="00A90EB8"/>
    <w:rsid w:val="00A91AE2"/>
    <w:rsid w:val="00A920F6"/>
    <w:rsid w:val="00A92E59"/>
    <w:rsid w:val="00A93884"/>
    <w:rsid w:val="00A96B15"/>
    <w:rsid w:val="00A96E7A"/>
    <w:rsid w:val="00A97740"/>
    <w:rsid w:val="00A97F7B"/>
    <w:rsid w:val="00A97FBD"/>
    <w:rsid w:val="00AA03BD"/>
    <w:rsid w:val="00AA14CC"/>
    <w:rsid w:val="00AA22D5"/>
    <w:rsid w:val="00AA23F7"/>
    <w:rsid w:val="00AA3053"/>
    <w:rsid w:val="00AA320F"/>
    <w:rsid w:val="00AA466C"/>
    <w:rsid w:val="00AA4D34"/>
    <w:rsid w:val="00AA5521"/>
    <w:rsid w:val="00AA6A60"/>
    <w:rsid w:val="00AA6ACB"/>
    <w:rsid w:val="00AA6C45"/>
    <w:rsid w:val="00AA7B78"/>
    <w:rsid w:val="00AB019F"/>
    <w:rsid w:val="00AB0EF1"/>
    <w:rsid w:val="00AB171A"/>
    <w:rsid w:val="00AB28E6"/>
    <w:rsid w:val="00AB2BCD"/>
    <w:rsid w:val="00AB2E4F"/>
    <w:rsid w:val="00AB3023"/>
    <w:rsid w:val="00AB44E7"/>
    <w:rsid w:val="00AB4DD0"/>
    <w:rsid w:val="00AB544E"/>
    <w:rsid w:val="00AB5BB0"/>
    <w:rsid w:val="00AB6E1F"/>
    <w:rsid w:val="00AC10DB"/>
    <w:rsid w:val="00AC416E"/>
    <w:rsid w:val="00AC4CC8"/>
    <w:rsid w:val="00AC5083"/>
    <w:rsid w:val="00AC5155"/>
    <w:rsid w:val="00AC634A"/>
    <w:rsid w:val="00AC6367"/>
    <w:rsid w:val="00AC6F76"/>
    <w:rsid w:val="00AC7419"/>
    <w:rsid w:val="00AC7F64"/>
    <w:rsid w:val="00AD048C"/>
    <w:rsid w:val="00AD1382"/>
    <w:rsid w:val="00AD1822"/>
    <w:rsid w:val="00AD1D90"/>
    <w:rsid w:val="00AD23AE"/>
    <w:rsid w:val="00AD299A"/>
    <w:rsid w:val="00AD2B20"/>
    <w:rsid w:val="00AD2DBF"/>
    <w:rsid w:val="00AD2E21"/>
    <w:rsid w:val="00AD37A1"/>
    <w:rsid w:val="00AD514A"/>
    <w:rsid w:val="00AD5CB7"/>
    <w:rsid w:val="00AD661F"/>
    <w:rsid w:val="00AD6C82"/>
    <w:rsid w:val="00AD7CDD"/>
    <w:rsid w:val="00AE0487"/>
    <w:rsid w:val="00AE0B9D"/>
    <w:rsid w:val="00AE11F2"/>
    <w:rsid w:val="00AE1530"/>
    <w:rsid w:val="00AE217E"/>
    <w:rsid w:val="00AE2205"/>
    <w:rsid w:val="00AE22DD"/>
    <w:rsid w:val="00AE2B9B"/>
    <w:rsid w:val="00AE2C24"/>
    <w:rsid w:val="00AE3616"/>
    <w:rsid w:val="00AE3F39"/>
    <w:rsid w:val="00AE449C"/>
    <w:rsid w:val="00AE4A6F"/>
    <w:rsid w:val="00AE574A"/>
    <w:rsid w:val="00AE5C7D"/>
    <w:rsid w:val="00AE5CC4"/>
    <w:rsid w:val="00AE61EE"/>
    <w:rsid w:val="00AE65F0"/>
    <w:rsid w:val="00AE69B1"/>
    <w:rsid w:val="00AE71FD"/>
    <w:rsid w:val="00AE7749"/>
    <w:rsid w:val="00AE795C"/>
    <w:rsid w:val="00AF013C"/>
    <w:rsid w:val="00AF0185"/>
    <w:rsid w:val="00AF1AF3"/>
    <w:rsid w:val="00AF1C15"/>
    <w:rsid w:val="00AF43C6"/>
    <w:rsid w:val="00AF462D"/>
    <w:rsid w:val="00AF4774"/>
    <w:rsid w:val="00AF48E6"/>
    <w:rsid w:val="00AF646D"/>
    <w:rsid w:val="00AF7764"/>
    <w:rsid w:val="00AF79D6"/>
    <w:rsid w:val="00B0085B"/>
    <w:rsid w:val="00B01387"/>
    <w:rsid w:val="00B0187A"/>
    <w:rsid w:val="00B0191F"/>
    <w:rsid w:val="00B020C2"/>
    <w:rsid w:val="00B02BE0"/>
    <w:rsid w:val="00B06A09"/>
    <w:rsid w:val="00B07C1A"/>
    <w:rsid w:val="00B126C2"/>
    <w:rsid w:val="00B12F9B"/>
    <w:rsid w:val="00B1497A"/>
    <w:rsid w:val="00B14E4A"/>
    <w:rsid w:val="00B14E7B"/>
    <w:rsid w:val="00B16277"/>
    <w:rsid w:val="00B162E0"/>
    <w:rsid w:val="00B16459"/>
    <w:rsid w:val="00B17335"/>
    <w:rsid w:val="00B17345"/>
    <w:rsid w:val="00B173DA"/>
    <w:rsid w:val="00B17B01"/>
    <w:rsid w:val="00B213C2"/>
    <w:rsid w:val="00B21742"/>
    <w:rsid w:val="00B217C6"/>
    <w:rsid w:val="00B21802"/>
    <w:rsid w:val="00B21FE9"/>
    <w:rsid w:val="00B238CF"/>
    <w:rsid w:val="00B242C2"/>
    <w:rsid w:val="00B246CD"/>
    <w:rsid w:val="00B2487F"/>
    <w:rsid w:val="00B24BEA"/>
    <w:rsid w:val="00B24EE0"/>
    <w:rsid w:val="00B267A6"/>
    <w:rsid w:val="00B3002F"/>
    <w:rsid w:val="00B32929"/>
    <w:rsid w:val="00B32F59"/>
    <w:rsid w:val="00B33AA8"/>
    <w:rsid w:val="00B33E73"/>
    <w:rsid w:val="00B33FAF"/>
    <w:rsid w:val="00B3407E"/>
    <w:rsid w:val="00B3451C"/>
    <w:rsid w:val="00B4033B"/>
    <w:rsid w:val="00B40635"/>
    <w:rsid w:val="00B40763"/>
    <w:rsid w:val="00B40EB4"/>
    <w:rsid w:val="00B41B32"/>
    <w:rsid w:val="00B42148"/>
    <w:rsid w:val="00B4224A"/>
    <w:rsid w:val="00B431CB"/>
    <w:rsid w:val="00B43732"/>
    <w:rsid w:val="00B44124"/>
    <w:rsid w:val="00B44992"/>
    <w:rsid w:val="00B4515F"/>
    <w:rsid w:val="00B45472"/>
    <w:rsid w:val="00B45AE1"/>
    <w:rsid w:val="00B4647D"/>
    <w:rsid w:val="00B46D79"/>
    <w:rsid w:val="00B5093B"/>
    <w:rsid w:val="00B50C82"/>
    <w:rsid w:val="00B51807"/>
    <w:rsid w:val="00B51B77"/>
    <w:rsid w:val="00B51D74"/>
    <w:rsid w:val="00B522E8"/>
    <w:rsid w:val="00B52FAE"/>
    <w:rsid w:val="00B53DA3"/>
    <w:rsid w:val="00B55476"/>
    <w:rsid w:val="00B55E2A"/>
    <w:rsid w:val="00B56033"/>
    <w:rsid w:val="00B56B56"/>
    <w:rsid w:val="00B572F9"/>
    <w:rsid w:val="00B57454"/>
    <w:rsid w:val="00B57B9E"/>
    <w:rsid w:val="00B57C94"/>
    <w:rsid w:val="00B60891"/>
    <w:rsid w:val="00B622BA"/>
    <w:rsid w:val="00B62661"/>
    <w:rsid w:val="00B62E4C"/>
    <w:rsid w:val="00B62F50"/>
    <w:rsid w:val="00B637B5"/>
    <w:rsid w:val="00B63B9B"/>
    <w:rsid w:val="00B650DE"/>
    <w:rsid w:val="00B65211"/>
    <w:rsid w:val="00B6791C"/>
    <w:rsid w:val="00B70075"/>
    <w:rsid w:val="00B700B3"/>
    <w:rsid w:val="00B71260"/>
    <w:rsid w:val="00B712D7"/>
    <w:rsid w:val="00B71723"/>
    <w:rsid w:val="00B73255"/>
    <w:rsid w:val="00B73986"/>
    <w:rsid w:val="00B74005"/>
    <w:rsid w:val="00B74E48"/>
    <w:rsid w:val="00B7566F"/>
    <w:rsid w:val="00B75BC0"/>
    <w:rsid w:val="00B75DF9"/>
    <w:rsid w:val="00B7706D"/>
    <w:rsid w:val="00B7787D"/>
    <w:rsid w:val="00B80B0A"/>
    <w:rsid w:val="00B80EDF"/>
    <w:rsid w:val="00B81C14"/>
    <w:rsid w:val="00B8217D"/>
    <w:rsid w:val="00B82314"/>
    <w:rsid w:val="00B824F5"/>
    <w:rsid w:val="00B8276E"/>
    <w:rsid w:val="00B8339E"/>
    <w:rsid w:val="00B838D2"/>
    <w:rsid w:val="00B83A19"/>
    <w:rsid w:val="00B847E5"/>
    <w:rsid w:val="00B85E09"/>
    <w:rsid w:val="00B8628B"/>
    <w:rsid w:val="00B91669"/>
    <w:rsid w:val="00B9324B"/>
    <w:rsid w:val="00B94380"/>
    <w:rsid w:val="00B94C52"/>
    <w:rsid w:val="00B951CE"/>
    <w:rsid w:val="00B957ED"/>
    <w:rsid w:val="00B958A7"/>
    <w:rsid w:val="00BA0761"/>
    <w:rsid w:val="00BA0C54"/>
    <w:rsid w:val="00BA217C"/>
    <w:rsid w:val="00BA2BFF"/>
    <w:rsid w:val="00BA2EE7"/>
    <w:rsid w:val="00BA2FB6"/>
    <w:rsid w:val="00BA3C04"/>
    <w:rsid w:val="00BA5118"/>
    <w:rsid w:val="00BA597F"/>
    <w:rsid w:val="00BA793C"/>
    <w:rsid w:val="00BB01B9"/>
    <w:rsid w:val="00BB0373"/>
    <w:rsid w:val="00BB08EE"/>
    <w:rsid w:val="00BB1542"/>
    <w:rsid w:val="00BB1919"/>
    <w:rsid w:val="00BB20DE"/>
    <w:rsid w:val="00BB392E"/>
    <w:rsid w:val="00BB39F3"/>
    <w:rsid w:val="00BB4CAC"/>
    <w:rsid w:val="00BB5059"/>
    <w:rsid w:val="00BB5738"/>
    <w:rsid w:val="00BB5CEC"/>
    <w:rsid w:val="00BB6C50"/>
    <w:rsid w:val="00BC021B"/>
    <w:rsid w:val="00BC0259"/>
    <w:rsid w:val="00BC0959"/>
    <w:rsid w:val="00BC11C6"/>
    <w:rsid w:val="00BC2105"/>
    <w:rsid w:val="00BC217A"/>
    <w:rsid w:val="00BC2C32"/>
    <w:rsid w:val="00BC2FD1"/>
    <w:rsid w:val="00BC30DE"/>
    <w:rsid w:val="00BC415E"/>
    <w:rsid w:val="00BC4C77"/>
    <w:rsid w:val="00BC54B6"/>
    <w:rsid w:val="00BC5E8C"/>
    <w:rsid w:val="00BC78C9"/>
    <w:rsid w:val="00BD0DF1"/>
    <w:rsid w:val="00BD0E7D"/>
    <w:rsid w:val="00BD11F9"/>
    <w:rsid w:val="00BD1723"/>
    <w:rsid w:val="00BD24DD"/>
    <w:rsid w:val="00BD2571"/>
    <w:rsid w:val="00BD3CF7"/>
    <w:rsid w:val="00BD4256"/>
    <w:rsid w:val="00BD4744"/>
    <w:rsid w:val="00BD489F"/>
    <w:rsid w:val="00BD5E83"/>
    <w:rsid w:val="00BD7614"/>
    <w:rsid w:val="00BD7BEB"/>
    <w:rsid w:val="00BE035F"/>
    <w:rsid w:val="00BE21D9"/>
    <w:rsid w:val="00BE23A5"/>
    <w:rsid w:val="00BE2DD5"/>
    <w:rsid w:val="00BE2E21"/>
    <w:rsid w:val="00BE47A0"/>
    <w:rsid w:val="00BE606D"/>
    <w:rsid w:val="00BE61C7"/>
    <w:rsid w:val="00BE672A"/>
    <w:rsid w:val="00BE750A"/>
    <w:rsid w:val="00BE7869"/>
    <w:rsid w:val="00BF20C1"/>
    <w:rsid w:val="00BF3359"/>
    <w:rsid w:val="00BF3B93"/>
    <w:rsid w:val="00BF401C"/>
    <w:rsid w:val="00BF6901"/>
    <w:rsid w:val="00BF75E6"/>
    <w:rsid w:val="00BF766C"/>
    <w:rsid w:val="00C007C8"/>
    <w:rsid w:val="00C01F71"/>
    <w:rsid w:val="00C0242F"/>
    <w:rsid w:val="00C025F8"/>
    <w:rsid w:val="00C03065"/>
    <w:rsid w:val="00C03D0A"/>
    <w:rsid w:val="00C04B0A"/>
    <w:rsid w:val="00C04E0E"/>
    <w:rsid w:val="00C0530C"/>
    <w:rsid w:val="00C05B8B"/>
    <w:rsid w:val="00C05FE0"/>
    <w:rsid w:val="00C06C70"/>
    <w:rsid w:val="00C0746C"/>
    <w:rsid w:val="00C0762D"/>
    <w:rsid w:val="00C078EF"/>
    <w:rsid w:val="00C1038B"/>
    <w:rsid w:val="00C1286B"/>
    <w:rsid w:val="00C12940"/>
    <w:rsid w:val="00C12C90"/>
    <w:rsid w:val="00C13A70"/>
    <w:rsid w:val="00C13CCA"/>
    <w:rsid w:val="00C1406C"/>
    <w:rsid w:val="00C1413C"/>
    <w:rsid w:val="00C145CA"/>
    <w:rsid w:val="00C14CB9"/>
    <w:rsid w:val="00C15FF1"/>
    <w:rsid w:val="00C20B5D"/>
    <w:rsid w:val="00C213A8"/>
    <w:rsid w:val="00C2178A"/>
    <w:rsid w:val="00C22C8F"/>
    <w:rsid w:val="00C22D2F"/>
    <w:rsid w:val="00C2308D"/>
    <w:rsid w:val="00C23952"/>
    <w:rsid w:val="00C25A4F"/>
    <w:rsid w:val="00C26A08"/>
    <w:rsid w:val="00C27148"/>
    <w:rsid w:val="00C30DD8"/>
    <w:rsid w:val="00C31A63"/>
    <w:rsid w:val="00C31D20"/>
    <w:rsid w:val="00C328D2"/>
    <w:rsid w:val="00C33CFD"/>
    <w:rsid w:val="00C342D9"/>
    <w:rsid w:val="00C34759"/>
    <w:rsid w:val="00C35879"/>
    <w:rsid w:val="00C3631C"/>
    <w:rsid w:val="00C36A74"/>
    <w:rsid w:val="00C37716"/>
    <w:rsid w:val="00C37F43"/>
    <w:rsid w:val="00C40DEA"/>
    <w:rsid w:val="00C4122B"/>
    <w:rsid w:val="00C4194E"/>
    <w:rsid w:val="00C421E6"/>
    <w:rsid w:val="00C424AF"/>
    <w:rsid w:val="00C42892"/>
    <w:rsid w:val="00C43B40"/>
    <w:rsid w:val="00C44232"/>
    <w:rsid w:val="00C449A8"/>
    <w:rsid w:val="00C453B3"/>
    <w:rsid w:val="00C45691"/>
    <w:rsid w:val="00C46DEC"/>
    <w:rsid w:val="00C50B17"/>
    <w:rsid w:val="00C53014"/>
    <w:rsid w:val="00C54853"/>
    <w:rsid w:val="00C54EE4"/>
    <w:rsid w:val="00C5510D"/>
    <w:rsid w:val="00C55D13"/>
    <w:rsid w:val="00C56C28"/>
    <w:rsid w:val="00C5779D"/>
    <w:rsid w:val="00C60F4C"/>
    <w:rsid w:val="00C612B8"/>
    <w:rsid w:val="00C614FD"/>
    <w:rsid w:val="00C63A4F"/>
    <w:rsid w:val="00C64159"/>
    <w:rsid w:val="00C644A2"/>
    <w:rsid w:val="00C64C12"/>
    <w:rsid w:val="00C64CCD"/>
    <w:rsid w:val="00C66575"/>
    <w:rsid w:val="00C67156"/>
    <w:rsid w:val="00C67348"/>
    <w:rsid w:val="00C67CFF"/>
    <w:rsid w:val="00C67E81"/>
    <w:rsid w:val="00C7061C"/>
    <w:rsid w:val="00C7164B"/>
    <w:rsid w:val="00C719B9"/>
    <w:rsid w:val="00C71FD0"/>
    <w:rsid w:val="00C7257F"/>
    <w:rsid w:val="00C72A50"/>
    <w:rsid w:val="00C72ADB"/>
    <w:rsid w:val="00C72BA5"/>
    <w:rsid w:val="00C72DD8"/>
    <w:rsid w:val="00C73703"/>
    <w:rsid w:val="00C744F5"/>
    <w:rsid w:val="00C74910"/>
    <w:rsid w:val="00C749B8"/>
    <w:rsid w:val="00C75B4E"/>
    <w:rsid w:val="00C766FC"/>
    <w:rsid w:val="00C76F80"/>
    <w:rsid w:val="00C773FC"/>
    <w:rsid w:val="00C80940"/>
    <w:rsid w:val="00C8163D"/>
    <w:rsid w:val="00C81C28"/>
    <w:rsid w:val="00C81DC3"/>
    <w:rsid w:val="00C81F1B"/>
    <w:rsid w:val="00C82567"/>
    <w:rsid w:val="00C83216"/>
    <w:rsid w:val="00C836FA"/>
    <w:rsid w:val="00C83753"/>
    <w:rsid w:val="00C83EFF"/>
    <w:rsid w:val="00C8458C"/>
    <w:rsid w:val="00C845C3"/>
    <w:rsid w:val="00C84604"/>
    <w:rsid w:val="00C847F8"/>
    <w:rsid w:val="00C848C3"/>
    <w:rsid w:val="00C84D72"/>
    <w:rsid w:val="00C84F51"/>
    <w:rsid w:val="00C85B2E"/>
    <w:rsid w:val="00C85B43"/>
    <w:rsid w:val="00C8758E"/>
    <w:rsid w:val="00C87E00"/>
    <w:rsid w:val="00C913F4"/>
    <w:rsid w:val="00C9142A"/>
    <w:rsid w:val="00C91517"/>
    <w:rsid w:val="00C91A80"/>
    <w:rsid w:val="00C92C86"/>
    <w:rsid w:val="00C93A6E"/>
    <w:rsid w:val="00C954C5"/>
    <w:rsid w:val="00C9689F"/>
    <w:rsid w:val="00C9718B"/>
    <w:rsid w:val="00C97BE3"/>
    <w:rsid w:val="00CA0458"/>
    <w:rsid w:val="00CA09A1"/>
    <w:rsid w:val="00CA0CA0"/>
    <w:rsid w:val="00CA1DD2"/>
    <w:rsid w:val="00CA2584"/>
    <w:rsid w:val="00CA4297"/>
    <w:rsid w:val="00CA4524"/>
    <w:rsid w:val="00CA49E7"/>
    <w:rsid w:val="00CA511B"/>
    <w:rsid w:val="00CA5E37"/>
    <w:rsid w:val="00CA7678"/>
    <w:rsid w:val="00CA7991"/>
    <w:rsid w:val="00CA7CE1"/>
    <w:rsid w:val="00CB3102"/>
    <w:rsid w:val="00CB3E23"/>
    <w:rsid w:val="00CB4DE0"/>
    <w:rsid w:val="00CB4E06"/>
    <w:rsid w:val="00CB5F61"/>
    <w:rsid w:val="00CB6510"/>
    <w:rsid w:val="00CC0419"/>
    <w:rsid w:val="00CC1028"/>
    <w:rsid w:val="00CC228F"/>
    <w:rsid w:val="00CC36BD"/>
    <w:rsid w:val="00CC4164"/>
    <w:rsid w:val="00CC4507"/>
    <w:rsid w:val="00CC5C5B"/>
    <w:rsid w:val="00CC6063"/>
    <w:rsid w:val="00CC60B8"/>
    <w:rsid w:val="00CC71FE"/>
    <w:rsid w:val="00CC78E7"/>
    <w:rsid w:val="00CC7B06"/>
    <w:rsid w:val="00CC7B2B"/>
    <w:rsid w:val="00CD098D"/>
    <w:rsid w:val="00CD0AB7"/>
    <w:rsid w:val="00CD0B19"/>
    <w:rsid w:val="00CD2926"/>
    <w:rsid w:val="00CD3206"/>
    <w:rsid w:val="00CD3D1B"/>
    <w:rsid w:val="00CD3F88"/>
    <w:rsid w:val="00CD3F90"/>
    <w:rsid w:val="00CD4594"/>
    <w:rsid w:val="00CD4A65"/>
    <w:rsid w:val="00CD544C"/>
    <w:rsid w:val="00CD551B"/>
    <w:rsid w:val="00CD6593"/>
    <w:rsid w:val="00CD7A24"/>
    <w:rsid w:val="00CD7C84"/>
    <w:rsid w:val="00CE031F"/>
    <w:rsid w:val="00CE1976"/>
    <w:rsid w:val="00CE1E00"/>
    <w:rsid w:val="00CE1EB1"/>
    <w:rsid w:val="00CE2698"/>
    <w:rsid w:val="00CE2CF6"/>
    <w:rsid w:val="00CE3096"/>
    <w:rsid w:val="00CE3521"/>
    <w:rsid w:val="00CE4A1B"/>
    <w:rsid w:val="00CE4B46"/>
    <w:rsid w:val="00CE4C8A"/>
    <w:rsid w:val="00CE5312"/>
    <w:rsid w:val="00CE6777"/>
    <w:rsid w:val="00CE6F10"/>
    <w:rsid w:val="00CE7218"/>
    <w:rsid w:val="00CE72F6"/>
    <w:rsid w:val="00CE7C36"/>
    <w:rsid w:val="00CF0E9F"/>
    <w:rsid w:val="00CF1990"/>
    <w:rsid w:val="00CF1CA7"/>
    <w:rsid w:val="00CF1D7A"/>
    <w:rsid w:val="00CF24D7"/>
    <w:rsid w:val="00CF2A75"/>
    <w:rsid w:val="00CF3425"/>
    <w:rsid w:val="00CF3EEA"/>
    <w:rsid w:val="00CF41BA"/>
    <w:rsid w:val="00CF463C"/>
    <w:rsid w:val="00CF4D2B"/>
    <w:rsid w:val="00CF52C1"/>
    <w:rsid w:val="00CF54DA"/>
    <w:rsid w:val="00CF57E8"/>
    <w:rsid w:val="00CF5CEE"/>
    <w:rsid w:val="00CF5FE6"/>
    <w:rsid w:val="00CF6EF1"/>
    <w:rsid w:val="00CF70C9"/>
    <w:rsid w:val="00CF7742"/>
    <w:rsid w:val="00CF7D26"/>
    <w:rsid w:val="00D00690"/>
    <w:rsid w:val="00D015E8"/>
    <w:rsid w:val="00D03560"/>
    <w:rsid w:val="00D03DD5"/>
    <w:rsid w:val="00D0404D"/>
    <w:rsid w:val="00D04349"/>
    <w:rsid w:val="00D0445D"/>
    <w:rsid w:val="00D04E0D"/>
    <w:rsid w:val="00D05203"/>
    <w:rsid w:val="00D05568"/>
    <w:rsid w:val="00D05670"/>
    <w:rsid w:val="00D05925"/>
    <w:rsid w:val="00D068EE"/>
    <w:rsid w:val="00D06AF2"/>
    <w:rsid w:val="00D06C88"/>
    <w:rsid w:val="00D101EF"/>
    <w:rsid w:val="00D1037C"/>
    <w:rsid w:val="00D10475"/>
    <w:rsid w:val="00D107CC"/>
    <w:rsid w:val="00D11348"/>
    <w:rsid w:val="00D116FE"/>
    <w:rsid w:val="00D11A0F"/>
    <w:rsid w:val="00D11A36"/>
    <w:rsid w:val="00D126F7"/>
    <w:rsid w:val="00D12AA3"/>
    <w:rsid w:val="00D12B07"/>
    <w:rsid w:val="00D13464"/>
    <w:rsid w:val="00D1367E"/>
    <w:rsid w:val="00D14243"/>
    <w:rsid w:val="00D14602"/>
    <w:rsid w:val="00D15115"/>
    <w:rsid w:val="00D15881"/>
    <w:rsid w:val="00D15AB1"/>
    <w:rsid w:val="00D15EB8"/>
    <w:rsid w:val="00D16438"/>
    <w:rsid w:val="00D165BF"/>
    <w:rsid w:val="00D167F3"/>
    <w:rsid w:val="00D177F9"/>
    <w:rsid w:val="00D20025"/>
    <w:rsid w:val="00D2028F"/>
    <w:rsid w:val="00D224FA"/>
    <w:rsid w:val="00D228A8"/>
    <w:rsid w:val="00D239FF"/>
    <w:rsid w:val="00D23E37"/>
    <w:rsid w:val="00D25E9E"/>
    <w:rsid w:val="00D26526"/>
    <w:rsid w:val="00D26A0C"/>
    <w:rsid w:val="00D27C96"/>
    <w:rsid w:val="00D3052B"/>
    <w:rsid w:val="00D30B35"/>
    <w:rsid w:val="00D3163D"/>
    <w:rsid w:val="00D31908"/>
    <w:rsid w:val="00D33A5A"/>
    <w:rsid w:val="00D34022"/>
    <w:rsid w:val="00D34493"/>
    <w:rsid w:val="00D36693"/>
    <w:rsid w:val="00D36A5F"/>
    <w:rsid w:val="00D37394"/>
    <w:rsid w:val="00D37397"/>
    <w:rsid w:val="00D37F9C"/>
    <w:rsid w:val="00D40732"/>
    <w:rsid w:val="00D40972"/>
    <w:rsid w:val="00D41D68"/>
    <w:rsid w:val="00D426B4"/>
    <w:rsid w:val="00D42B8B"/>
    <w:rsid w:val="00D430E5"/>
    <w:rsid w:val="00D43237"/>
    <w:rsid w:val="00D43702"/>
    <w:rsid w:val="00D43BB0"/>
    <w:rsid w:val="00D43C7C"/>
    <w:rsid w:val="00D43CDE"/>
    <w:rsid w:val="00D45883"/>
    <w:rsid w:val="00D45BFE"/>
    <w:rsid w:val="00D4617C"/>
    <w:rsid w:val="00D474CF"/>
    <w:rsid w:val="00D47E23"/>
    <w:rsid w:val="00D51023"/>
    <w:rsid w:val="00D512E4"/>
    <w:rsid w:val="00D5193E"/>
    <w:rsid w:val="00D525FC"/>
    <w:rsid w:val="00D533C8"/>
    <w:rsid w:val="00D533F5"/>
    <w:rsid w:val="00D53F11"/>
    <w:rsid w:val="00D547E3"/>
    <w:rsid w:val="00D55932"/>
    <w:rsid w:val="00D55D9F"/>
    <w:rsid w:val="00D56127"/>
    <w:rsid w:val="00D561EB"/>
    <w:rsid w:val="00D56A84"/>
    <w:rsid w:val="00D56B9B"/>
    <w:rsid w:val="00D57A46"/>
    <w:rsid w:val="00D57D1A"/>
    <w:rsid w:val="00D57F64"/>
    <w:rsid w:val="00D60445"/>
    <w:rsid w:val="00D604E7"/>
    <w:rsid w:val="00D60611"/>
    <w:rsid w:val="00D63C25"/>
    <w:rsid w:val="00D640D5"/>
    <w:rsid w:val="00D64358"/>
    <w:rsid w:val="00D64D89"/>
    <w:rsid w:val="00D65518"/>
    <w:rsid w:val="00D65546"/>
    <w:rsid w:val="00D664A0"/>
    <w:rsid w:val="00D66C5E"/>
    <w:rsid w:val="00D66DE3"/>
    <w:rsid w:val="00D67242"/>
    <w:rsid w:val="00D67428"/>
    <w:rsid w:val="00D70B3B"/>
    <w:rsid w:val="00D70DDC"/>
    <w:rsid w:val="00D7154D"/>
    <w:rsid w:val="00D7174E"/>
    <w:rsid w:val="00D71A69"/>
    <w:rsid w:val="00D729E4"/>
    <w:rsid w:val="00D73524"/>
    <w:rsid w:val="00D740EE"/>
    <w:rsid w:val="00D756A5"/>
    <w:rsid w:val="00D758DA"/>
    <w:rsid w:val="00D76AB5"/>
    <w:rsid w:val="00D800BE"/>
    <w:rsid w:val="00D821B6"/>
    <w:rsid w:val="00D82C04"/>
    <w:rsid w:val="00D833CD"/>
    <w:rsid w:val="00D83AAF"/>
    <w:rsid w:val="00D83C76"/>
    <w:rsid w:val="00D84155"/>
    <w:rsid w:val="00D8424A"/>
    <w:rsid w:val="00D85194"/>
    <w:rsid w:val="00D90C82"/>
    <w:rsid w:val="00D90D0B"/>
    <w:rsid w:val="00D927C3"/>
    <w:rsid w:val="00D9292A"/>
    <w:rsid w:val="00D94135"/>
    <w:rsid w:val="00D94345"/>
    <w:rsid w:val="00D95221"/>
    <w:rsid w:val="00D95DD8"/>
    <w:rsid w:val="00D96165"/>
    <w:rsid w:val="00D961F5"/>
    <w:rsid w:val="00D963A2"/>
    <w:rsid w:val="00D96679"/>
    <w:rsid w:val="00D96BCC"/>
    <w:rsid w:val="00D96FD2"/>
    <w:rsid w:val="00D97BAC"/>
    <w:rsid w:val="00DA1AC0"/>
    <w:rsid w:val="00DA1DFB"/>
    <w:rsid w:val="00DA1E2B"/>
    <w:rsid w:val="00DA31A5"/>
    <w:rsid w:val="00DA31AE"/>
    <w:rsid w:val="00DA3CE9"/>
    <w:rsid w:val="00DA45EB"/>
    <w:rsid w:val="00DA4854"/>
    <w:rsid w:val="00DA6A22"/>
    <w:rsid w:val="00DA7E20"/>
    <w:rsid w:val="00DB0401"/>
    <w:rsid w:val="00DB16C0"/>
    <w:rsid w:val="00DB22E7"/>
    <w:rsid w:val="00DB3C45"/>
    <w:rsid w:val="00DB3F62"/>
    <w:rsid w:val="00DB5828"/>
    <w:rsid w:val="00DB58D5"/>
    <w:rsid w:val="00DB617A"/>
    <w:rsid w:val="00DB75AD"/>
    <w:rsid w:val="00DC073C"/>
    <w:rsid w:val="00DC0964"/>
    <w:rsid w:val="00DC0F77"/>
    <w:rsid w:val="00DC0F94"/>
    <w:rsid w:val="00DC13A2"/>
    <w:rsid w:val="00DC1840"/>
    <w:rsid w:val="00DC18CE"/>
    <w:rsid w:val="00DC1A94"/>
    <w:rsid w:val="00DC21B1"/>
    <w:rsid w:val="00DC2A8B"/>
    <w:rsid w:val="00DC32D1"/>
    <w:rsid w:val="00DC3787"/>
    <w:rsid w:val="00DC3A81"/>
    <w:rsid w:val="00DC4BF7"/>
    <w:rsid w:val="00DC5804"/>
    <w:rsid w:val="00DC59C8"/>
    <w:rsid w:val="00DC63F4"/>
    <w:rsid w:val="00DC6F74"/>
    <w:rsid w:val="00DC7390"/>
    <w:rsid w:val="00DD130B"/>
    <w:rsid w:val="00DD1605"/>
    <w:rsid w:val="00DD470D"/>
    <w:rsid w:val="00DD6A67"/>
    <w:rsid w:val="00DD703A"/>
    <w:rsid w:val="00DD7B60"/>
    <w:rsid w:val="00DD7EE2"/>
    <w:rsid w:val="00DE08E4"/>
    <w:rsid w:val="00DE0B30"/>
    <w:rsid w:val="00DE2A8D"/>
    <w:rsid w:val="00DE2DE9"/>
    <w:rsid w:val="00DE31C4"/>
    <w:rsid w:val="00DE39E4"/>
    <w:rsid w:val="00DE3AB2"/>
    <w:rsid w:val="00DE4CB4"/>
    <w:rsid w:val="00DE4DCC"/>
    <w:rsid w:val="00DE5C97"/>
    <w:rsid w:val="00DE6031"/>
    <w:rsid w:val="00DE7464"/>
    <w:rsid w:val="00DF09E2"/>
    <w:rsid w:val="00DF1902"/>
    <w:rsid w:val="00DF1E96"/>
    <w:rsid w:val="00DF28FD"/>
    <w:rsid w:val="00DF2EE5"/>
    <w:rsid w:val="00DF32B3"/>
    <w:rsid w:val="00DF37C8"/>
    <w:rsid w:val="00DF3CE2"/>
    <w:rsid w:val="00DF43FA"/>
    <w:rsid w:val="00DF5331"/>
    <w:rsid w:val="00DF5DB4"/>
    <w:rsid w:val="00DF5DF8"/>
    <w:rsid w:val="00DF7C8A"/>
    <w:rsid w:val="00E00063"/>
    <w:rsid w:val="00E01B7B"/>
    <w:rsid w:val="00E02727"/>
    <w:rsid w:val="00E02757"/>
    <w:rsid w:val="00E02D72"/>
    <w:rsid w:val="00E02E40"/>
    <w:rsid w:val="00E03762"/>
    <w:rsid w:val="00E03F8E"/>
    <w:rsid w:val="00E04029"/>
    <w:rsid w:val="00E04958"/>
    <w:rsid w:val="00E04B90"/>
    <w:rsid w:val="00E0566E"/>
    <w:rsid w:val="00E06D78"/>
    <w:rsid w:val="00E074CE"/>
    <w:rsid w:val="00E078AA"/>
    <w:rsid w:val="00E07BD8"/>
    <w:rsid w:val="00E1146C"/>
    <w:rsid w:val="00E11A58"/>
    <w:rsid w:val="00E11E48"/>
    <w:rsid w:val="00E1277D"/>
    <w:rsid w:val="00E13856"/>
    <w:rsid w:val="00E1525C"/>
    <w:rsid w:val="00E1605D"/>
    <w:rsid w:val="00E16490"/>
    <w:rsid w:val="00E17A59"/>
    <w:rsid w:val="00E2097E"/>
    <w:rsid w:val="00E20C7F"/>
    <w:rsid w:val="00E215F7"/>
    <w:rsid w:val="00E2164B"/>
    <w:rsid w:val="00E2207E"/>
    <w:rsid w:val="00E2260A"/>
    <w:rsid w:val="00E23092"/>
    <w:rsid w:val="00E236DA"/>
    <w:rsid w:val="00E23EA0"/>
    <w:rsid w:val="00E24A55"/>
    <w:rsid w:val="00E2520C"/>
    <w:rsid w:val="00E27607"/>
    <w:rsid w:val="00E301C6"/>
    <w:rsid w:val="00E3154D"/>
    <w:rsid w:val="00E31588"/>
    <w:rsid w:val="00E32690"/>
    <w:rsid w:val="00E34C4C"/>
    <w:rsid w:val="00E34FCD"/>
    <w:rsid w:val="00E35A68"/>
    <w:rsid w:val="00E40420"/>
    <w:rsid w:val="00E41F4C"/>
    <w:rsid w:val="00E43471"/>
    <w:rsid w:val="00E43DD5"/>
    <w:rsid w:val="00E445E3"/>
    <w:rsid w:val="00E445F0"/>
    <w:rsid w:val="00E45321"/>
    <w:rsid w:val="00E45C3E"/>
    <w:rsid w:val="00E461BB"/>
    <w:rsid w:val="00E46295"/>
    <w:rsid w:val="00E4676C"/>
    <w:rsid w:val="00E479EC"/>
    <w:rsid w:val="00E47A03"/>
    <w:rsid w:val="00E51283"/>
    <w:rsid w:val="00E523F6"/>
    <w:rsid w:val="00E52A43"/>
    <w:rsid w:val="00E53AAA"/>
    <w:rsid w:val="00E5417D"/>
    <w:rsid w:val="00E5431F"/>
    <w:rsid w:val="00E54606"/>
    <w:rsid w:val="00E54BAB"/>
    <w:rsid w:val="00E54C61"/>
    <w:rsid w:val="00E54CB7"/>
    <w:rsid w:val="00E55348"/>
    <w:rsid w:val="00E5582C"/>
    <w:rsid w:val="00E55ECB"/>
    <w:rsid w:val="00E5647D"/>
    <w:rsid w:val="00E567E6"/>
    <w:rsid w:val="00E57951"/>
    <w:rsid w:val="00E601FA"/>
    <w:rsid w:val="00E60DB0"/>
    <w:rsid w:val="00E626D1"/>
    <w:rsid w:val="00E6377C"/>
    <w:rsid w:val="00E637B0"/>
    <w:rsid w:val="00E63B62"/>
    <w:rsid w:val="00E6459E"/>
    <w:rsid w:val="00E658E9"/>
    <w:rsid w:val="00E6605A"/>
    <w:rsid w:val="00E66D51"/>
    <w:rsid w:val="00E66D6E"/>
    <w:rsid w:val="00E6701F"/>
    <w:rsid w:val="00E70736"/>
    <w:rsid w:val="00E7138D"/>
    <w:rsid w:val="00E7154D"/>
    <w:rsid w:val="00E71677"/>
    <w:rsid w:val="00E7189B"/>
    <w:rsid w:val="00E72188"/>
    <w:rsid w:val="00E72D55"/>
    <w:rsid w:val="00E73066"/>
    <w:rsid w:val="00E730ED"/>
    <w:rsid w:val="00E735C0"/>
    <w:rsid w:val="00E73952"/>
    <w:rsid w:val="00E73E92"/>
    <w:rsid w:val="00E7797B"/>
    <w:rsid w:val="00E80FC5"/>
    <w:rsid w:val="00E81943"/>
    <w:rsid w:val="00E81959"/>
    <w:rsid w:val="00E81B8A"/>
    <w:rsid w:val="00E82676"/>
    <w:rsid w:val="00E8297C"/>
    <w:rsid w:val="00E83A83"/>
    <w:rsid w:val="00E83C44"/>
    <w:rsid w:val="00E84255"/>
    <w:rsid w:val="00E8482C"/>
    <w:rsid w:val="00E84CF0"/>
    <w:rsid w:val="00E8642B"/>
    <w:rsid w:val="00E8680B"/>
    <w:rsid w:val="00E86EC6"/>
    <w:rsid w:val="00E87ABF"/>
    <w:rsid w:val="00E90B03"/>
    <w:rsid w:val="00E91785"/>
    <w:rsid w:val="00E91B40"/>
    <w:rsid w:val="00E91D1C"/>
    <w:rsid w:val="00E92F12"/>
    <w:rsid w:val="00E93022"/>
    <w:rsid w:val="00E93AAF"/>
    <w:rsid w:val="00E954D7"/>
    <w:rsid w:val="00E96EC4"/>
    <w:rsid w:val="00E971F2"/>
    <w:rsid w:val="00E97200"/>
    <w:rsid w:val="00E97571"/>
    <w:rsid w:val="00E979AA"/>
    <w:rsid w:val="00EA0664"/>
    <w:rsid w:val="00EA06A5"/>
    <w:rsid w:val="00EA1739"/>
    <w:rsid w:val="00EA254F"/>
    <w:rsid w:val="00EA3CEA"/>
    <w:rsid w:val="00EA4362"/>
    <w:rsid w:val="00EA49EA"/>
    <w:rsid w:val="00EA4D1F"/>
    <w:rsid w:val="00EA57C8"/>
    <w:rsid w:val="00EA58D4"/>
    <w:rsid w:val="00EA67F4"/>
    <w:rsid w:val="00EA6AD7"/>
    <w:rsid w:val="00EA741B"/>
    <w:rsid w:val="00EA7551"/>
    <w:rsid w:val="00EA797A"/>
    <w:rsid w:val="00EA7D02"/>
    <w:rsid w:val="00EB0F97"/>
    <w:rsid w:val="00EB21C2"/>
    <w:rsid w:val="00EB29FE"/>
    <w:rsid w:val="00EB2D3A"/>
    <w:rsid w:val="00EB4BCD"/>
    <w:rsid w:val="00EB516E"/>
    <w:rsid w:val="00EB5222"/>
    <w:rsid w:val="00EB5BB9"/>
    <w:rsid w:val="00EB6245"/>
    <w:rsid w:val="00EB6C4A"/>
    <w:rsid w:val="00EB6F8C"/>
    <w:rsid w:val="00EB6FEA"/>
    <w:rsid w:val="00EB7939"/>
    <w:rsid w:val="00EC0807"/>
    <w:rsid w:val="00EC3779"/>
    <w:rsid w:val="00EC47AC"/>
    <w:rsid w:val="00EC4B1D"/>
    <w:rsid w:val="00EC6411"/>
    <w:rsid w:val="00EC6762"/>
    <w:rsid w:val="00EC778E"/>
    <w:rsid w:val="00EC7AA6"/>
    <w:rsid w:val="00ED0728"/>
    <w:rsid w:val="00ED0F19"/>
    <w:rsid w:val="00ED104A"/>
    <w:rsid w:val="00ED12C0"/>
    <w:rsid w:val="00ED13CC"/>
    <w:rsid w:val="00ED2597"/>
    <w:rsid w:val="00ED2614"/>
    <w:rsid w:val="00ED4971"/>
    <w:rsid w:val="00ED4B5A"/>
    <w:rsid w:val="00ED5D0E"/>
    <w:rsid w:val="00ED645F"/>
    <w:rsid w:val="00EE16A2"/>
    <w:rsid w:val="00EE1717"/>
    <w:rsid w:val="00EE1FFD"/>
    <w:rsid w:val="00EE203F"/>
    <w:rsid w:val="00EE211C"/>
    <w:rsid w:val="00EE2E6E"/>
    <w:rsid w:val="00EE2FD7"/>
    <w:rsid w:val="00EE31E3"/>
    <w:rsid w:val="00EE60C0"/>
    <w:rsid w:val="00EE63E5"/>
    <w:rsid w:val="00EE738C"/>
    <w:rsid w:val="00EE795B"/>
    <w:rsid w:val="00EF00FB"/>
    <w:rsid w:val="00EF0126"/>
    <w:rsid w:val="00EF09F0"/>
    <w:rsid w:val="00EF0C66"/>
    <w:rsid w:val="00EF213B"/>
    <w:rsid w:val="00EF2569"/>
    <w:rsid w:val="00EF25DB"/>
    <w:rsid w:val="00EF2686"/>
    <w:rsid w:val="00EF2CD2"/>
    <w:rsid w:val="00EF36EC"/>
    <w:rsid w:val="00EF474E"/>
    <w:rsid w:val="00EF481B"/>
    <w:rsid w:val="00EF6EE9"/>
    <w:rsid w:val="00EF786E"/>
    <w:rsid w:val="00EF7FA7"/>
    <w:rsid w:val="00F00780"/>
    <w:rsid w:val="00F00CED"/>
    <w:rsid w:val="00F01638"/>
    <w:rsid w:val="00F03689"/>
    <w:rsid w:val="00F058DB"/>
    <w:rsid w:val="00F05902"/>
    <w:rsid w:val="00F05928"/>
    <w:rsid w:val="00F06784"/>
    <w:rsid w:val="00F06A67"/>
    <w:rsid w:val="00F073C8"/>
    <w:rsid w:val="00F10257"/>
    <w:rsid w:val="00F12820"/>
    <w:rsid w:val="00F12D6E"/>
    <w:rsid w:val="00F13D02"/>
    <w:rsid w:val="00F155DE"/>
    <w:rsid w:val="00F15B07"/>
    <w:rsid w:val="00F163DA"/>
    <w:rsid w:val="00F1669A"/>
    <w:rsid w:val="00F1740A"/>
    <w:rsid w:val="00F174D8"/>
    <w:rsid w:val="00F217E2"/>
    <w:rsid w:val="00F21CF2"/>
    <w:rsid w:val="00F21E60"/>
    <w:rsid w:val="00F23888"/>
    <w:rsid w:val="00F23FB4"/>
    <w:rsid w:val="00F24730"/>
    <w:rsid w:val="00F24AD2"/>
    <w:rsid w:val="00F25178"/>
    <w:rsid w:val="00F25310"/>
    <w:rsid w:val="00F25E98"/>
    <w:rsid w:val="00F26461"/>
    <w:rsid w:val="00F27499"/>
    <w:rsid w:val="00F307C6"/>
    <w:rsid w:val="00F3149C"/>
    <w:rsid w:val="00F31D3E"/>
    <w:rsid w:val="00F31F3D"/>
    <w:rsid w:val="00F3238C"/>
    <w:rsid w:val="00F32D4B"/>
    <w:rsid w:val="00F32D64"/>
    <w:rsid w:val="00F33566"/>
    <w:rsid w:val="00F33977"/>
    <w:rsid w:val="00F33ECA"/>
    <w:rsid w:val="00F344A8"/>
    <w:rsid w:val="00F349D9"/>
    <w:rsid w:val="00F34F0F"/>
    <w:rsid w:val="00F351A0"/>
    <w:rsid w:val="00F359CD"/>
    <w:rsid w:val="00F35B6D"/>
    <w:rsid w:val="00F361A8"/>
    <w:rsid w:val="00F36842"/>
    <w:rsid w:val="00F36C20"/>
    <w:rsid w:val="00F37214"/>
    <w:rsid w:val="00F43129"/>
    <w:rsid w:val="00F43581"/>
    <w:rsid w:val="00F43942"/>
    <w:rsid w:val="00F4522D"/>
    <w:rsid w:val="00F46539"/>
    <w:rsid w:val="00F46C7E"/>
    <w:rsid w:val="00F47CF8"/>
    <w:rsid w:val="00F5027B"/>
    <w:rsid w:val="00F50655"/>
    <w:rsid w:val="00F50827"/>
    <w:rsid w:val="00F5104E"/>
    <w:rsid w:val="00F517D9"/>
    <w:rsid w:val="00F51F2C"/>
    <w:rsid w:val="00F52834"/>
    <w:rsid w:val="00F52A6B"/>
    <w:rsid w:val="00F542A6"/>
    <w:rsid w:val="00F54A06"/>
    <w:rsid w:val="00F5629F"/>
    <w:rsid w:val="00F60368"/>
    <w:rsid w:val="00F60FA5"/>
    <w:rsid w:val="00F61D9D"/>
    <w:rsid w:val="00F62AF3"/>
    <w:rsid w:val="00F6330E"/>
    <w:rsid w:val="00F63599"/>
    <w:rsid w:val="00F63994"/>
    <w:rsid w:val="00F63FC2"/>
    <w:rsid w:val="00F646ED"/>
    <w:rsid w:val="00F649EF"/>
    <w:rsid w:val="00F65A23"/>
    <w:rsid w:val="00F70108"/>
    <w:rsid w:val="00F70166"/>
    <w:rsid w:val="00F73748"/>
    <w:rsid w:val="00F737B3"/>
    <w:rsid w:val="00F73A20"/>
    <w:rsid w:val="00F73D14"/>
    <w:rsid w:val="00F74AC2"/>
    <w:rsid w:val="00F763A3"/>
    <w:rsid w:val="00F775C7"/>
    <w:rsid w:val="00F776D7"/>
    <w:rsid w:val="00F801D8"/>
    <w:rsid w:val="00F8048B"/>
    <w:rsid w:val="00F80499"/>
    <w:rsid w:val="00F806F8"/>
    <w:rsid w:val="00F80FC9"/>
    <w:rsid w:val="00F81CDF"/>
    <w:rsid w:val="00F82B1E"/>
    <w:rsid w:val="00F82E16"/>
    <w:rsid w:val="00F8477D"/>
    <w:rsid w:val="00F84C75"/>
    <w:rsid w:val="00F86889"/>
    <w:rsid w:val="00F86FCA"/>
    <w:rsid w:val="00F8781B"/>
    <w:rsid w:val="00F9022A"/>
    <w:rsid w:val="00F90500"/>
    <w:rsid w:val="00F911FD"/>
    <w:rsid w:val="00F91B04"/>
    <w:rsid w:val="00F924D2"/>
    <w:rsid w:val="00F92633"/>
    <w:rsid w:val="00F92866"/>
    <w:rsid w:val="00F92C40"/>
    <w:rsid w:val="00F936E4"/>
    <w:rsid w:val="00F940B9"/>
    <w:rsid w:val="00F940D1"/>
    <w:rsid w:val="00F9422E"/>
    <w:rsid w:val="00F9496D"/>
    <w:rsid w:val="00F94B16"/>
    <w:rsid w:val="00F94CD4"/>
    <w:rsid w:val="00F9504E"/>
    <w:rsid w:val="00F950D4"/>
    <w:rsid w:val="00F9719C"/>
    <w:rsid w:val="00FA070F"/>
    <w:rsid w:val="00FA0CFB"/>
    <w:rsid w:val="00FA0FD1"/>
    <w:rsid w:val="00FA1A26"/>
    <w:rsid w:val="00FA1B5D"/>
    <w:rsid w:val="00FA1F1D"/>
    <w:rsid w:val="00FA2A53"/>
    <w:rsid w:val="00FA3D54"/>
    <w:rsid w:val="00FA3F85"/>
    <w:rsid w:val="00FA443E"/>
    <w:rsid w:val="00FA58BA"/>
    <w:rsid w:val="00FA5C35"/>
    <w:rsid w:val="00FA63F8"/>
    <w:rsid w:val="00FA64CA"/>
    <w:rsid w:val="00FB0CF9"/>
    <w:rsid w:val="00FB128E"/>
    <w:rsid w:val="00FB19BE"/>
    <w:rsid w:val="00FB3BA3"/>
    <w:rsid w:val="00FB421E"/>
    <w:rsid w:val="00FB5073"/>
    <w:rsid w:val="00FB51BB"/>
    <w:rsid w:val="00FB51D3"/>
    <w:rsid w:val="00FB554E"/>
    <w:rsid w:val="00FB5652"/>
    <w:rsid w:val="00FB5ADD"/>
    <w:rsid w:val="00FB5CE4"/>
    <w:rsid w:val="00FB62D9"/>
    <w:rsid w:val="00FB6CB0"/>
    <w:rsid w:val="00FB6CC5"/>
    <w:rsid w:val="00FB6F0B"/>
    <w:rsid w:val="00FB7023"/>
    <w:rsid w:val="00FB7991"/>
    <w:rsid w:val="00FC0499"/>
    <w:rsid w:val="00FC1E50"/>
    <w:rsid w:val="00FC1EE1"/>
    <w:rsid w:val="00FC360F"/>
    <w:rsid w:val="00FC37F3"/>
    <w:rsid w:val="00FC38AD"/>
    <w:rsid w:val="00FC3C96"/>
    <w:rsid w:val="00FC3E4A"/>
    <w:rsid w:val="00FC43E2"/>
    <w:rsid w:val="00FC491B"/>
    <w:rsid w:val="00FC4BA1"/>
    <w:rsid w:val="00FC4F4C"/>
    <w:rsid w:val="00FC507F"/>
    <w:rsid w:val="00FC631F"/>
    <w:rsid w:val="00FC678B"/>
    <w:rsid w:val="00FC6AAC"/>
    <w:rsid w:val="00FC7707"/>
    <w:rsid w:val="00FC79E3"/>
    <w:rsid w:val="00FD199A"/>
    <w:rsid w:val="00FD1FBF"/>
    <w:rsid w:val="00FD2304"/>
    <w:rsid w:val="00FD4602"/>
    <w:rsid w:val="00FD463D"/>
    <w:rsid w:val="00FD560A"/>
    <w:rsid w:val="00FD5653"/>
    <w:rsid w:val="00FD5D14"/>
    <w:rsid w:val="00FD686D"/>
    <w:rsid w:val="00FD77D7"/>
    <w:rsid w:val="00FD791A"/>
    <w:rsid w:val="00FE1D55"/>
    <w:rsid w:val="00FE2216"/>
    <w:rsid w:val="00FE2C4E"/>
    <w:rsid w:val="00FE335F"/>
    <w:rsid w:val="00FE3B64"/>
    <w:rsid w:val="00FE4503"/>
    <w:rsid w:val="00FE4699"/>
    <w:rsid w:val="00FE6479"/>
    <w:rsid w:val="00FE6B73"/>
    <w:rsid w:val="00FE6DBC"/>
    <w:rsid w:val="00FE707B"/>
    <w:rsid w:val="00FF068F"/>
    <w:rsid w:val="00FF0B27"/>
    <w:rsid w:val="00FF3425"/>
    <w:rsid w:val="00FF3B56"/>
    <w:rsid w:val="00FF3E43"/>
    <w:rsid w:val="00FF3F8E"/>
    <w:rsid w:val="00FF477C"/>
    <w:rsid w:val="00FF4B31"/>
    <w:rsid w:val="00FF57FB"/>
    <w:rsid w:val="00FF5F1D"/>
    <w:rsid w:val="00FF68BF"/>
    <w:rsid w:val="00FF73A4"/>
    <w:rsid w:val="00FF7575"/>
    <w:rsid w:val="00FF7D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A8D29D95-CA44-408F-BC62-7797709FF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6B6DA3"/>
    <w:pPr>
      <w:keepNext/>
      <w:keepLines/>
      <w:spacing w:before="40" w:after="0"/>
      <w:outlineLvl w:val="1"/>
    </w:pPr>
    <w:rPr>
      <w:rFonts w:asciiTheme="majorHAnsi" w:eastAsiaTheme="majorEastAsia" w:hAnsiTheme="majorHAnsi" w:cstheme="majorBidi"/>
      <w:b/>
      <w:caps/>
      <w:color w:val="2E74B5"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B6DA3"/>
    <w:rPr>
      <w:rFonts w:asciiTheme="majorHAnsi" w:eastAsiaTheme="majorEastAsia" w:hAnsiTheme="majorHAnsi" w:cstheme="majorBidi"/>
      <w:b/>
      <w:caps/>
      <w:color w:val="2E74B5" w:themeColor="accent1" w:themeShade="BF"/>
      <w:sz w:val="26"/>
      <w:szCs w:val="26"/>
      <w:lang w:val="en-GB"/>
    </w:rPr>
  </w:style>
  <w:style w:type="paragraph" w:styleId="Caption">
    <w:name w:val="caption"/>
    <w:basedOn w:val="Normal"/>
    <w:next w:val="Normal"/>
    <w:uiPriority w:val="35"/>
    <w:unhideWhenUsed/>
    <w:qFormat/>
    <w:rsid w:val="006B6DA3"/>
    <w:pPr>
      <w:spacing w:after="200" w:line="240" w:lineRule="auto"/>
    </w:pPr>
    <w:rPr>
      <w:i/>
      <w:iCs/>
      <w:color w:val="44546A" w:themeColor="text2"/>
      <w:sz w:val="18"/>
      <w:szCs w:val="18"/>
      <w:lang w:val="en-GB"/>
    </w:rPr>
  </w:style>
  <w:style w:type="paragraph" w:styleId="Footer">
    <w:name w:val="footer"/>
    <w:basedOn w:val="Normal"/>
    <w:link w:val="FooterChar"/>
    <w:uiPriority w:val="99"/>
    <w:unhideWhenUsed/>
    <w:rsid w:val="006B6DA3"/>
    <w:pPr>
      <w:tabs>
        <w:tab w:val="center" w:pos="4513"/>
        <w:tab w:val="right" w:pos="9026"/>
      </w:tabs>
      <w:spacing w:after="0" w:line="240" w:lineRule="auto"/>
    </w:pPr>
    <w:rPr>
      <w:sz w:val="24"/>
      <w:lang w:val="en-GB"/>
    </w:rPr>
  </w:style>
  <w:style w:type="character" w:customStyle="1" w:styleId="FooterChar">
    <w:name w:val="Footer Char"/>
    <w:basedOn w:val="DefaultParagraphFont"/>
    <w:link w:val="Footer"/>
    <w:uiPriority w:val="99"/>
    <w:rsid w:val="006B6DA3"/>
    <w:rPr>
      <w:sz w:val="24"/>
      <w:lang w:val="en-GB"/>
    </w:rPr>
  </w:style>
  <w:style w:type="character" w:styleId="LineNumber">
    <w:name w:val="line number"/>
    <w:basedOn w:val="DefaultParagraphFont"/>
    <w:uiPriority w:val="99"/>
    <w:semiHidden/>
    <w:unhideWhenUsed/>
    <w:rsid w:val="006B6DA3"/>
  </w:style>
  <w:style w:type="paragraph" w:styleId="BalloonText">
    <w:name w:val="Balloon Text"/>
    <w:basedOn w:val="Normal"/>
    <w:link w:val="BalloonTextChar"/>
    <w:uiPriority w:val="99"/>
    <w:semiHidden/>
    <w:unhideWhenUsed/>
    <w:rsid w:val="006B6D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D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1185</Words>
  <Characters>6757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 Abirami A.</dc:creator>
  <cp:keywords/>
  <dc:description/>
  <cp:lastModifiedBy>Helen Long</cp:lastModifiedBy>
  <cp:revision>11</cp:revision>
  <dcterms:created xsi:type="dcterms:W3CDTF">2022-01-20T22:38:00Z</dcterms:created>
  <dcterms:modified xsi:type="dcterms:W3CDTF">2022-01-21T16:48:00Z</dcterms:modified>
</cp:coreProperties>
</file>