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7B2" w:rsidRDefault="00EB67B2" w:rsidP="00F0260B">
      <w:pPr>
        <w:rPr>
          <w:rFonts w:ascii="Times New Roman" w:hAnsi="Times New Roman" w:cs="Times New Roman"/>
          <w:b/>
          <w:sz w:val="22"/>
          <w:szCs w:val="22"/>
        </w:rPr>
      </w:pPr>
      <w:bookmarkStart w:id="0" w:name="_GoBack"/>
      <w:bookmarkEnd w:id="0"/>
      <w:r>
        <w:rPr>
          <w:rFonts w:ascii="Times New Roman" w:hAnsi="Times New Roman" w:cs="Times New Roman"/>
          <w:b/>
          <w:sz w:val="22"/>
          <w:szCs w:val="22"/>
        </w:rPr>
        <w:t>Additional file 1</w:t>
      </w:r>
    </w:p>
    <w:p w:rsidR="00F0260B" w:rsidRPr="00F0260B" w:rsidRDefault="0051264D" w:rsidP="00F0260B">
      <w:pPr>
        <w:rPr>
          <w:rFonts w:ascii="Times New Roman" w:hAnsi="Times New Roman" w:cs="Times New Roman"/>
          <w:b/>
          <w:sz w:val="22"/>
          <w:szCs w:val="22"/>
        </w:rPr>
      </w:pPr>
      <w:r w:rsidRPr="00F0260B">
        <w:rPr>
          <w:rFonts w:ascii="Times New Roman" w:hAnsi="Times New Roman" w:cs="Times New Roman"/>
          <w:b/>
          <w:sz w:val="22"/>
          <w:szCs w:val="22"/>
        </w:rPr>
        <w:t>Supplementary</w:t>
      </w:r>
      <w:r w:rsidR="00FD106D" w:rsidRPr="00F0260B">
        <w:rPr>
          <w:rFonts w:ascii="Times New Roman" w:hAnsi="Times New Roman" w:cs="Times New Roman"/>
          <w:b/>
          <w:sz w:val="22"/>
          <w:szCs w:val="22"/>
        </w:rPr>
        <w:t xml:space="preserve"> Materials for</w:t>
      </w:r>
      <w:r w:rsidR="00256936" w:rsidRPr="00F0260B">
        <w:rPr>
          <w:rFonts w:ascii="Times New Roman" w:hAnsi="Times New Roman" w:cs="Times New Roman"/>
          <w:b/>
          <w:sz w:val="22"/>
          <w:szCs w:val="22"/>
        </w:rPr>
        <w:t xml:space="preserve"> “Whole Genome Prediction for Preimplantation Genetic Diagnosis”</w:t>
      </w:r>
    </w:p>
    <w:p w:rsidR="00F0260B" w:rsidRDefault="00F0260B" w:rsidP="00A62AD8"/>
    <w:p w:rsidR="006A0D87" w:rsidRDefault="003339D0">
      <w:pPr>
        <w:pStyle w:val="TOC1"/>
        <w:tabs>
          <w:tab w:val="right" w:leader="dot" w:pos="9350"/>
        </w:tabs>
        <w:rPr>
          <w:rFonts w:asciiTheme="minorHAnsi" w:eastAsiaTheme="minorEastAsia" w:hAnsiTheme="minorHAnsi" w:cstheme="minorBidi"/>
          <w:noProof/>
          <w:sz w:val="22"/>
          <w:szCs w:val="22"/>
        </w:rPr>
      </w:pPr>
      <w:r w:rsidRPr="003339D0">
        <w:rPr>
          <w:sz w:val="22"/>
          <w:szCs w:val="22"/>
        </w:rPr>
        <w:fldChar w:fldCharType="begin"/>
      </w:r>
      <w:r w:rsidR="00FD106D" w:rsidRPr="00F0260B">
        <w:rPr>
          <w:sz w:val="22"/>
          <w:szCs w:val="22"/>
        </w:rPr>
        <w:instrText xml:space="preserve"> TOC \o "1-3" \h \z \u </w:instrText>
      </w:r>
      <w:r w:rsidRPr="003339D0">
        <w:rPr>
          <w:sz w:val="22"/>
          <w:szCs w:val="22"/>
        </w:rPr>
        <w:fldChar w:fldCharType="separate"/>
      </w:r>
      <w:hyperlink w:anchor="_Toc409547915" w:history="1">
        <w:r w:rsidR="006A0D87" w:rsidRPr="0032338F">
          <w:rPr>
            <w:rStyle w:val="Hyperlink"/>
            <w:noProof/>
          </w:rPr>
          <w:t>Supplemental Notes</w:t>
        </w:r>
        <w:r w:rsidR="006A0D87">
          <w:rPr>
            <w:noProof/>
            <w:webHidden/>
          </w:rPr>
          <w:tab/>
        </w:r>
        <w:r>
          <w:rPr>
            <w:noProof/>
            <w:webHidden/>
          </w:rPr>
          <w:fldChar w:fldCharType="begin"/>
        </w:r>
        <w:r w:rsidR="006A0D87">
          <w:rPr>
            <w:noProof/>
            <w:webHidden/>
          </w:rPr>
          <w:instrText xml:space="preserve"> PAGEREF _Toc409547915 \h </w:instrText>
        </w:r>
        <w:r>
          <w:rPr>
            <w:noProof/>
            <w:webHidden/>
          </w:rPr>
        </w:r>
        <w:r>
          <w:rPr>
            <w:noProof/>
            <w:webHidden/>
          </w:rPr>
          <w:fldChar w:fldCharType="separate"/>
        </w:r>
        <w:r w:rsidR="004C0BAB">
          <w:rPr>
            <w:noProof/>
            <w:webHidden/>
          </w:rPr>
          <w:t>2</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16" w:history="1">
        <w:r w:rsidR="006A0D87" w:rsidRPr="0032338F">
          <w:rPr>
            <w:rStyle w:val="Hyperlink"/>
            <w:noProof/>
          </w:rPr>
          <w:t xml:space="preserve">Note </w:t>
        </w:r>
        <w:r w:rsidR="00C55C19">
          <w:rPr>
            <w:rStyle w:val="Hyperlink"/>
            <w:noProof/>
          </w:rPr>
          <w:t>S</w:t>
        </w:r>
        <w:r w:rsidR="006A0D87" w:rsidRPr="0032338F">
          <w:rPr>
            <w:rStyle w:val="Hyperlink"/>
            <w:noProof/>
          </w:rPr>
          <w:t xml:space="preserve">1: Parental haplotype resolution via </w:t>
        </w:r>
        <w:r w:rsidR="006A0D87" w:rsidRPr="0032338F">
          <w:rPr>
            <w:rStyle w:val="Hyperlink"/>
            <w:i/>
            <w:noProof/>
          </w:rPr>
          <w:t>in vitro</w:t>
        </w:r>
        <w:r w:rsidR="006A0D87" w:rsidRPr="0032338F">
          <w:rPr>
            <w:rStyle w:val="Hyperlink"/>
            <w:noProof/>
          </w:rPr>
          <w:t xml:space="preserve"> dilution sequencing.</w:t>
        </w:r>
        <w:r w:rsidR="006A0D87">
          <w:rPr>
            <w:noProof/>
            <w:webHidden/>
          </w:rPr>
          <w:tab/>
        </w:r>
        <w:r>
          <w:rPr>
            <w:noProof/>
            <w:webHidden/>
          </w:rPr>
          <w:fldChar w:fldCharType="begin"/>
        </w:r>
        <w:r w:rsidR="006A0D87">
          <w:rPr>
            <w:noProof/>
            <w:webHidden/>
          </w:rPr>
          <w:instrText xml:space="preserve"> PAGEREF _Toc409547916 \h </w:instrText>
        </w:r>
        <w:r>
          <w:rPr>
            <w:noProof/>
            <w:webHidden/>
          </w:rPr>
        </w:r>
        <w:r>
          <w:rPr>
            <w:noProof/>
            <w:webHidden/>
          </w:rPr>
          <w:fldChar w:fldCharType="separate"/>
        </w:r>
        <w:r w:rsidR="004C0BAB">
          <w:rPr>
            <w:noProof/>
            <w:webHidden/>
          </w:rPr>
          <w:t>2</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17" w:history="1">
        <w:r w:rsidR="006A0D87" w:rsidRPr="0032338F">
          <w:rPr>
            <w:rStyle w:val="Hyperlink"/>
            <w:noProof/>
          </w:rPr>
          <w:t xml:space="preserve">Note </w:t>
        </w:r>
        <w:r w:rsidR="00C55C19">
          <w:rPr>
            <w:rStyle w:val="Hyperlink"/>
            <w:noProof/>
          </w:rPr>
          <w:t>S</w:t>
        </w:r>
        <w:r w:rsidR="006A0D87" w:rsidRPr="0032338F">
          <w:rPr>
            <w:rStyle w:val="Hyperlink"/>
            <w:noProof/>
          </w:rPr>
          <w:t>2: Haplotype construction from dilution pool sequences.</w:t>
        </w:r>
        <w:r w:rsidR="006A0D87">
          <w:rPr>
            <w:noProof/>
            <w:webHidden/>
          </w:rPr>
          <w:tab/>
        </w:r>
        <w:r>
          <w:rPr>
            <w:noProof/>
            <w:webHidden/>
          </w:rPr>
          <w:fldChar w:fldCharType="begin"/>
        </w:r>
        <w:r w:rsidR="006A0D87">
          <w:rPr>
            <w:noProof/>
            <w:webHidden/>
          </w:rPr>
          <w:instrText xml:space="preserve"> PAGEREF _Toc409547917 \h </w:instrText>
        </w:r>
        <w:r>
          <w:rPr>
            <w:noProof/>
            <w:webHidden/>
          </w:rPr>
        </w:r>
        <w:r>
          <w:rPr>
            <w:noProof/>
            <w:webHidden/>
          </w:rPr>
          <w:fldChar w:fldCharType="separate"/>
        </w:r>
        <w:r w:rsidR="004C0BAB">
          <w:rPr>
            <w:noProof/>
            <w:webHidden/>
          </w:rPr>
          <w:t>2</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18" w:history="1">
        <w:r w:rsidR="006A0D87" w:rsidRPr="0032338F">
          <w:rPr>
            <w:rStyle w:val="Hyperlink"/>
            <w:noProof/>
          </w:rPr>
          <w:t xml:space="preserve">Note </w:t>
        </w:r>
        <w:r w:rsidR="00C55C19">
          <w:rPr>
            <w:rStyle w:val="Hyperlink"/>
            <w:noProof/>
          </w:rPr>
          <w:t>S</w:t>
        </w:r>
        <w:r w:rsidR="006A0D87" w:rsidRPr="0032338F">
          <w:rPr>
            <w:rStyle w:val="Hyperlink"/>
            <w:noProof/>
          </w:rPr>
          <w:t>3: Local statistical phasing using 1000 Genomes data.</w:t>
        </w:r>
        <w:r w:rsidR="006A0D87">
          <w:rPr>
            <w:noProof/>
            <w:webHidden/>
          </w:rPr>
          <w:tab/>
        </w:r>
        <w:r>
          <w:rPr>
            <w:noProof/>
            <w:webHidden/>
          </w:rPr>
          <w:fldChar w:fldCharType="begin"/>
        </w:r>
        <w:r w:rsidR="006A0D87">
          <w:rPr>
            <w:noProof/>
            <w:webHidden/>
          </w:rPr>
          <w:instrText xml:space="preserve"> PAGEREF _Toc409547918 \h </w:instrText>
        </w:r>
        <w:r>
          <w:rPr>
            <w:noProof/>
            <w:webHidden/>
          </w:rPr>
        </w:r>
        <w:r>
          <w:rPr>
            <w:noProof/>
            <w:webHidden/>
          </w:rPr>
          <w:fldChar w:fldCharType="separate"/>
        </w:r>
        <w:r w:rsidR="004C0BAB">
          <w:rPr>
            <w:noProof/>
            <w:webHidden/>
          </w:rPr>
          <w:t>3</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19" w:history="1">
        <w:r w:rsidR="006A0D87" w:rsidRPr="0032338F">
          <w:rPr>
            <w:rStyle w:val="Hyperlink"/>
            <w:noProof/>
          </w:rPr>
          <w:t xml:space="preserve">Note </w:t>
        </w:r>
        <w:r w:rsidR="00C55C19">
          <w:rPr>
            <w:rStyle w:val="Hyperlink"/>
            <w:noProof/>
          </w:rPr>
          <w:t>S</w:t>
        </w:r>
        <w:r w:rsidR="006A0D87" w:rsidRPr="0032338F">
          <w:rPr>
            <w:rStyle w:val="Hyperlink"/>
            <w:noProof/>
          </w:rPr>
          <w:t>4: Maximum likelihood estimate of parental haplotypes (Parental Support).</w:t>
        </w:r>
        <w:r w:rsidR="006A0D87">
          <w:rPr>
            <w:noProof/>
            <w:webHidden/>
          </w:rPr>
          <w:tab/>
        </w:r>
        <w:r>
          <w:rPr>
            <w:noProof/>
            <w:webHidden/>
          </w:rPr>
          <w:fldChar w:fldCharType="begin"/>
        </w:r>
        <w:r w:rsidR="006A0D87">
          <w:rPr>
            <w:noProof/>
            <w:webHidden/>
          </w:rPr>
          <w:instrText xml:space="preserve"> PAGEREF _Toc409547919 \h </w:instrText>
        </w:r>
        <w:r>
          <w:rPr>
            <w:noProof/>
            <w:webHidden/>
          </w:rPr>
        </w:r>
        <w:r>
          <w:rPr>
            <w:noProof/>
            <w:webHidden/>
          </w:rPr>
          <w:fldChar w:fldCharType="separate"/>
        </w:r>
        <w:r w:rsidR="004C0BAB">
          <w:rPr>
            <w:noProof/>
            <w:webHidden/>
          </w:rPr>
          <w:t>4</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20" w:history="1">
        <w:r w:rsidR="006A0D87" w:rsidRPr="0032338F">
          <w:rPr>
            <w:rStyle w:val="Hyperlink"/>
            <w:noProof/>
          </w:rPr>
          <w:t xml:space="preserve">Note </w:t>
        </w:r>
        <w:r w:rsidR="00C55C19">
          <w:rPr>
            <w:rStyle w:val="Hyperlink"/>
            <w:noProof/>
          </w:rPr>
          <w:t>S</w:t>
        </w:r>
        <w:r w:rsidR="006A0D87" w:rsidRPr="0032338F">
          <w:rPr>
            <w:rStyle w:val="Hyperlink"/>
            <w:noProof/>
          </w:rPr>
          <w:t>5: Hidden Markov Model to predict transmission of parental haplotype to embryo (Parental Support).</w:t>
        </w:r>
        <w:r w:rsidR="006A0D87">
          <w:rPr>
            <w:noProof/>
            <w:webHidden/>
          </w:rPr>
          <w:tab/>
        </w:r>
        <w:r>
          <w:rPr>
            <w:noProof/>
            <w:webHidden/>
          </w:rPr>
          <w:fldChar w:fldCharType="begin"/>
        </w:r>
        <w:r w:rsidR="006A0D87">
          <w:rPr>
            <w:noProof/>
            <w:webHidden/>
          </w:rPr>
          <w:instrText xml:space="preserve"> PAGEREF _Toc409547920 \h </w:instrText>
        </w:r>
        <w:r>
          <w:rPr>
            <w:noProof/>
            <w:webHidden/>
          </w:rPr>
        </w:r>
        <w:r>
          <w:rPr>
            <w:noProof/>
            <w:webHidden/>
          </w:rPr>
          <w:fldChar w:fldCharType="separate"/>
        </w:r>
        <w:r w:rsidR="004C0BAB">
          <w:rPr>
            <w:noProof/>
            <w:webHidden/>
          </w:rPr>
          <w:t>5</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21" w:history="1">
        <w:r w:rsidR="006A0D87" w:rsidRPr="0032338F">
          <w:rPr>
            <w:rStyle w:val="Hyperlink"/>
            <w:noProof/>
          </w:rPr>
          <w:t xml:space="preserve">Note </w:t>
        </w:r>
        <w:r w:rsidR="00C55C19">
          <w:rPr>
            <w:rStyle w:val="Hyperlink"/>
            <w:noProof/>
          </w:rPr>
          <w:t>S</w:t>
        </w:r>
        <w:r w:rsidR="006A0D87" w:rsidRPr="0032338F">
          <w:rPr>
            <w:rStyle w:val="Hyperlink"/>
            <w:noProof/>
          </w:rPr>
          <w:t>6: Incorporation of grandparental genotypes.</w:t>
        </w:r>
        <w:r w:rsidR="006A0D87">
          <w:rPr>
            <w:noProof/>
            <w:webHidden/>
          </w:rPr>
          <w:tab/>
        </w:r>
        <w:r>
          <w:rPr>
            <w:noProof/>
            <w:webHidden/>
          </w:rPr>
          <w:fldChar w:fldCharType="begin"/>
        </w:r>
        <w:r w:rsidR="006A0D87">
          <w:rPr>
            <w:noProof/>
            <w:webHidden/>
          </w:rPr>
          <w:instrText xml:space="preserve"> PAGEREF _Toc409547921 \h </w:instrText>
        </w:r>
        <w:r>
          <w:rPr>
            <w:noProof/>
            <w:webHidden/>
          </w:rPr>
        </w:r>
        <w:r>
          <w:rPr>
            <w:noProof/>
            <w:webHidden/>
          </w:rPr>
          <w:fldChar w:fldCharType="separate"/>
        </w:r>
        <w:r w:rsidR="004C0BAB">
          <w:rPr>
            <w:noProof/>
            <w:webHidden/>
          </w:rPr>
          <w:t>8</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22" w:history="1">
        <w:r w:rsidR="006A0D87" w:rsidRPr="0032338F">
          <w:rPr>
            <w:rStyle w:val="Hyperlink"/>
            <w:noProof/>
          </w:rPr>
          <w:t>Supplemental Figures</w:t>
        </w:r>
        <w:r w:rsidR="006A0D87">
          <w:rPr>
            <w:noProof/>
            <w:webHidden/>
          </w:rPr>
          <w:tab/>
        </w:r>
        <w:r>
          <w:rPr>
            <w:noProof/>
            <w:webHidden/>
          </w:rPr>
          <w:fldChar w:fldCharType="begin"/>
        </w:r>
        <w:r w:rsidR="006A0D87">
          <w:rPr>
            <w:noProof/>
            <w:webHidden/>
          </w:rPr>
          <w:instrText xml:space="preserve"> PAGEREF _Toc409547922 \h </w:instrText>
        </w:r>
        <w:r>
          <w:rPr>
            <w:noProof/>
            <w:webHidden/>
          </w:rPr>
        </w:r>
        <w:r>
          <w:rPr>
            <w:noProof/>
            <w:webHidden/>
          </w:rPr>
          <w:fldChar w:fldCharType="separate"/>
        </w:r>
        <w:r w:rsidR="004C0BAB">
          <w:rPr>
            <w:noProof/>
            <w:webHidden/>
          </w:rPr>
          <w:t>9</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23" w:history="1">
        <w:r w:rsidR="006A0D87" w:rsidRPr="0032338F">
          <w:rPr>
            <w:rStyle w:val="Hyperlink"/>
            <w:noProof/>
          </w:rPr>
          <w:t>Fig</w:t>
        </w:r>
        <w:r w:rsidR="00C55C19">
          <w:rPr>
            <w:rStyle w:val="Hyperlink"/>
            <w:noProof/>
          </w:rPr>
          <w:t>ure</w:t>
        </w:r>
        <w:r w:rsidR="006A0D87" w:rsidRPr="0032338F">
          <w:rPr>
            <w:rStyle w:val="Hyperlink"/>
            <w:noProof/>
          </w:rPr>
          <w:t xml:space="preserve"> S1: Overview of Parental Support (PS) approach.</w:t>
        </w:r>
        <w:r w:rsidR="006A0D87">
          <w:rPr>
            <w:noProof/>
            <w:webHidden/>
          </w:rPr>
          <w:tab/>
        </w:r>
        <w:r>
          <w:rPr>
            <w:noProof/>
            <w:webHidden/>
          </w:rPr>
          <w:fldChar w:fldCharType="begin"/>
        </w:r>
        <w:r w:rsidR="006A0D87">
          <w:rPr>
            <w:noProof/>
            <w:webHidden/>
          </w:rPr>
          <w:instrText xml:space="preserve"> PAGEREF _Toc409547923 \h </w:instrText>
        </w:r>
        <w:r>
          <w:rPr>
            <w:noProof/>
            <w:webHidden/>
          </w:rPr>
        </w:r>
        <w:r>
          <w:rPr>
            <w:noProof/>
            <w:webHidden/>
          </w:rPr>
          <w:fldChar w:fldCharType="separate"/>
        </w:r>
        <w:r w:rsidR="004C0BAB">
          <w:rPr>
            <w:noProof/>
            <w:webHidden/>
          </w:rPr>
          <w:t>9</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24" w:history="1">
        <w:r w:rsidR="00C55C19" w:rsidRPr="00C55C19">
          <w:rPr>
            <w:rStyle w:val="Hyperlink"/>
            <w:noProof/>
          </w:rPr>
          <w:t>Figure</w:t>
        </w:r>
        <w:r w:rsidR="006A0D87" w:rsidRPr="0032338F">
          <w:rPr>
            <w:rStyle w:val="Hyperlink"/>
            <w:noProof/>
          </w:rPr>
          <w:t xml:space="preserve"> S2: HMM probability of each paternal haplotype being transmitted across chromosome 1 for use in determining PS embryo genotypes.</w:t>
        </w:r>
        <w:r w:rsidR="006A0D87">
          <w:rPr>
            <w:noProof/>
            <w:webHidden/>
          </w:rPr>
          <w:tab/>
        </w:r>
        <w:r>
          <w:rPr>
            <w:noProof/>
            <w:webHidden/>
          </w:rPr>
          <w:fldChar w:fldCharType="begin"/>
        </w:r>
        <w:r w:rsidR="006A0D87">
          <w:rPr>
            <w:noProof/>
            <w:webHidden/>
          </w:rPr>
          <w:instrText xml:space="preserve"> PAGEREF _Toc409547924 \h </w:instrText>
        </w:r>
        <w:r>
          <w:rPr>
            <w:noProof/>
            <w:webHidden/>
          </w:rPr>
        </w:r>
        <w:r>
          <w:rPr>
            <w:noProof/>
            <w:webHidden/>
          </w:rPr>
          <w:fldChar w:fldCharType="separate"/>
        </w:r>
        <w:r w:rsidR="004C0BAB">
          <w:rPr>
            <w:noProof/>
            <w:webHidden/>
          </w:rPr>
          <w:t>10</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25" w:history="1">
        <w:r w:rsidR="00C55C19" w:rsidRPr="00C55C19">
          <w:rPr>
            <w:rStyle w:val="Hyperlink"/>
            <w:noProof/>
          </w:rPr>
          <w:t>Figure</w:t>
        </w:r>
        <w:r w:rsidR="006A0D87" w:rsidRPr="0032338F">
          <w:rPr>
            <w:rStyle w:val="Hyperlink"/>
            <w:noProof/>
          </w:rPr>
          <w:t xml:space="preserve"> S3: Combining parental haplotype blocks with PS embryo genotypes to infer embryo genome.</w:t>
        </w:r>
        <w:r w:rsidR="006A0D87">
          <w:rPr>
            <w:noProof/>
            <w:webHidden/>
          </w:rPr>
          <w:tab/>
        </w:r>
        <w:r>
          <w:rPr>
            <w:noProof/>
            <w:webHidden/>
          </w:rPr>
          <w:fldChar w:fldCharType="begin"/>
        </w:r>
        <w:r w:rsidR="006A0D87">
          <w:rPr>
            <w:noProof/>
            <w:webHidden/>
          </w:rPr>
          <w:instrText xml:space="preserve"> PAGEREF _Toc409547925 \h </w:instrText>
        </w:r>
        <w:r>
          <w:rPr>
            <w:noProof/>
            <w:webHidden/>
          </w:rPr>
        </w:r>
        <w:r>
          <w:rPr>
            <w:noProof/>
            <w:webHidden/>
          </w:rPr>
          <w:fldChar w:fldCharType="separate"/>
        </w:r>
        <w:r w:rsidR="004C0BAB">
          <w:rPr>
            <w:noProof/>
            <w:webHidden/>
          </w:rPr>
          <w:t>11</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26" w:history="1">
        <w:r w:rsidR="00C55C19" w:rsidRPr="00C55C19">
          <w:rPr>
            <w:rStyle w:val="Hyperlink"/>
            <w:noProof/>
          </w:rPr>
          <w:t>Figure</w:t>
        </w:r>
        <w:r w:rsidR="006A0D87" w:rsidRPr="0032338F">
          <w:rPr>
            <w:rStyle w:val="Hyperlink"/>
            <w:noProof/>
          </w:rPr>
          <w:t xml:space="preserve"> S4: Explanation of dilution pool phasing and description of switch error.</w:t>
        </w:r>
        <w:r w:rsidR="006A0D87">
          <w:rPr>
            <w:noProof/>
            <w:webHidden/>
          </w:rPr>
          <w:tab/>
        </w:r>
        <w:r>
          <w:rPr>
            <w:noProof/>
            <w:webHidden/>
          </w:rPr>
          <w:fldChar w:fldCharType="begin"/>
        </w:r>
        <w:r w:rsidR="006A0D87">
          <w:rPr>
            <w:noProof/>
            <w:webHidden/>
          </w:rPr>
          <w:instrText xml:space="preserve"> PAGEREF _Toc409547926 \h </w:instrText>
        </w:r>
        <w:r>
          <w:rPr>
            <w:noProof/>
            <w:webHidden/>
          </w:rPr>
        </w:r>
        <w:r>
          <w:rPr>
            <w:noProof/>
            <w:webHidden/>
          </w:rPr>
          <w:fldChar w:fldCharType="separate"/>
        </w:r>
        <w:r w:rsidR="004C0BAB">
          <w:rPr>
            <w:noProof/>
            <w:webHidden/>
          </w:rPr>
          <w:t>12</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27" w:history="1">
        <w:r w:rsidR="00C55C19" w:rsidRPr="00C55C19">
          <w:rPr>
            <w:rStyle w:val="Hyperlink"/>
            <w:noProof/>
          </w:rPr>
          <w:t>Figure</w:t>
        </w:r>
        <w:r w:rsidR="006A0D87" w:rsidRPr="0032338F">
          <w:rPr>
            <w:rStyle w:val="Hyperlink"/>
            <w:noProof/>
          </w:rPr>
          <w:t xml:space="preserve"> S5: Sources of dropout in predictions.</w:t>
        </w:r>
        <w:r w:rsidR="006A0D87">
          <w:rPr>
            <w:noProof/>
            <w:webHidden/>
          </w:rPr>
          <w:tab/>
        </w:r>
        <w:r>
          <w:rPr>
            <w:noProof/>
            <w:webHidden/>
          </w:rPr>
          <w:fldChar w:fldCharType="begin"/>
        </w:r>
        <w:r w:rsidR="006A0D87">
          <w:rPr>
            <w:noProof/>
            <w:webHidden/>
          </w:rPr>
          <w:instrText xml:space="preserve"> PAGEREF _Toc409547927 \h </w:instrText>
        </w:r>
        <w:r>
          <w:rPr>
            <w:noProof/>
            <w:webHidden/>
          </w:rPr>
        </w:r>
        <w:r>
          <w:rPr>
            <w:noProof/>
            <w:webHidden/>
          </w:rPr>
          <w:fldChar w:fldCharType="separate"/>
        </w:r>
        <w:r w:rsidR="004C0BAB">
          <w:rPr>
            <w:noProof/>
            <w:webHidden/>
          </w:rPr>
          <w:t>13</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28" w:history="1">
        <w:r w:rsidR="00C55C19" w:rsidRPr="00C55C19">
          <w:rPr>
            <w:rStyle w:val="Hyperlink"/>
            <w:noProof/>
          </w:rPr>
          <w:t>Figure</w:t>
        </w:r>
        <w:r w:rsidR="006A0D87" w:rsidRPr="0032338F">
          <w:rPr>
            <w:rStyle w:val="Hyperlink"/>
            <w:noProof/>
          </w:rPr>
          <w:t xml:space="preserve"> S6: Effect of increasing SNP array density on prediction coverage.</w:t>
        </w:r>
        <w:r w:rsidR="006A0D87">
          <w:rPr>
            <w:noProof/>
            <w:webHidden/>
          </w:rPr>
          <w:tab/>
        </w:r>
        <w:r>
          <w:rPr>
            <w:noProof/>
            <w:webHidden/>
          </w:rPr>
          <w:fldChar w:fldCharType="begin"/>
        </w:r>
        <w:r w:rsidR="006A0D87">
          <w:rPr>
            <w:noProof/>
            <w:webHidden/>
          </w:rPr>
          <w:instrText xml:space="preserve"> PAGEREF _Toc409547928 \h </w:instrText>
        </w:r>
        <w:r>
          <w:rPr>
            <w:noProof/>
            <w:webHidden/>
          </w:rPr>
        </w:r>
        <w:r>
          <w:rPr>
            <w:noProof/>
            <w:webHidden/>
          </w:rPr>
          <w:fldChar w:fldCharType="separate"/>
        </w:r>
        <w:r w:rsidR="004C0BAB">
          <w:rPr>
            <w:noProof/>
            <w:webHidden/>
          </w:rPr>
          <w:t>14</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29" w:history="1">
        <w:r w:rsidR="00C55C19" w:rsidRPr="00C55C19">
          <w:rPr>
            <w:rStyle w:val="Hyperlink"/>
            <w:noProof/>
          </w:rPr>
          <w:t>Figure</w:t>
        </w:r>
        <w:r w:rsidR="006A0D87" w:rsidRPr="0032338F">
          <w:rPr>
            <w:rStyle w:val="Hyperlink"/>
            <w:noProof/>
          </w:rPr>
          <w:t xml:space="preserve"> S7: A potential clinical workflow.</w:t>
        </w:r>
        <w:r w:rsidR="006A0D87">
          <w:rPr>
            <w:noProof/>
            <w:webHidden/>
          </w:rPr>
          <w:tab/>
        </w:r>
        <w:r>
          <w:rPr>
            <w:noProof/>
            <w:webHidden/>
          </w:rPr>
          <w:fldChar w:fldCharType="begin"/>
        </w:r>
        <w:r w:rsidR="006A0D87">
          <w:rPr>
            <w:noProof/>
            <w:webHidden/>
          </w:rPr>
          <w:instrText xml:space="preserve"> PAGEREF _Toc409547929 \h </w:instrText>
        </w:r>
        <w:r>
          <w:rPr>
            <w:noProof/>
            <w:webHidden/>
          </w:rPr>
        </w:r>
        <w:r>
          <w:rPr>
            <w:noProof/>
            <w:webHidden/>
          </w:rPr>
          <w:fldChar w:fldCharType="separate"/>
        </w:r>
        <w:r w:rsidR="004C0BAB">
          <w:rPr>
            <w:noProof/>
            <w:webHidden/>
          </w:rPr>
          <w:t>15</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30" w:history="1">
        <w:r w:rsidR="006A0D87" w:rsidRPr="0032338F">
          <w:rPr>
            <w:rStyle w:val="Hyperlink"/>
            <w:noProof/>
          </w:rPr>
          <w:t>Supplemental Tables</w:t>
        </w:r>
        <w:r w:rsidR="006A0D87">
          <w:rPr>
            <w:noProof/>
            <w:webHidden/>
          </w:rPr>
          <w:tab/>
        </w:r>
        <w:r>
          <w:rPr>
            <w:noProof/>
            <w:webHidden/>
          </w:rPr>
          <w:fldChar w:fldCharType="begin"/>
        </w:r>
        <w:r w:rsidR="006A0D87">
          <w:rPr>
            <w:noProof/>
            <w:webHidden/>
          </w:rPr>
          <w:instrText xml:space="preserve"> PAGEREF _Toc409547930 \h </w:instrText>
        </w:r>
        <w:r>
          <w:rPr>
            <w:noProof/>
            <w:webHidden/>
          </w:rPr>
        </w:r>
        <w:r>
          <w:rPr>
            <w:noProof/>
            <w:webHidden/>
          </w:rPr>
          <w:fldChar w:fldCharType="separate"/>
        </w:r>
        <w:r w:rsidR="004C0BAB">
          <w:rPr>
            <w:noProof/>
            <w:webHidden/>
          </w:rPr>
          <w:t>16</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31" w:history="1">
        <w:r w:rsidR="006A0D87" w:rsidRPr="0032338F">
          <w:rPr>
            <w:rStyle w:val="Hyperlink"/>
            <w:noProof/>
          </w:rPr>
          <w:t>Table S1: Summary of sequencing/array measurements..</w:t>
        </w:r>
        <w:r w:rsidR="006A0D87">
          <w:rPr>
            <w:noProof/>
            <w:webHidden/>
          </w:rPr>
          <w:tab/>
        </w:r>
        <w:r>
          <w:rPr>
            <w:noProof/>
            <w:webHidden/>
          </w:rPr>
          <w:fldChar w:fldCharType="begin"/>
        </w:r>
        <w:r w:rsidR="006A0D87">
          <w:rPr>
            <w:noProof/>
            <w:webHidden/>
          </w:rPr>
          <w:instrText xml:space="preserve"> PAGEREF _Toc409547931 \h </w:instrText>
        </w:r>
        <w:r>
          <w:rPr>
            <w:noProof/>
            <w:webHidden/>
          </w:rPr>
        </w:r>
        <w:r>
          <w:rPr>
            <w:noProof/>
            <w:webHidden/>
          </w:rPr>
          <w:fldChar w:fldCharType="separate"/>
        </w:r>
        <w:r w:rsidR="004C0BAB">
          <w:rPr>
            <w:noProof/>
            <w:webHidden/>
          </w:rPr>
          <w:t>16</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32" w:history="1">
        <w:r w:rsidR="00C55C19" w:rsidRPr="00C55C19">
          <w:rPr>
            <w:rStyle w:val="Hyperlink"/>
            <w:noProof/>
          </w:rPr>
          <w:t>Table</w:t>
        </w:r>
        <w:r w:rsidR="00C55C19">
          <w:rPr>
            <w:rStyle w:val="Hyperlink"/>
            <w:noProof/>
          </w:rPr>
          <w:t xml:space="preserve"> </w:t>
        </w:r>
        <w:r w:rsidR="006A0D87" w:rsidRPr="0032338F">
          <w:rPr>
            <w:rStyle w:val="Hyperlink"/>
            <w:noProof/>
          </w:rPr>
          <w:t>S2: Sequencing statistics of genomes.</w:t>
        </w:r>
        <w:r w:rsidR="006A0D87">
          <w:rPr>
            <w:noProof/>
            <w:webHidden/>
          </w:rPr>
          <w:tab/>
        </w:r>
        <w:r>
          <w:rPr>
            <w:noProof/>
            <w:webHidden/>
          </w:rPr>
          <w:fldChar w:fldCharType="begin"/>
        </w:r>
        <w:r w:rsidR="006A0D87">
          <w:rPr>
            <w:noProof/>
            <w:webHidden/>
          </w:rPr>
          <w:instrText xml:space="preserve"> PAGEREF _Toc409547932 \h </w:instrText>
        </w:r>
        <w:r>
          <w:rPr>
            <w:noProof/>
            <w:webHidden/>
          </w:rPr>
        </w:r>
        <w:r>
          <w:rPr>
            <w:noProof/>
            <w:webHidden/>
          </w:rPr>
          <w:fldChar w:fldCharType="separate"/>
        </w:r>
        <w:r w:rsidR="004C0BAB">
          <w:rPr>
            <w:noProof/>
            <w:webHidden/>
          </w:rPr>
          <w:t>17</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33" w:history="1">
        <w:r w:rsidR="00C55C19" w:rsidRPr="00C55C19">
          <w:rPr>
            <w:rStyle w:val="Hyperlink"/>
            <w:noProof/>
          </w:rPr>
          <w:t>Table</w:t>
        </w:r>
        <w:r w:rsidR="006A0D87" w:rsidRPr="0032338F">
          <w:rPr>
            <w:rStyle w:val="Hyperlink"/>
            <w:noProof/>
          </w:rPr>
          <w:t xml:space="preserve"> S3: Accuracy of embryo genome predictions.</w:t>
        </w:r>
        <w:r w:rsidR="006A0D87">
          <w:rPr>
            <w:noProof/>
            <w:webHidden/>
          </w:rPr>
          <w:tab/>
        </w:r>
        <w:r>
          <w:rPr>
            <w:noProof/>
            <w:webHidden/>
          </w:rPr>
          <w:fldChar w:fldCharType="begin"/>
        </w:r>
        <w:r w:rsidR="006A0D87">
          <w:rPr>
            <w:noProof/>
            <w:webHidden/>
          </w:rPr>
          <w:instrText xml:space="preserve"> PAGEREF _Toc409547933 \h </w:instrText>
        </w:r>
        <w:r>
          <w:rPr>
            <w:noProof/>
            <w:webHidden/>
          </w:rPr>
        </w:r>
        <w:r>
          <w:rPr>
            <w:noProof/>
            <w:webHidden/>
          </w:rPr>
          <w:fldChar w:fldCharType="separate"/>
        </w:r>
        <w:r w:rsidR="004C0BAB">
          <w:rPr>
            <w:noProof/>
            <w:webHidden/>
          </w:rPr>
          <w:t>18</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34" w:history="1">
        <w:r w:rsidR="00C55C19" w:rsidRPr="00C55C19">
          <w:rPr>
            <w:rStyle w:val="Hyperlink"/>
            <w:noProof/>
          </w:rPr>
          <w:t>Table</w:t>
        </w:r>
        <w:r w:rsidR="006A0D87" w:rsidRPr="0032338F">
          <w:rPr>
            <w:rStyle w:val="Hyperlink"/>
            <w:noProof/>
          </w:rPr>
          <w:t xml:space="preserve"> S4: Prediction of aneuploidy across embryos and comparison with Parental Support predictions.</w:t>
        </w:r>
        <w:r w:rsidR="006A0D87">
          <w:rPr>
            <w:noProof/>
            <w:webHidden/>
          </w:rPr>
          <w:tab/>
        </w:r>
        <w:r>
          <w:rPr>
            <w:noProof/>
            <w:webHidden/>
          </w:rPr>
          <w:fldChar w:fldCharType="begin"/>
        </w:r>
        <w:r w:rsidR="006A0D87">
          <w:rPr>
            <w:noProof/>
            <w:webHidden/>
          </w:rPr>
          <w:instrText xml:space="preserve"> PAGEREF _Toc409547934 \h </w:instrText>
        </w:r>
        <w:r>
          <w:rPr>
            <w:noProof/>
            <w:webHidden/>
          </w:rPr>
        </w:r>
        <w:r>
          <w:rPr>
            <w:noProof/>
            <w:webHidden/>
          </w:rPr>
          <w:fldChar w:fldCharType="separate"/>
        </w:r>
        <w:r w:rsidR="004C0BAB">
          <w:rPr>
            <w:noProof/>
            <w:webHidden/>
          </w:rPr>
          <w:t>19</w:t>
        </w:r>
        <w:r>
          <w:rPr>
            <w:noProof/>
            <w:webHidden/>
          </w:rPr>
          <w:fldChar w:fldCharType="end"/>
        </w:r>
      </w:hyperlink>
    </w:p>
    <w:p w:rsidR="006A0D87" w:rsidRDefault="003339D0">
      <w:pPr>
        <w:pStyle w:val="TOC1"/>
        <w:tabs>
          <w:tab w:val="right" w:leader="dot" w:pos="9350"/>
        </w:tabs>
        <w:rPr>
          <w:rFonts w:asciiTheme="minorHAnsi" w:eastAsiaTheme="minorEastAsia" w:hAnsiTheme="minorHAnsi" w:cstheme="minorBidi"/>
          <w:noProof/>
          <w:sz w:val="22"/>
          <w:szCs w:val="22"/>
        </w:rPr>
      </w:pPr>
      <w:hyperlink w:anchor="_Toc409547936" w:history="1">
        <w:r w:rsidR="00C55C19" w:rsidRPr="00C55C19">
          <w:rPr>
            <w:rStyle w:val="Hyperlink"/>
            <w:rFonts w:eastAsiaTheme="majorEastAsia"/>
            <w:noProof/>
          </w:rPr>
          <w:t>Table</w:t>
        </w:r>
        <w:r w:rsidR="006A0D87" w:rsidRPr="0032338F">
          <w:rPr>
            <w:rStyle w:val="Hyperlink"/>
            <w:rFonts w:eastAsiaTheme="majorEastAsia"/>
            <w:noProof/>
          </w:rPr>
          <w:t xml:space="preserve"> S5: Estimate of costs involved in this study.</w:t>
        </w:r>
        <w:r w:rsidR="006A0D87">
          <w:rPr>
            <w:noProof/>
            <w:webHidden/>
          </w:rPr>
          <w:tab/>
        </w:r>
        <w:r>
          <w:rPr>
            <w:noProof/>
            <w:webHidden/>
          </w:rPr>
          <w:fldChar w:fldCharType="begin"/>
        </w:r>
        <w:r w:rsidR="006A0D87">
          <w:rPr>
            <w:noProof/>
            <w:webHidden/>
          </w:rPr>
          <w:instrText xml:space="preserve"> PAGEREF _Toc409547936 \h </w:instrText>
        </w:r>
        <w:r>
          <w:rPr>
            <w:noProof/>
            <w:webHidden/>
          </w:rPr>
        </w:r>
        <w:r>
          <w:rPr>
            <w:noProof/>
            <w:webHidden/>
          </w:rPr>
          <w:fldChar w:fldCharType="separate"/>
        </w:r>
        <w:r w:rsidR="004C0BAB">
          <w:rPr>
            <w:noProof/>
            <w:webHidden/>
          </w:rPr>
          <w:t>20</w:t>
        </w:r>
        <w:r>
          <w:rPr>
            <w:noProof/>
            <w:webHidden/>
          </w:rPr>
          <w:fldChar w:fldCharType="end"/>
        </w:r>
      </w:hyperlink>
    </w:p>
    <w:p w:rsidR="00FD106D" w:rsidRPr="00F0260B" w:rsidRDefault="003339D0" w:rsidP="00FD106D">
      <w:pPr>
        <w:rPr>
          <w:rFonts w:ascii="Times New Roman" w:hAnsi="Times New Roman" w:cs="Times New Roman"/>
          <w:sz w:val="22"/>
          <w:szCs w:val="22"/>
        </w:rPr>
      </w:pPr>
      <w:r w:rsidRPr="00A62AD8">
        <w:rPr>
          <w:rFonts w:ascii="Times New Roman" w:hAnsi="Times New Roman" w:cs="Times New Roman"/>
          <w:b/>
          <w:bCs/>
          <w:noProof/>
          <w:sz w:val="22"/>
          <w:szCs w:val="22"/>
        </w:rPr>
        <w:fldChar w:fldCharType="end"/>
      </w:r>
    </w:p>
    <w:p w:rsidR="00FD106D" w:rsidRPr="00F0260B" w:rsidRDefault="00FD106D" w:rsidP="00FD106D">
      <w:pPr>
        <w:rPr>
          <w:rFonts w:ascii="Times New Roman" w:hAnsi="Times New Roman" w:cs="Times New Roman"/>
          <w:b/>
          <w:sz w:val="22"/>
          <w:szCs w:val="22"/>
        </w:rPr>
      </w:pPr>
    </w:p>
    <w:p w:rsidR="00FD106D" w:rsidRPr="00F0260B" w:rsidRDefault="00FD106D" w:rsidP="00FD106D">
      <w:pPr>
        <w:rPr>
          <w:rFonts w:ascii="Times New Roman" w:hAnsi="Times New Roman" w:cs="Times New Roman"/>
          <w:sz w:val="22"/>
          <w:szCs w:val="22"/>
        </w:rPr>
      </w:pPr>
    </w:p>
    <w:p w:rsidR="00FD106D" w:rsidRPr="00F0260B" w:rsidRDefault="00FD106D" w:rsidP="00FD106D">
      <w:pPr>
        <w:ind w:left="720"/>
        <w:rPr>
          <w:rFonts w:ascii="Times New Roman" w:hAnsi="Times New Roman" w:cs="Times New Roman"/>
          <w:sz w:val="22"/>
          <w:szCs w:val="22"/>
        </w:rPr>
      </w:pPr>
    </w:p>
    <w:p w:rsidR="00FD106D" w:rsidRPr="00F0260B" w:rsidRDefault="00FD106D" w:rsidP="00FD106D">
      <w:pPr>
        <w:pStyle w:val="SMHeading"/>
        <w:rPr>
          <w:szCs w:val="22"/>
        </w:rPr>
      </w:pPr>
      <w:r w:rsidRPr="00F0260B">
        <w:rPr>
          <w:szCs w:val="22"/>
        </w:rPr>
        <w:br w:type="page"/>
      </w:r>
    </w:p>
    <w:p w:rsidR="00F0260B" w:rsidRPr="00B41BED" w:rsidRDefault="00F0260B" w:rsidP="00F0260B">
      <w:pPr>
        <w:pStyle w:val="SMHeading"/>
        <w:rPr>
          <w:szCs w:val="22"/>
        </w:rPr>
      </w:pPr>
      <w:bookmarkStart w:id="1" w:name="_Toc409547915"/>
      <w:r w:rsidRPr="00B41BED">
        <w:rPr>
          <w:szCs w:val="22"/>
        </w:rPr>
        <w:lastRenderedPageBreak/>
        <w:t>Supplemental Notes</w:t>
      </w:r>
      <w:bookmarkEnd w:id="1"/>
    </w:p>
    <w:p w:rsidR="00F0260B" w:rsidRPr="00B41BED" w:rsidRDefault="00F0260B" w:rsidP="00F0260B">
      <w:pPr>
        <w:pStyle w:val="SMHeading"/>
        <w:rPr>
          <w:szCs w:val="22"/>
        </w:rPr>
      </w:pPr>
      <w:bookmarkStart w:id="2" w:name="_Toc409547916"/>
      <w:r w:rsidRPr="00B41BED">
        <w:rPr>
          <w:szCs w:val="22"/>
        </w:rPr>
        <w:t xml:space="preserve">Note </w:t>
      </w:r>
      <w:r w:rsidR="00210BC9">
        <w:rPr>
          <w:szCs w:val="22"/>
        </w:rPr>
        <w:t>S</w:t>
      </w:r>
      <w:r w:rsidRPr="00B41BED">
        <w:rPr>
          <w:szCs w:val="22"/>
        </w:rPr>
        <w:t xml:space="preserve">1: Parental </w:t>
      </w:r>
      <w:proofErr w:type="spellStart"/>
      <w:r w:rsidRPr="00B41BED">
        <w:rPr>
          <w:szCs w:val="22"/>
        </w:rPr>
        <w:t>haplotype</w:t>
      </w:r>
      <w:proofErr w:type="spellEnd"/>
      <w:r w:rsidRPr="00B41BED">
        <w:rPr>
          <w:szCs w:val="22"/>
        </w:rPr>
        <w:t xml:space="preserve"> resolution via </w:t>
      </w:r>
      <w:r w:rsidRPr="00B41BED">
        <w:rPr>
          <w:i/>
          <w:szCs w:val="22"/>
        </w:rPr>
        <w:t>in vitro</w:t>
      </w:r>
      <w:r w:rsidRPr="00B41BED">
        <w:rPr>
          <w:szCs w:val="22"/>
        </w:rPr>
        <w:t xml:space="preserve"> dilution sequencing.</w:t>
      </w:r>
      <w:bookmarkEnd w:id="2"/>
    </w:p>
    <w:p w:rsidR="00F0260B" w:rsidRPr="00B41BED" w:rsidRDefault="00F0260B" w:rsidP="00F0260B">
      <w:pPr>
        <w:spacing w:line="480" w:lineRule="auto"/>
        <w:ind w:firstLine="720"/>
        <w:jc w:val="both"/>
        <w:rPr>
          <w:rFonts w:ascii="Times New Roman" w:hAnsi="Times New Roman" w:cs="Times New Roman"/>
          <w:color w:val="000000"/>
          <w:sz w:val="22"/>
          <w:szCs w:val="22"/>
          <w:shd w:val="clear" w:color="auto" w:fill="FFFFFF"/>
        </w:rPr>
      </w:pPr>
      <w:r w:rsidRPr="00B41BED">
        <w:rPr>
          <w:rFonts w:ascii="Times New Roman" w:hAnsi="Times New Roman" w:cs="Times New Roman"/>
          <w:color w:val="000000"/>
          <w:sz w:val="22"/>
          <w:szCs w:val="22"/>
          <w:shd w:val="clear" w:color="auto" w:fill="FFFFFF"/>
        </w:rPr>
        <w:t xml:space="preserve">We used a modified “Long Fragment Read” protocol to perform haplotype-resolved genome sequencing of each parent </w:t>
      </w:r>
      <w:r w:rsidR="003339D0" w:rsidRPr="005E32BA">
        <w:rPr>
          <w:rFonts w:ascii="Times New Roman" w:hAnsi="Times New Roman" w:cs="Times New Roman"/>
          <w:color w:val="000000"/>
          <w:sz w:val="22"/>
          <w:szCs w:val="22"/>
          <w:shd w:val="clear" w:color="auto" w:fill="FFFFFF"/>
        </w:rPr>
        <w:fldChar w:fldCharType="begin">
          <w:fldData xml:space="preserve">PEVuZE5vdGU+PENpdGU+PEF1dGhvcj5QZXRlcnM8L0F1dGhvcj48WWVhcj4yMDEyPC9ZZWFyPjxS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YWx0LXBlcmlvZGljYWw+PHBhZ2VzPjE5MC01PC9wYWdlcz48dm9sdW1lPjQ4Nzwvdm9sdW1lPjxu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</w:fldData>
        </w:fldChar>
      </w:r>
      <w:r>
        <w:rPr>
          <w:rFonts w:ascii="Times New Roman" w:hAnsi="Times New Roman" w:cs="Times New Roman"/>
          <w:color w:val="000000"/>
          <w:sz w:val="22"/>
          <w:szCs w:val="22"/>
          <w:shd w:val="clear" w:color="auto" w:fill="FFFFFF"/>
        </w:rPr>
        <w:instrText xml:space="preserve"> ADDIN EN.CITE </w:instrText>
      </w:r>
      <w:r w:rsidR="003339D0">
        <w:rPr>
          <w:rFonts w:ascii="Times New Roman" w:hAnsi="Times New Roman" w:cs="Times New Roman"/>
          <w:color w:val="000000"/>
          <w:sz w:val="22"/>
          <w:szCs w:val="22"/>
          <w:shd w:val="clear" w:color="auto" w:fill="FFFFFF"/>
        </w:rPr>
        <w:fldChar w:fldCharType="begin">
          <w:fldData xml:space="preserve">PEVuZE5vdGU+PENpdGU+PEF1dGhvcj5QZXRlcnM8L0F1dGhvcj48WWVhcj4yMDEyPC9ZZWFyPjxS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YWx0LXBlcmlvZGljYWw+PHBhZ2VzPjE5MC01PC9wYWdlcz48dm9sdW1lPjQ4Nzwvdm9sdW1lPjxu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</w:fldData>
        </w:fldChar>
      </w:r>
      <w:r>
        <w:rPr>
          <w:rFonts w:ascii="Times New Roman" w:hAnsi="Times New Roman" w:cs="Times New Roman"/>
          <w:color w:val="000000"/>
          <w:sz w:val="22"/>
          <w:szCs w:val="22"/>
          <w:shd w:val="clear" w:color="auto" w:fill="FFFFFF"/>
        </w:rPr>
        <w:instrText xml:space="preserve"> ADDIN EN.CITE.DATA </w:instrText>
      </w:r>
      <w:r w:rsidR="003339D0">
        <w:rPr>
          <w:rFonts w:ascii="Times New Roman" w:hAnsi="Times New Roman" w:cs="Times New Roman"/>
          <w:color w:val="000000"/>
          <w:sz w:val="22"/>
          <w:szCs w:val="22"/>
          <w:shd w:val="clear" w:color="auto" w:fill="FFFFFF"/>
        </w:rPr>
      </w:r>
      <w:r w:rsidR="003339D0">
        <w:rPr>
          <w:rFonts w:ascii="Times New Roman" w:hAnsi="Times New Roman" w:cs="Times New Roman"/>
          <w:color w:val="000000"/>
          <w:sz w:val="22"/>
          <w:szCs w:val="22"/>
          <w:shd w:val="clear" w:color="auto" w:fill="FFFFFF"/>
        </w:rPr>
        <w:fldChar w:fldCharType="end"/>
      </w:r>
      <w:r w:rsidR="003339D0" w:rsidRPr="005E32BA">
        <w:rPr>
          <w:rFonts w:ascii="Times New Roman" w:hAnsi="Times New Roman" w:cs="Times New Roman"/>
          <w:color w:val="000000"/>
          <w:sz w:val="22"/>
          <w:szCs w:val="22"/>
          <w:shd w:val="clear" w:color="auto" w:fill="FFFFFF"/>
        </w:rPr>
      </w:r>
      <w:r w:rsidR="003339D0" w:rsidRPr="005E32BA">
        <w:rPr>
          <w:rFonts w:ascii="Times New Roman" w:hAnsi="Times New Roman" w:cs="Times New Roman"/>
          <w:color w:val="000000"/>
          <w:sz w:val="22"/>
          <w:szCs w:val="22"/>
          <w:shd w:val="clear" w:color="auto" w:fill="FFFFFF"/>
        </w:rPr>
        <w:fldChar w:fldCharType="separate"/>
      </w:r>
      <w:r>
        <w:rPr>
          <w:rFonts w:ascii="Times New Roman" w:hAnsi="Times New Roman" w:cs="Times New Roman"/>
          <w:noProof/>
          <w:color w:val="000000"/>
          <w:sz w:val="22"/>
          <w:szCs w:val="22"/>
          <w:shd w:val="clear" w:color="auto" w:fill="FFFFFF"/>
        </w:rPr>
        <w:t>[</w:t>
      </w:r>
      <w:hyperlink w:anchor="_ENREF_11" w:tooltip="Peters, 2012 #1" w:history="1">
        <w:r>
          <w:rPr>
            <w:rFonts w:ascii="Times New Roman" w:hAnsi="Times New Roman" w:cs="Times New Roman"/>
            <w:noProof/>
            <w:color w:val="000000"/>
            <w:sz w:val="22"/>
            <w:szCs w:val="22"/>
            <w:shd w:val="clear" w:color="auto" w:fill="FFFFFF"/>
          </w:rPr>
          <w:t>11</w:t>
        </w:r>
      </w:hyperlink>
      <w:r>
        <w:rPr>
          <w:rFonts w:ascii="Times New Roman" w:hAnsi="Times New Roman" w:cs="Times New Roman"/>
          <w:noProof/>
          <w:color w:val="000000"/>
          <w:sz w:val="22"/>
          <w:szCs w:val="22"/>
          <w:shd w:val="clear" w:color="auto" w:fill="FFFFFF"/>
        </w:rPr>
        <w:t>]</w:t>
      </w:r>
      <w:r w:rsidR="003339D0" w:rsidRPr="005E32BA">
        <w:rPr>
          <w:rFonts w:ascii="Times New Roman" w:hAnsi="Times New Roman" w:cs="Times New Roman"/>
          <w:color w:val="000000"/>
          <w:sz w:val="22"/>
          <w:szCs w:val="22"/>
          <w:shd w:val="clear" w:color="auto" w:fill="FFFFFF"/>
        </w:rPr>
        <w:fldChar w:fldCharType="end"/>
      </w:r>
      <w:r w:rsidRPr="00B41BED">
        <w:rPr>
          <w:rFonts w:ascii="Times New Roman" w:hAnsi="Times New Roman" w:cs="Times New Roman"/>
          <w:color w:val="000000"/>
          <w:sz w:val="22"/>
          <w:szCs w:val="22"/>
          <w:shd w:val="clear" w:color="auto" w:fill="FFFFFF"/>
        </w:rPr>
        <w:t>. Briefly, high molecular weight DNA was diluted to an average concentration of 4 pg/</w:t>
      </w:r>
      <w:proofErr w:type="spellStart"/>
      <w:r w:rsidRPr="00B41BED">
        <w:rPr>
          <w:rFonts w:ascii="Times New Roman" w:hAnsi="Times New Roman" w:cs="Times New Roman"/>
          <w:color w:val="000000"/>
          <w:sz w:val="22"/>
          <w:szCs w:val="22"/>
          <w:shd w:val="clear" w:color="auto" w:fill="FFFFFF"/>
        </w:rPr>
        <w:t>μL</w:t>
      </w:r>
      <w:proofErr w:type="spellEnd"/>
      <w:r w:rsidRPr="00B41BED">
        <w:rPr>
          <w:rFonts w:ascii="Times New Roman" w:hAnsi="Times New Roman" w:cs="Times New Roman"/>
          <w:color w:val="000000"/>
          <w:sz w:val="22"/>
          <w:szCs w:val="22"/>
          <w:shd w:val="clear" w:color="auto" w:fill="FFFFFF"/>
        </w:rPr>
        <w:t xml:space="preserve"> and placed within a 96-well plate. Each diluted pool was subjected to amplification using phi29 (</w:t>
      </w:r>
      <w:proofErr w:type="spellStart"/>
      <w:r w:rsidRPr="00B41BED">
        <w:rPr>
          <w:rFonts w:ascii="Times New Roman" w:hAnsi="Times New Roman" w:cs="Times New Roman"/>
          <w:color w:val="000000"/>
          <w:sz w:val="22"/>
          <w:szCs w:val="22"/>
          <w:shd w:val="clear" w:color="auto" w:fill="FFFFFF"/>
        </w:rPr>
        <w:t>Enzymatics</w:t>
      </w:r>
      <w:proofErr w:type="spellEnd"/>
      <w:r w:rsidRPr="00B41BED">
        <w:rPr>
          <w:rFonts w:ascii="Times New Roman" w:hAnsi="Times New Roman" w:cs="Times New Roman"/>
          <w:color w:val="000000"/>
          <w:sz w:val="22"/>
          <w:szCs w:val="22"/>
          <w:shd w:val="clear" w:color="auto" w:fill="FFFFFF"/>
        </w:rPr>
        <w:t xml:space="preserve">) with a low concentration of </w:t>
      </w:r>
      <w:proofErr w:type="spellStart"/>
      <w:r w:rsidRPr="00B41BED">
        <w:rPr>
          <w:rFonts w:ascii="Times New Roman" w:hAnsi="Times New Roman" w:cs="Times New Roman"/>
          <w:color w:val="000000"/>
          <w:sz w:val="22"/>
          <w:szCs w:val="22"/>
          <w:shd w:val="clear" w:color="auto" w:fill="FFFFFF"/>
        </w:rPr>
        <w:t>dUTP</w:t>
      </w:r>
      <w:proofErr w:type="spellEnd"/>
      <w:r w:rsidRPr="00B41BED">
        <w:rPr>
          <w:rFonts w:ascii="Times New Roman" w:hAnsi="Times New Roman" w:cs="Times New Roman"/>
          <w:color w:val="000000"/>
          <w:sz w:val="22"/>
          <w:szCs w:val="22"/>
          <w:shd w:val="clear" w:color="auto" w:fill="FFFFFF"/>
        </w:rPr>
        <w:t xml:space="preserve"> (10 </w:t>
      </w:r>
      <w:proofErr w:type="spellStart"/>
      <w:r w:rsidRPr="00B41BED">
        <w:rPr>
          <w:rFonts w:ascii="Times New Roman" w:hAnsi="Times New Roman" w:cs="Times New Roman"/>
          <w:sz w:val="22"/>
          <w:szCs w:val="22"/>
        </w:rPr>
        <w:t>μM</w:t>
      </w:r>
      <w:proofErr w:type="spellEnd"/>
      <w:r w:rsidRPr="00B41BED">
        <w:rPr>
          <w:rFonts w:ascii="Times New Roman" w:hAnsi="Times New Roman" w:cs="Times New Roman"/>
          <w:sz w:val="22"/>
          <w:szCs w:val="22"/>
        </w:rPr>
        <w:t>)</w:t>
      </w:r>
      <w:r w:rsidRPr="00B41BED">
        <w:rPr>
          <w:rFonts w:ascii="Times New Roman" w:hAnsi="Times New Roman" w:cs="Times New Roman"/>
          <w:color w:val="000000"/>
          <w:sz w:val="22"/>
          <w:szCs w:val="22"/>
          <w:shd w:val="clear" w:color="auto" w:fill="FFFFFF"/>
        </w:rPr>
        <w:t>. Sequencing l</w:t>
      </w:r>
      <w:r w:rsidRPr="00B41BED">
        <w:rPr>
          <w:rFonts w:ascii="Times New Roman" w:hAnsi="Times New Roman" w:cs="Times New Roman"/>
          <w:sz w:val="22"/>
          <w:szCs w:val="22"/>
        </w:rPr>
        <w:t xml:space="preserve">ibraries were prepared as previously described in </w:t>
      </w:r>
      <w:r w:rsidRPr="00B41BED">
        <w:rPr>
          <w:rFonts w:ascii="Times New Roman" w:hAnsi="Times New Roman" w:cs="Times New Roman"/>
          <w:color w:val="000000"/>
          <w:sz w:val="22"/>
          <w:szCs w:val="22"/>
          <w:shd w:val="clear" w:color="auto" w:fill="FFFFFF"/>
        </w:rPr>
        <w:t xml:space="preserve">Neiman </w:t>
      </w:r>
      <w:r w:rsidRPr="00B41BED">
        <w:rPr>
          <w:rFonts w:ascii="Times New Roman" w:hAnsi="Times New Roman" w:cs="Times New Roman"/>
          <w:i/>
          <w:color w:val="000000"/>
          <w:sz w:val="22"/>
          <w:szCs w:val="22"/>
          <w:shd w:val="clear" w:color="auto" w:fill="FFFFFF"/>
        </w:rPr>
        <w:t xml:space="preserve">et al. </w:t>
      </w:r>
      <w:r w:rsidR="003339D0" w:rsidRPr="005E32BA">
        <w:rPr>
          <w:rFonts w:ascii="Times New Roman" w:hAnsi="Times New Roman" w:cs="Times New Roman"/>
          <w:color w:val="000000"/>
          <w:sz w:val="22"/>
          <w:szCs w:val="22"/>
          <w:shd w:val="clear" w:color="auto" w:fill="FFFFFF"/>
        </w:rPr>
        <w:fldChar w:fldCharType="begin"/>
      </w:r>
      <w:r>
        <w:rPr>
          <w:rFonts w:ascii="Times New Roman" w:hAnsi="Times New Roman" w:cs="Times New Roman"/>
          <w:color w:val="000000"/>
          <w:sz w:val="22"/>
          <w:szCs w:val="22"/>
          <w:shd w:val="clear" w:color="auto" w:fill="FFFFFF"/>
        </w:rPr>
        <w:instrText xml:space="preserve"> ADDIN EN.CITE &lt;EndNote&gt;&lt;Cite&gt;&lt;Author&gt;Neiman&lt;/Author&gt;&lt;Year&gt;2012&lt;/Year&gt;&lt;RecNum&gt;862&lt;/RecNum&gt;&lt;DisplayText&gt;[30]&lt;/DisplayText&gt;&lt;record&gt;&lt;rec-number&gt;862&lt;/rec-number&gt;&lt;foreign-keys&gt;&lt;key app="EN" db-id="evtts205vz5w0ve2td35rrv6ed5awdxsrtzr"&gt;862&lt;/key&gt;&lt;/foreign-keys&gt;&lt;ref-type name="Journal Article"&gt;17&lt;/ref-type&gt;&lt;contributors&gt;&lt;authors&gt;&lt;author&gt;Neiman, M.&lt;/author&gt;&lt;author&gt;Sundling, S.&lt;/author&gt;&lt;author&gt;Gronberg, H.&lt;/author&gt;&lt;author&gt;Hall, P.&lt;/author&gt;&lt;author&gt;Czene, K.&lt;/author&gt;&lt;author&gt;Lindberg, J.&lt;/author&gt;&lt;author&gt;Klevebring, D.&lt;/author&gt;&lt;/authors&gt;&lt;/contributors&gt;&lt;auth-address&gt;Department of Medical Epidemiology and Biostatistics, Science for Life Laboratory, Karolinska Institutet, Stockholm, Sweden.&lt;/auth-address&gt;&lt;titles&gt;&lt;title&gt;Library preparation and multiplex capture for massive parallel sequencing applications made efficient and easy&lt;/title&gt;&lt;secondary-title&gt;PloS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One&lt;/abbr-1&gt;&lt;/alt-periodical&gt;&lt;pages&gt;e48616&lt;/pages&gt;&lt;volume&gt;7&lt;/volume&gt;&lt;number&gt;11&lt;/number&gt;&lt;edition&gt;2012/11/10&lt;/edition&gt;&lt;keywords&gt;&lt;keyword&gt;Exome/genetics&lt;/keyword&gt;&lt;keyword&gt;*Gene Library&lt;/keyword&gt;&lt;keyword&gt;Genome, Human/genetics&lt;/keyword&gt;&lt;keyword&gt;Heterozygote&lt;/keyword&gt;&lt;keyword&gt;High-Throughput Nucleotide Sequencing/*methods&lt;/keyword&gt;&lt;keyword&gt;Humans&lt;/keyword&gt;&lt;keyword&gt;Phosphorylation&lt;/keyword&gt;&lt;keyword&gt;Polymorphism, Single Nucleotide/genetics&lt;/keyword&gt;&lt;/keywords&gt;&lt;dates&gt;&lt;year&gt;2012&lt;/year&gt;&lt;/dates&gt;&lt;isbn&gt;1932-6203 (Electronic)&amp;#xD;1932-6203 (Linking)&lt;/isbn&gt;&lt;accession-num&gt;23139805&lt;/accession-num&gt;&lt;work-type&gt;Research Support, Non-U.S. Gov&amp;apos;t&lt;/work-type&gt;&lt;urls&gt;&lt;related-urls&gt;&lt;url&gt;http://www.ncbi.nlm.nih.gov/pubmed/23139805&lt;/url&gt;&lt;/related-urls&gt;&lt;/urls&gt;&lt;custom2&gt;3489721&lt;/custom2&gt;&lt;electronic-resource-num&gt;10.1371/journal.pone.0048616&lt;/electronic-resource-num&gt;&lt;language&gt;eng&lt;/language&gt;&lt;/record&gt;&lt;/Cite&gt;&lt;/EndNote&gt;</w:instrText>
      </w:r>
      <w:r w:rsidR="003339D0" w:rsidRPr="005E32BA">
        <w:rPr>
          <w:rFonts w:ascii="Times New Roman" w:hAnsi="Times New Roman" w:cs="Times New Roman"/>
          <w:color w:val="000000"/>
          <w:sz w:val="22"/>
          <w:szCs w:val="22"/>
          <w:shd w:val="clear" w:color="auto" w:fill="FFFFFF"/>
        </w:rPr>
        <w:fldChar w:fldCharType="separate"/>
      </w:r>
      <w:r>
        <w:rPr>
          <w:rFonts w:ascii="Times New Roman" w:hAnsi="Times New Roman" w:cs="Times New Roman"/>
          <w:noProof/>
          <w:color w:val="000000"/>
          <w:sz w:val="22"/>
          <w:szCs w:val="22"/>
          <w:shd w:val="clear" w:color="auto" w:fill="FFFFFF"/>
        </w:rPr>
        <w:t>[</w:t>
      </w:r>
      <w:hyperlink w:anchor="_ENREF_30" w:tooltip="Neiman, 2012 #862" w:history="1">
        <w:r>
          <w:rPr>
            <w:rFonts w:ascii="Times New Roman" w:hAnsi="Times New Roman" w:cs="Times New Roman"/>
            <w:noProof/>
            <w:color w:val="000000"/>
            <w:sz w:val="22"/>
            <w:szCs w:val="22"/>
            <w:shd w:val="clear" w:color="auto" w:fill="FFFFFF"/>
          </w:rPr>
          <w:t>30</w:t>
        </w:r>
      </w:hyperlink>
      <w:r>
        <w:rPr>
          <w:rFonts w:ascii="Times New Roman" w:hAnsi="Times New Roman" w:cs="Times New Roman"/>
          <w:noProof/>
          <w:color w:val="000000"/>
          <w:sz w:val="22"/>
          <w:szCs w:val="22"/>
          <w:shd w:val="clear" w:color="auto" w:fill="FFFFFF"/>
        </w:rPr>
        <w:t>]</w:t>
      </w:r>
      <w:r w:rsidR="003339D0" w:rsidRPr="005E32BA">
        <w:rPr>
          <w:rFonts w:ascii="Times New Roman" w:hAnsi="Times New Roman" w:cs="Times New Roman"/>
          <w:color w:val="000000"/>
          <w:sz w:val="22"/>
          <w:szCs w:val="22"/>
          <w:shd w:val="clear" w:color="auto" w:fill="FFFFFF"/>
        </w:rPr>
        <w:fldChar w:fldCharType="end"/>
      </w:r>
      <w:r w:rsidRPr="00B41BED">
        <w:rPr>
          <w:rFonts w:ascii="Times New Roman" w:hAnsi="Times New Roman" w:cs="Times New Roman"/>
          <w:i/>
          <w:color w:val="000000"/>
          <w:sz w:val="22"/>
          <w:szCs w:val="22"/>
          <w:shd w:val="clear" w:color="auto" w:fill="FFFFFF"/>
        </w:rPr>
        <w:t xml:space="preserve"> </w:t>
      </w:r>
      <w:r w:rsidRPr="00B41BED">
        <w:rPr>
          <w:rFonts w:ascii="Times New Roman" w:hAnsi="Times New Roman" w:cs="Times New Roman"/>
          <w:sz w:val="22"/>
          <w:szCs w:val="22"/>
        </w:rPr>
        <w:t xml:space="preserve">with some modifications. Amplified DNA fragments were using USER enzyme. 2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of the product of phi29-amplification was added to 0.1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of USER enzyme (0.1 U/</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1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of 10x T4 DNA ligase buffer (NEB) and molecular biology-grade water for a total of 10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For digestion, this mixture was incubated for 1 hour at 37°C and 15 minutes at 65°C. For the end-polishing, </w:t>
      </w:r>
      <w:proofErr w:type="spellStart"/>
      <w:r w:rsidRPr="00B41BED">
        <w:rPr>
          <w:rFonts w:ascii="Times New Roman" w:hAnsi="Times New Roman" w:cs="Times New Roman"/>
          <w:sz w:val="22"/>
          <w:szCs w:val="22"/>
        </w:rPr>
        <w:t>phosphorylation</w:t>
      </w:r>
      <w:proofErr w:type="spellEnd"/>
      <w:r w:rsidRPr="00B41BED">
        <w:rPr>
          <w:rFonts w:ascii="Times New Roman" w:hAnsi="Times New Roman" w:cs="Times New Roman"/>
          <w:sz w:val="22"/>
          <w:szCs w:val="22"/>
        </w:rPr>
        <w:t xml:space="preserve"> and </w:t>
      </w:r>
      <w:proofErr w:type="spellStart"/>
      <w:r w:rsidRPr="00B41BED">
        <w:rPr>
          <w:rFonts w:ascii="Times New Roman" w:hAnsi="Times New Roman" w:cs="Times New Roman"/>
          <w:sz w:val="22"/>
          <w:szCs w:val="22"/>
        </w:rPr>
        <w:t>adenylation</w:t>
      </w:r>
      <w:proofErr w:type="spellEnd"/>
      <w:r w:rsidRPr="00B41BED">
        <w:rPr>
          <w:rFonts w:ascii="Times New Roman" w:hAnsi="Times New Roman" w:cs="Times New Roman"/>
          <w:sz w:val="22"/>
          <w:szCs w:val="22"/>
        </w:rPr>
        <w:t xml:space="preserve"> phase, we added 5 </w:t>
      </w:r>
      <w:proofErr w:type="spellStart"/>
      <w:r w:rsidRPr="00B41BED">
        <w:rPr>
          <w:rFonts w:ascii="Times New Roman" w:hAnsi="Times New Roman" w:cs="Times New Roman"/>
          <w:sz w:val="22"/>
          <w:szCs w:val="22"/>
        </w:rPr>
        <w:t>nanomoles</w:t>
      </w:r>
      <w:proofErr w:type="spellEnd"/>
      <w:r w:rsidRPr="00B41BED">
        <w:rPr>
          <w:rFonts w:ascii="Times New Roman" w:hAnsi="Times New Roman" w:cs="Times New Roman"/>
          <w:sz w:val="22"/>
          <w:szCs w:val="22"/>
        </w:rPr>
        <w:t xml:space="preserve"> each </w:t>
      </w:r>
      <w:proofErr w:type="spellStart"/>
      <w:r w:rsidRPr="00B41BED">
        <w:rPr>
          <w:rFonts w:ascii="Times New Roman" w:hAnsi="Times New Roman" w:cs="Times New Roman"/>
          <w:sz w:val="22"/>
          <w:szCs w:val="22"/>
        </w:rPr>
        <w:t>dNTPs</w:t>
      </w:r>
      <w:proofErr w:type="spellEnd"/>
      <w:r w:rsidRPr="00B41BED">
        <w:rPr>
          <w:rFonts w:ascii="Times New Roman" w:hAnsi="Times New Roman" w:cs="Times New Roman"/>
          <w:sz w:val="22"/>
          <w:szCs w:val="22"/>
        </w:rPr>
        <w:t xml:space="preserve"> (NEB), 3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10x </w:t>
      </w:r>
      <w:proofErr w:type="spellStart"/>
      <w:r w:rsidRPr="00B41BED">
        <w:rPr>
          <w:rFonts w:ascii="Times New Roman" w:hAnsi="Times New Roman" w:cs="Times New Roman"/>
          <w:sz w:val="22"/>
          <w:szCs w:val="22"/>
        </w:rPr>
        <w:t>ligase</w:t>
      </w:r>
      <w:proofErr w:type="spellEnd"/>
      <w:r w:rsidRPr="00B41BED">
        <w:rPr>
          <w:rFonts w:ascii="Times New Roman" w:hAnsi="Times New Roman" w:cs="Times New Roman"/>
          <w:sz w:val="22"/>
          <w:szCs w:val="22"/>
        </w:rPr>
        <w:t xml:space="preserve"> buffer (NEB), 1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10% PEG-4000, 0.1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of DNA Polymerase 1 (10U/</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0.5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of T4 PNK (10U/</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NEB), 0.2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w:t>
      </w:r>
      <w:proofErr w:type="spellStart"/>
      <w:r w:rsidRPr="00B41BED">
        <w:rPr>
          <w:rFonts w:ascii="Times New Roman" w:hAnsi="Times New Roman" w:cs="Times New Roman"/>
          <w:sz w:val="22"/>
          <w:szCs w:val="22"/>
        </w:rPr>
        <w:t>Taq</w:t>
      </w:r>
      <w:proofErr w:type="spellEnd"/>
      <w:r w:rsidRPr="00B41BED">
        <w:rPr>
          <w:rFonts w:ascii="Times New Roman" w:hAnsi="Times New Roman" w:cs="Times New Roman"/>
          <w:sz w:val="22"/>
          <w:szCs w:val="22"/>
        </w:rPr>
        <w:t xml:space="preserve"> DNA Polymerase (5U/</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NEB) and molecular biology grade water to 30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for a total reaction volume of 40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This reaction was incubated for 30 min at 37°C and 20 minutes at 72°C with a final incubation at 4°C. Following this step, to each reaction we added 1μL 10x T4 Ligase Buffer w/ATP (NEB), 1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of 10μM Library Adaptors and 1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of NEB T4 DNA </w:t>
      </w:r>
      <w:proofErr w:type="spellStart"/>
      <w:r w:rsidRPr="00B41BED">
        <w:rPr>
          <w:rFonts w:ascii="Times New Roman" w:hAnsi="Times New Roman" w:cs="Times New Roman"/>
          <w:sz w:val="22"/>
          <w:szCs w:val="22"/>
        </w:rPr>
        <w:t>Ligase</w:t>
      </w:r>
      <w:proofErr w:type="spellEnd"/>
      <w:r w:rsidRPr="00B41BED">
        <w:rPr>
          <w:rFonts w:ascii="Times New Roman" w:hAnsi="Times New Roman" w:cs="Times New Roman"/>
          <w:sz w:val="22"/>
          <w:szCs w:val="22"/>
        </w:rPr>
        <w:t xml:space="preserve"> (400U/</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NEB) and molecular biology grade water to 10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for a total reaction volume of 50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The ligation step was carried out at 16°C overnight in a pre-cooled thermal cycler. After ligation, the samples were bead-purified (</w:t>
      </w:r>
      <w:proofErr w:type="spellStart"/>
      <w:r w:rsidRPr="00B41BED">
        <w:rPr>
          <w:rFonts w:ascii="Times New Roman" w:hAnsi="Times New Roman" w:cs="Times New Roman"/>
          <w:sz w:val="22"/>
          <w:szCs w:val="22"/>
        </w:rPr>
        <w:t>AMPure</w:t>
      </w:r>
      <w:proofErr w:type="spellEnd"/>
      <w:r w:rsidRPr="00B41BED">
        <w:rPr>
          <w:rFonts w:ascii="Times New Roman" w:hAnsi="Times New Roman" w:cs="Times New Roman"/>
          <w:sz w:val="22"/>
          <w:szCs w:val="22"/>
        </w:rPr>
        <w:t xml:space="preserve">, </w:t>
      </w:r>
      <w:proofErr w:type="spellStart"/>
      <w:r w:rsidRPr="00B41BED">
        <w:rPr>
          <w:rFonts w:ascii="Times New Roman" w:hAnsi="Times New Roman" w:cs="Times New Roman"/>
          <w:sz w:val="22"/>
          <w:szCs w:val="22"/>
        </w:rPr>
        <w:t>Agencourt</w:t>
      </w:r>
      <w:proofErr w:type="spellEnd"/>
      <w:r w:rsidRPr="00B41BED">
        <w:rPr>
          <w:rFonts w:ascii="Times New Roman" w:hAnsi="Times New Roman" w:cs="Times New Roman"/>
          <w:sz w:val="22"/>
          <w:szCs w:val="22"/>
        </w:rPr>
        <w:t xml:space="preserve">) and prepared for PCR using KAPA </w:t>
      </w:r>
      <w:proofErr w:type="spellStart"/>
      <w:r w:rsidRPr="00B41BED">
        <w:rPr>
          <w:rFonts w:ascii="Times New Roman" w:hAnsi="Times New Roman" w:cs="Times New Roman"/>
          <w:sz w:val="22"/>
          <w:szCs w:val="22"/>
        </w:rPr>
        <w:t>HiFi</w:t>
      </w:r>
      <w:proofErr w:type="spellEnd"/>
      <w:r w:rsidRPr="00B41BED">
        <w:rPr>
          <w:rFonts w:ascii="Times New Roman" w:hAnsi="Times New Roman" w:cs="Times New Roman"/>
          <w:sz w:val="22"/>
          <w:szCs w:val="22"/>
        </w:rPr>
        <w:t xml:space="preserve"> kit. 10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of post-ligation product was added to 12.5 </w:t>
      </w:r>
      <w:proofErr w:type="spellStart"/>
      <w:r w:rsidRPr="00B41BED">
        <w:rPr>
          <w:rFonts w:ascii="Times New Roman" w:hAnsi="Times New Roman" w:cs="Times New Roman"/>
          <w:sz w:val="22"/>
          <w:szCs w:val="22"/>
        </w:rPr>
        <w:t>μL</w:t>
      </w:r>
      <w:proofErr w:type="spellEnd"/>
      <w:r w:rsidRPr="00B41BED">
        <w:rPr>
          <w:rFonts w:ascii="Times New Roman" w:hAnsi="Times New Roman" w:cs="Times New Roman"/>
          <w:sz w:val="22"/>
          <w:szCs w:val="22"/>
        </w:rPr>
        <w:t xml:space="preserve"> of 2x </w:t>
      </w:r>
      <w:proofErr w:type="spellStart"/>
      <w:r w:rsidRPr="00B41BED">
        <w:rPr>
          <w:rFonts w:ascii="Times New Roman" w:hAnsi="Times New Roman" w:cs="Times New Roman"/>
          <w:sz w:val="22"/>
          <w:szCs w:val="22"/>
        </w:rPr>
        <w:t>Kapa</w:t>
      </w:r>
      <w:proofErr w:type="spellEnd"/>
      <w:r w:rsidRPr="00B41BED">
        <w:rPr>
          <w:rFonts w:ascii="Times New Roman" w:hAnsi="Times New Roman" w:cs="Times New Roman"/>
          <w:sz w:val="22"/>
          <w:szCs w:val="22"/>
        </w:rPr>
        <w:t xml:space="preserve"> </w:t>
      </w:r>
      <w:proofErr w:type="spellStart"/>
      <w:r w:rsidRPr="00B41BED">
        <w:rPr>
          <w:rFonts w:ascii="Times New Roman" w:hAnsi="Times New Roman" w:cs="Times New Roman"/>
          <w:sz w:val="22"/>
          <w:szCs w:val="22"/>
        </w:rPr>
        <w:t>HiFi</w:t>
      </w:r>
      <w:proofErr w:type="spellEnd"/>
      <w:r w:rsidRPr="00B41BED">
        <w:rPr>
          <w:rFonts w:ascii="Times New Roman" w:hAnsi="Times New Roman" w:cs="Times New Roman"/>
          <w:sz w:val="22"/>
          <w:szCs w:val="22"/>
        </w:rPr>
        <w:t xml:space="preserve"> </w:t>
      </w:r>
      <w:proofErr w:type="spellStart"/>
      <w:r w:rsidRPr="00B41BED">
        <w:rPr>
          <w:rFonts w:ascii="Times New Roman" w:hAnsi="Times New Roman" w:cs="Times New Roman"/>
          <w:sz w:val="22"/>
          <w:szCs w:val="22"/>
        </w:rPr>
        <w:t>mastermix</w:t>
      </w:r>
      <w:proofErr w:type="spellEnd"/>
      <w:r w:rsidRPr="00B41BED">
        <w:rPr>
          <w:rFonts w:ascii="Times New Roman" w:hAnsi="Times New Roman" w:cs="Times New Roman"/>
          <w:sz w:val="22"/>
          <w:szCs w:val="22"/>
        </w:rPr>
        <w:t xml:space="preserve"> (KAPA) as well as 0.3 </w:t>
      </w:r>
      <w:proofErr w:type="spellStart"/>
      <w:r w:rsidRPr="00B41BED">
        <w:rPr>
          <w:rFonts w:ascii="Times New Roman" w:hAnsi="Times New Roman" w:cs="Times New Roman"/>
          <w:sz w:val="22"/>
          <w:szCs w:val="22"/>
        </w:rPr>
        <w:t>uM</w:t>
      </w:r>
      <w:proofErr w:type="spellEnd"/>
      <w:r w:rsidRPr="00B41BED">
        <w:rPr>
          <w:rFonts w:ascii="Times New Roman" w:hAnsi="Times New Roman" w:cs="Times New Roman"/>
          <w:sz w:val="22"/>
          <w:szCs w:val="22"/>
        </w:rPr>
        <w:t xml:space="preserve"> of each primer under the following conditions: 95°C for 3 min, 10 cycles of 98°C for 20 seconds, 65°C for 15 seconds, 72°C for 40 seconds followed by 72°C for 2 minutes. </w:t>
      </w:r>
      <w:r w:rsidRPr="00B41BED">
        <w:rPr>
          <w:rFonts w:ascii="Times New Roman" w:hAnsi="Times New Roman" w:cs="Times New Roman"/>
          <w:color w:val="000000"/>
          <w:sz w:val="22"/>
          <w:szCs w:val="22"/>
          <w:shd w:val="clear" w:color="auto" w:fill="FFFFFF"/>
        </w:rPr>
        <w:t>Following PCR amplification libraries were pooled, bead-purified (</w:t>
      </w:r>
      <w:proofErr w:type="spellStart"/>
      <w:r w:rsidRPr="00B41BED">
        <w:rPr>
          <w:rFonts w:ascii="Times New Roman" w:hAnsi="Times New Roman" w:cs="Times New Roman"/>
          <w:color w:val="000000"/>
          <w:sz w:val="22"/>
          <w:szCs w:val="22"/>
          <w:shd w:val="clear" w:color="auto" w:fill="FFFFFF"/>
        </w:rPr>
        <w:t>AMPure</w:t>
      </w:r>
      <w:proofErr w:type="spellEnd"/>
      <w:r w:rsidRPr="00B41BED">
        <w:rPr>
          <w:rFonts w:ascii="Times New Roman" w:hAnsi="Times New Roman" w:cs="Times New Roman"/>
          <w:color w:val="000000"/>
          <w:sz w:val="22"/>
          <w:szCs w:val="22"/>
          <w:shd w:val="clear" w:color="auto" w:fill="FFFFFF"/>
        </w:rPr>
        <w:t xml:space="preserve">, </w:t>
      </w:r>
      <w:proofErr w:type="spellStart"/>
      <w:r w:rsidRPr="00B41BED">
        <w:rPr>
          <w:rFonts w:ascii="Times New Roman" w:hAnsi="Times New Roman" w:cs="Times New Roman"/>
          <w:color w:val="000000"/>
          <w:sz w:val="22"/>
          <w:szCs w:val="22"/>
          <w:shd w:val="clear" w:color="auto" w:fill="FFFFFF"/>
        </w:rPr>
        <w:t>Agencourt</w:t>
      </w:r>
      <w:proofErr w:type="spellEnd"/>
      <w:r w:rsidRPr="00B41BED">
        <w:rPr>
          <w:rFonts w:ascii="Times New Roman" w:hAnsi="Times New Roman" w:cs="Times New Roman"/>
          <w:color w:val="000000"/>
          <w:sz w:val="22"/>
          <w:szCs w:val="22"/>
          <w:shd w:val="clear" w:color="auto" w:fill="FFFFFF"/>
        </w:rPr>
        <w:t xml:space="preserve">) using a 1:1 ratio of beads to sample, and sequenced. </w:t>
      </w:r>
    </w:p>
    <w:p w:rsidR="00F0260B" w:rsidRPr="00B41BED" w:rsidRDefault="00210BC9" w:rsidP="00F0260B">
      <w:pPr>
        <w:pStyle w:val="SMHeading"/>
        <w:rPr>
          <w:szCs w:val="22"/>
        </w:rPr>
      </w:pPr>
      <w:bookmarkStart w:id="3" w:name="_Toc409547917"/>
      <w:r w:rsidRPr="00B41BED">
        <w:rPr>
          <w:szCs w:val="22"/>
        </w:rPr>
        <w:t xml:space="preserve">Note </w:t>
      </w:r>
      <w:r>
        <w:rPr>
          <w:szCs w:val="22"/>
        </w:rPr>
        <w:t>S</w:t>
      </w:r>
      <w:r w:rsidR="00F0260B" w:rsidRPr="00B41BED">
        <w:rPr>
          <w:szCs w:val="22"/>
        </w:rPr>
        <w:t xml:space="preserve">2: </w:t>
      </w:r>
      <w:proofErr w:type="spellStart"/>
      <w:r w:rsidR="00F0260B" w:rsidRPr="00B41BED">
        <w:rPr>
          <w:szCs w:val="22"/>
        </w:rPr>
        <w:t>Haplotype</w:t>
      </w:r>
      <w:proofErr w:type="spellEnd"/>
      <w:r w:rsidR="00F0260B" w:rsidRPr="00B41BED">
        <w:rPr>
          <w:szCs w:val="22"/>
        </w:rPr>
        <w:t xml:space="preserve"> construction from dilution pool sequences.</w:t>
      </w:r>
      <w:bookmarkEnd w:id="3"/>
    </w:p>
    <w:p w:rsidR="00F0260B" w:rsidRPr="00B41BED" w:rsidRDefault="00F0260B" w:rsidP="00F0260B">
      <w:pPr>
        <w:spacing w:line="480" w:lineRule="auto"/>
        <w:ind w:firstLine="720"/>
        <w:jc w:val="both"/>
        <w:rPr>
          <w:rFonts w:ascii="Times New Roman" w:hAnsi="Times New Roman" w:cs="Times New Roman"/>
          <w:color w:val="000000"/>
          <w:sz w:val="22"/>
          <w:szCs w:val="22"/>
          <w:shd w:val="clear" w:color="auto" w:fill="FFFFFF"/>
        </w:rPr>
      </w:pPr>
      <w:r w:rsidRPr="00B41BED">
        <w:rPr>
          <w:rFonts w:ascii="Times New Roman" w:hAnsi="Times New Roman" w:cs="Times New Roman"/>
          <w:sz w:val="22"/>
          <w:szCs w:val="22"/>
        </w:rPr>
        <w:t xml:space="preserve">Haplotype blocks were constructed from dilution pool sequences using a two-step approach. First, initial fragment boundaries were defined using the </w:t>
      </w:r>
      <w:proofErr w:type="spellStart"/>
      <w:r w:rsidRPr="00B41BED">
        <w:rPr>
          <w:rFonts w:ascii="Times New Roman" w:hAnsi="Times New Roman" w:cs="Times New Roman"/>
          <w:sz w:val="22"/>
          <w:szCs w:val="22"/>
        </w:rPr>
        <w:t>samtools</w:t>
      </w:r>
      <w:proofErr w:type="spellEnd"/>
      <w:r w:rsidRPr="00B41BED">
        <w:rPr>
          <w:rFonts w:ascii="Times New Roman" w:hAnsi="Times New Roman" w:cs="Times New Roman"/>
          <w:sz w:val="22"/>
          <w:szCs w:val="22"/>
        </w:rPr>
        <w:t xml:space="preserve"> </w:t>
      </w:r>
      <w:proofErr w:type="spellStart"/>
      <w:r w:rsidRPr="00B41BED">
        <w:rPr>
          <w:rFonts w:ascii="Times New Roman" w:hAnsi="Times New Roman" w:cs="Times New Roman"/>
          <w:sz w:val="22"/>
          <w:szCs w:val="22"/>
        </w:rPr>
        <w:t>targetcut</w:t>
      </w:r>
      <w:proofErr w:type="spellEnd"/>
      <w:r w:rsidRPr="00B41BED">
        <w:rPr>
          <w:rFonts w:ascii="Times New Roman" w:hAnsi="Times New Roman" w:cs="Times New Roman"/>
          <w:sz w:val="22"/>
          <w:szCs w:val="22"/>
        </w:rPr>
        <w:t xml:space="preserve"> function with settings -</w:t>
      </w:r>
      <w:proofErr w:type="spellStart"/>
      <w:r w:rsidRPr="00B41BED">
        <w:rPr>
          <w:rFonts w:ascii="Times New Roman" w:hAnsi="Times New Roman" w:cs="Times New Roman"/>
          <w:sz w:val="22"/>
          <w:szCs w:val="22"/>
        </w:rPr>
        <w:t>i</w:t>
      </w:r>
      <w:proofErr w:type="spellEnd"/>
      <w:r w:rsidRPr="00B41BED">
        <w:rPr>
          <w:rFonts w:ascii="Times New Roman" w:hAnsi="Times New Roman" w:cs="Times New Roman"/>
          <w:sz w:val="22"/>
          <w:szCs w:val="22"/>
        </w:rPr>
        <w:t xml:space="preserve"> 6000. </w:t>
      </w:r>
      <w:proofErr w:type="spellStart"/>
      <w:r w:rsidRPr="00B41BED">
        <w:rPr>
          <w:rFonts w:ascii="Times New Roman" w:hAnsi="Times New Roman" w:cs="Times New Roman"/>
          <w:sz w:val="22"/>
          <w:szCs w:val="22"/>
        </w:rPr>
        <w:lastRenderedPageBreak/>
        <w:t>Basecalls</w:t>
      </w:r>
      <w:proofErr w:type="spellEnd"/>
      <w:r w:rsidRPr="00B41BED">
        <w:rPr>
          <w:rFonts w:ascii="Times New Roman" w:hAnsi="Times New Roman" w:cs="Times New Roman"/>
          <w:sz w:val="22"/>
          <w:szCs w:val="22"/>
        </w:rPr>
        <w:t xml:space="preserve"> were made within fragments at sites determined to be heterozygous by whole genome sequencing. Second, these initial fragments were split at those sites observed to be heterozygous from dilution pool sequences (allele frequency between 0.25 and 0.75). Resulting haplotype fragments were assembled into blocks using the RefHap haplotype assembly package with default settings. </w:t>
      </w:r>
    </w:p>
    <w:p w:rsidR="00F0260B" w:rsidRPr="00B41BED" w:rsidRDefault="00210BC9" w:rsidP="00F0260B">
      <w:pPr>
        <w:pStyle w:val="SMHeading"/>
        <w:rPr>
          <w:szCs w:val="22"/>
        </w:rPr>
      </w:pPr>
      <w:bookmarkStart w:id="4" w:name="_Toc409547918"/>
      <w:r w:rsidRPr="00B41BED">
        <w:rPr>
          <w:szCs w:val="22"/>
        </w:rPr>
        <w:t xml:space="preserve">Note </w:t>
      </w:r>
      <w:r>
        <w:rPr>
          <w:szCs w:val="22"/>
        </w:rPr>
        <w:t>S</w:t>
      </w:r>
      <w:r w:rsidR="00F0260B" w:rsidRPr="00B41BED">
        <w:rPr>
          <w:szCs w:val="22"/>
        </w:rPr>
        <w:t>3: Local statistical phasing using 1000 Genomes data.</w:t>
      </w:r>
      <w:bookmarkEnd w:id="4"/>
    </w:p>
    <w:p w:rsidR="00F0260B" w:rsidRPr="00B41BED" w:rsidRDefault="00F0260B" w:rsidP="00F0260B">
      <w:pPr>
        <w:spacing w:line="480" w:lineRule="auto"/>
        <w:ind w:firstLine="720"/>
        <w:jc w:val="both"/>
        <w:rPr>
          <w:rFonts w:ascii="Times New Roman" w:hAnsi="Times New Roman" w:cs="Times New Roman"/>
          <w:sz w:val="22"/>
          <w:szCs w:val="22"/>
        </w:rPr>
      </w:pPr>
      <w:r w:rsidRPr="00B41BED">
        <w:rPr>
          <w:rFonts w:ascii="Times New Roman" w:hAnsi="Times New Roman" w:cs="Times New Roman"/>
          <w:sz w:val="22"/>
          <w:szCs w:val="22"/>
        </w:rPr>
        <w:t xml:space="preserve">To improve block contiguity and phase predictions, we performed additional phasing using haplotypes from 1000 Genomes </w:t>
      </w:r>
      <w:r w:rsidR="003339D0" w:rsidRPr="005E32BA">
        <w:rPr>
          <w:rFonts w:ascii="Times New Roman" w:hAnsi="Times New Roman" w:cs="Times New Roman"/>
          <w:sz w:val="22"/>
          <w:szCs w:val="22"/>
        </w:rPr>
        <w:fldChar w:fldCharType="begin">
          <w:fldData xml:space="preserve">PEVuZE5vdGU+PENpdGU+PFllYXI+MjAxMDwvWWVhcj48UmVjTnVtPjE0PC9SZWNOdW0+PERpc3Bs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YWw+PHBhZ2VzPjEwNjEtNzM8L3BhZ2VzPjx2b2x1bWU+NDY3PC92b2x1bWU+PG51bWJlcj43MzE5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</w:fldData>
        </w:fldChar>
      </w:r>
      <w:r>
        <w:rPr>
          <w:rFonts w:ascii="Times New Roman" w:hAnsi="Times New Roman" w:cs="Times New Roman"/>
          <w:sz w:val="22"/>
          <w:szCs w:val="22"/>
        </w:rPr>
        <w:instrText xml:space="preserve"> ADDIN EN.CITE </w:instrText>
      </w:r>
      <w:r w:rsidR="003339D0">
        <w:rPr>
          <w:rFonts w:ascii="Times New Roman" w:hAnsi="Times New Roman" w:cs="Times New Roman"/>
          <w:sz w:val="22"/>
          <w:szCs w:val="22"/>
        </w:rPr>
        <w:fldChar w:fldCharType="begin">
          <w:fldData xml:space="preserve">PEVuZE5vdGU+PENpdGU+PFllYXI+MjAxMDwvWWVhcj48UmVjTnVtPjE0PC9SZWNOdW0+PERpc3Bs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YWw+PHBhZ2VzPjEwNjEtNzM8L3BhZ2VzPjx2b2x1bWU+NDY3PC92b2x1bWU+PG51bWJlcj43MzE5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</w:fldData>
        </w:fldChar>
      </w:r>
      <w:r>
        <w:rPr>
          <w:rFonts w:ascii="Times New Roman" w:hAnsi="Times New Roman" w:cs="Times New Roman"/>
          <w:sz w:val="22"/>
          <w:szCs w:val="22"/>
        </w:rPr>
        <w:instrText xml:space="preserve"> ADDIN EN.CITE.DATA </w:instrText>
      </w:r>
      <w:r w:rsidR="003339D0">
        <w:rPr>
          <w:rFonts w:ascii="Times New Roman" w:hAnsi="Times New Roman" w:cs="Times New Roman"/>
          <w:sz w:val="22"/>
          <w:szCs w:val="22"/>
        </w:rPr>
      </w:r>
      <w:r w:rsidR="003339D0">
        <w:rPr>
          <w:rFonts w:ascii="Times New Roman" w:hAnsi="Times New Roman" w:cs="Times New Roman"/>
          <w:sz w:val="22"/>
          <w:szCs w:val="22"/>
        </w:rPr>
        <w:fldChar w:fldCharType="end"/>
      </w:r>
      <w:r w:rsidR="003339D0" w:rsidRPr="005E32BA">
        <w:rPr>
          <w:rFonts w:ascii="Times New Roman" w:hAnsi="Times New Roman" w:cs="Times New Roman"/>
          <w:sz w:val="22"/>
          <w:szCs w:val="22"/>
        </w:rPr>
      </w:r>
      <w:r w:rsidR="003339D0" w:rsidRPr="005E32BA">
        <w:rPr>
          <w:rFonts w:ascii="Times New Roman" w:hAnsi="Times New Roman" w:cs="Times New Roman"/>
          <w:sz w:val="22"/>
          <w:szCs w:val="22"/>
        </w:rPr>
        <w:fldChar w:fldCharType="separate"/>
      </w:r>
      <w:r>
        <w:rPr>
          <w:rFonts w:ascii="Times New Roman" w:hAnsi="Times New Roman" w:cs="Times New Roman"/>
          <w:noProof/>
          <w:sz w:val="22"/>
          <w:szCs w:val="22"/>
        </w:rPr>
        <w:t>[</w:t>
      </w:r>
      <w:hyperlink w:anchor="_ENREF_32" w:tooltip="Abecasis GR, 2010 #14" w:history="1">
        <w:r>
          <w:rPr>
            <w:rFonts w:ascii="Times New Roman" w:hAnsi="Times New Roman" w:cs="Times New Roman"/>
            <w:noProof/>
            <w:sz w:val="22"/>
            <w:szCs w:val="22"/>
          </w:rPr>
          <w:t>32</w:t>
        </w:r>
      </w:hyperlink>
      <w:r>
        <w:rPr>
          <w:rFonts w:ascii="Times New Roman" w:hAnsi="Times New Roman" w:cs="Times New Roman"/>
          <w:noProof/>
          <w:sz w:val="22"/>
          <w:szCs w:val="22"/>
        </w:rPr>
        <w:t>]</w:t>
      </w:r>
      <w:r w:rsidR="003339D0" w:rsidRPr="005E32BA">
        <w:rPr>
          <w:rFonts w:ascii="Times New Roman" w:hAnsi="Times New Roman" w:cs="Times New Roman"/>
          <w:sz w:val="22"/>
          <w:szCs w:val="22"/>
        </w:rPr>
        <w:fldChar w:fldCharType="end"/>
      </w:r>
      <w:r w:rsidRPr="00B41BED">
        <w:rPr>
          <w:rFonts w:ascii="Times New Roman" w:hAnsi="Times New Roman" w:cs="Times New Roman"/>
          <w:sz w:val="22"/>
          <w:szCs w:val="22"/>
        </w:rPr>
        <w:t xml:space="preserve">. Phased genotype calls from 379 individuals of European descent from version 3 of the 1000 Genomes integrated variant call set </w:t>
      </w:r>
      <w:r w:rsidR="003339D0" w:rsidRPr="005E32BA">
        <w:rPr>
          <w:rFonts w:ascii="Times New Roman" w:hAnsi="Times New Roman" w:cs="Times New Roman"/>
          <w:sz w:val="22"/>
          <w:szCs w:val="22"/>
        </w:rPr>
        <w:fldChar w:fldCharType="begin">
          <w:fldData xml:space="preserve">PEVuZE5vdGU+PENpdGU+PFllYXI+MjAxMDwvWWVhcj48UmVjTnVtPjE0PC9SZWNOdW0+PERpc3Bs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YWw+PHBhZ2VzPjEwNjEtNzM8L3BhZ2VzPjx2b2x1bWU+NDY3PC92b2x1bWU+PG51bWJlcj43MzE5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</w:fldData>
        </w:fldChar>
      </w:r>
      <w:r>
        <w:rPr>
          <w:rFonts w:ascii="Times New Roman" w:hAnsi="Times New Roman" w:cs="Times New Roman"/>
          <w:sz w:val="22"/>
          <w:szCs w:val="22"/>
        </w:rPr>
        <w:instrText xml:space="preserve"> ADDIN EN.CITE </w:instrText>
      </w:r>
      <w:r w:rsidR="003339D0">
        <w:rPr>
          <w:rFonts w:ascii="Times New Roman" w:hAnsi="Times New Roman" w:cs="Times New Roman"/>
          <w:sz w:val="22"/>
          <w:szCs w:val="22"/>
        </w:rPr>
        <w:fldChar w:fldCharType="begin">
          <w:fldData xml:space="preserve">PEVuZE5vdGU+PENpdGU+PFllYXI+MjAxMDwvWWVhcj48UmVjTnVtPjE0PC9SZWNOdW0+PERpc3Bs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YWw+PHBhZ2VzPjEwNjEtNzM8L3BhZ2VzPjx2b2x1bWU+NDY3PC92b2x1bWU+PG51bWJlcj43MzE5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</w:fldData>
        </w:fldChar>
      </w:r>
      <w:r>
        <w:rPr>
          <w:rFonts w:ascii="Times New Roman" w:hAnsi="Times New Roman" w:cs="Times New Roman"/>
          <w:sz w:val="22"/>
          <w:szCs w:val="22"/>
        </w:rPr>
        <w:instrText xml:space="preserve"> ADDIN EN.CITE.DATA </w:instrText>
      </w:r>
      <w:r w:rsidR="003339D0">
        <w:rPr>
          <w:rFonts w:ascii="Times New Roman" w:hAnsi="Times New Roman" w:cs="Times New Roman"/>
          <w:sz w:val="22"/>
          <w:szCs w:val="22"/>
        </w:rPr>
      </w:r>
      <w:r w:rsidR="003339D0">
        <w:rPr>
          <w:rFonts w:ascii="Times New Roman" w:hAnsi="Times New Roman" w:cs="Times New Roman"/>
          <w:sz w:val="22"/>
          <w:szCs w:val="22"/>
        </w:rPr>
        <w:fldChar w:fldCharType="end"/>
      </w:r>
      <w:r w:rsidR="003339D0" w:rsidRPr="005E32BA">
        <w:rPr>
          <w:rFonts w:ascii="Times New Roman" w:hAnsi="Times New Roman" w:cs="Times New Roman"/>
          <w:sz w:val="22"/>
          <w:szCs w:val="22"/>
        </w:rPr>
      </w:r>
      <w:r w:rsidR="003339D0" w:rsidRPr="005E32BA">
        <w:rPr>
          <w:rFonts w:ascii="Times New Roman" w:hAnsi="Times New Roman" w:cs="Times New Roman"/>
          <w:sz w:val="22"/>
          <w:szCs w:val="22"/>
        </w:rPr>
        <w:fldChar w:fldCharType="separate"/>
      </w:r>
      <w:r>
        <w:rPr>
          <w:rFonts w:ascii="Times New Roman" w:hAnsi="Times New Roman" w:cs="Times New Roman"/>
          <w:noProof/>
          <w:sz w:val="22"/>
          <w:szCs w:val="22"/>
        </w:rPr>
        <w:t>[</w:t>
      </w:r>
      <w:hyperlink w:anchor="_ENREF_32" w:tooltip="Abecasis GR, 2010 #14" w:history="1">
        <w:r>
          <w:rPr>
            <w:rFonts w:ascii="Times New Roman" w:hAnsi="Times New Roman" w:cs="Times New Roman"/>
            <w:noProof/>
            <w:sz w:val="22"/>
            <w:szCs w:val="22"/>
          </w:rPr>
          <w:t>32</w:t>
        </w:r>
      </w:hyperlink>
      <w:r>
        <w:rPr>
          <w:rFonts w:ascii="Times New Roman" w:hAnsi="Times New Roman" w:cs="Times New Roman"/>
          <w:noProof/>
          <w:sz w:val="22"/>
          <w:szCs w:val="22"/>
        </w:rPr>
        <w:t>]</w:t>
      </w:r>
      <w:r w:rsidR="003339D0" w:rsidRPr="005E32BA">
        <w:rPr>
          <w:rFonts w:ascii="Times New Roman" w:hAnsi="Times New Roman" w:cs="Times New Roman"/>
          <w:sz w:val="22"/>
          <w:szCs w:val="22"/>
        </w:rPr>
        <w:fldChar w:fldCharType="end"/>
      </w:r>
      <w:r w:rsidRPr="00B41BED">
        <w:rPr>
          <w:rFonts w:ascii="Times New Roman" w:hAnsi="Times New Roman" w:cs="Times New Roman"/>
          <w:sz w:val="22"/>
          <w:szCs w:val="22"/>
        </w:rPr>
        <w:t xml:space="preserve"> were merged with unphased genotype calls from the mother and father in the present study. This union set of variant calls was filtered to remove </w:t>
      </w:r>
      <w:proofErr w:type="spellStart"/>
      <w:r w:rsidRPr="00B41BED">
        <w:rPr>
          <w:rFonts w:ascii="Times New Roman" w:hAnsi="Times New Roman" w:cs="Times New Roman"/>
          <w:sz w:val="22"/>
          <w:szCs w:val="22"/>
        </w:rPr>
        <w:t>indels</w:t>
      </w:r>
      <w:proofErr w:type="spellEnd"/>
      <w:r w:rsidRPr="00B41BED">
        <w:rPr>
          <w:rFonts w:ascii="Times New Roman" w:hAnsi="Times New Roman" w:cs="Times New Roman"/>
          <w:sz w:val="22"/>
          <w:szCs w:val="22"/>
        </w:rPr>
        <w:t xml:space="preserve">, sites missing in 1000 Genomes, and 1000 Genomes singleton and doubleton sites. The resulting set of variants was phased by BEAGLE version 4 r1182 </w:t>
      </w:r>
      <w:r w:rsidR="003339D0" w:rsidRPr="005E32BA">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&lt;EndNote&gt;&lt;Cite&gt;&lt;Author&gt;Browning&lt;/Author&gt;&lt;Year&gt;2007&lt;/Year&gt;&lt;RecNum&gt;863&lt;/RecNum&gt;&lt;DisplayText&gt;[31]&lt;/DisplayText&gt;&lt;record&gt;&lt;rec-number&gt;863&lt;/rec-number&gt;&lt;foreign-keys&gt;&lt;key app="EN" db-id="evtts205vz5w0ve2td35rrv6ed5awdxsrtzr"&gt;863&lt;/key&gt;&lt;/foreign-keys&gt;&lt;ref-type name="Journal Article"&gt;17&lt;/ref-type&gt;&lt;contributors&gt;&lt;authors&gt;&lt;author&gt;Browning, S. R.&lt;/author&gt;&lt;author&gt;Browning, B. L.&lt;/author&gt;&lt;/authors&gt;&lt;/contributors&gt;&lt;auth-address&gt;Department of Statistics, The University of Auckland, Auckland, New Zealand. s.browning@auckland.ac.nz&lt;/auth-address&gt;&lt;titles&gt;&lt;title&gt;Rapid and accurate haplotype phasing and missing-data inference for whole-genome association studies by use of localized haplotype clustering&lt;/title&gt;&lt;secondary-title&gt;American journal of human genetics&lt;/secondary-title&gt;&lt;alt-title&gt;Am J Hum Genet&lt;/alt-title&gt;&lt;/titles&gt;&lt;periodical&gt;&lt;full-title&gt;American journal of human genetics&lt;/full-title&gt;&lt;abbr-1&gt;Am J Hum Genet&lt;/abbr-1&gt;&lt;/periodical&gt;&lt;alt-periodical&gt;&lt;full-title&gt;American journal of human genetics&lt;/full-title&gt;&lt;abbr-1&gt;Am J Hum Genet&lt;/abbr-1&gt;&lt;/alt-periodical&gt;&lt;pages&gt;1084-97&lt;/pages&gt;&lt;volume&gt;81&lt;/volume&gt;&lt;number&gt;5&lt;/number&gt;&lt;edition&gt;2007/10/10&lt;/edition&gt;&lt;keywords&gt;&lt;keyword&gt;*Algorithms&lt;/keyword&gt;&lt;keyword&gt;Alleles&lt;/keyword&gt;&lt;keyword&gt;Cluster Analysis&lt;/keyword&gt;&lt;keyword&gt;Computational Biology/*methods&lt;/keyword&gt;&lt;keyword&gt;Genetic Markers&lt;/keyword&gt;&lt;keyword&gt;*Genetic Predisposition to Disease&lt;/keyword&gt;&lt;keyword&gt;*Genome, Human&lt;/keyword&gt;&lt;keyword&gt;*Haplotypes&lt;/keyword&gt;&lt;keyword&gt;Humans&lt;/keyword&gt;&lt;keyword&gt;Models, Genetic&lt;/keyword&gt;&lt;keyword&gt;Time Factors&lt;/keyword&gt;&lt;/keywords&gt;&lt;dates&gt;&lt;year&gt;2007&lt;/year&gt;&lt;pub-dates&gt;&lt;date&gt;Nov&lt;/date&gt;&lt;/pub-dates&gt;&lt;/dates&gt;&lt;isbn&gt;0002-9297 (Print)&amp;#xD;0002-9297 (Linking)&lt;/isbn&gt;&lt;accession-num&gt;17924348&lt;/accession-num&gt;&lt;work-type&gt;Research Support, N.I.H., Extramural&amp;#xD;Research Support, Non-U.S. Gov&amp;apos;t&lt;/work-type&gt;&lt;urls&gt;&lt;related-urls&gt;&lt;url&gt;http://www.ncbi.nlm.nih.gov/pubmed/17924348&lt;/url&gt;&lt;/related-urls&gt;&lt;/urls&gt;&lt;custom2&gt;2265661&lt;/custom2&gt;&lt;electronic-resource-num&gt;10.1086/521987&lt;/electronic-resource-num&gt;&lt;language&gt;eng&lt;/language&gt;&lt;/record&gt;&lt;/Cite&gt;&lt;/EndNote&gt;</w:instrText>
      </w:r>
      <w:r w:rsidR="003339D0" w:rsidRPr="005E32BA">
        <w:rPr>
          <w:rFonts w:ascii="Times New Roman" w:hAnsi="Times New Roman" w:cs="Times New Roman"/>
          <w:sz w:val="22"/>
          <w:szCs w:val="22"/>
        </w:rPr>
        <w:fldChar w:fldCharType="separate"/>
      </w:r>
      <w:r>
        <w:rPr>
          <w:rFonts w:ascii="Times New Roman" w:hAnsi="Times New Roman" w:cs="Times New Roman"/>
          <w:noProof/>
          <w:sz w:val="22"/>
          <w:szCs w:val="22"/>
        </w:rPr>
        <w:t>[</w:t>
      </w:r>
      <w:hyperlink w:anchor="_ENREF_31" w:tooltip="Browning, 2007 #863" w:history="1">
        <w:r>
          <w:rPr>
            <w:rFonts w:ascii="Times New Roman" w:hAnsi="Times New Roman" w:cs="Times New Roman"/>
            <w:noProof/>
            <w:sz w:val="22"/>
            <w:szCs w:val="22"/>
          </w:rPr>
          <w:t>31</w:t>
        </w:r>
      </w:hyperlink>
      <w:r>
        <w:rPr>
          <w:rFonts w:ascii="Times New Roman" w:hAnsi="Times New Roman" w:cs="Times New Roman"/>
          <w:noProof/>
          <w:sz w:val="22"/>
          <w:szCs w:val="22"/>
        </w:rPr>
        <w:t>]</w:t>
      </w:r>
      <w:r w:rsidR="003339D0" w:rsidRPr="005E32BA">
        <w:rPr>
          <w:rFonts w:ascii="Times New Roman" w:hAnsi="Times New Roman" w:cs="Times New Roman"/>
          <w:sz w:val="22"/>
          <w:szCs w:val="22"/>
        </w:rPr>
        <w:fldChar w:fldCharType="end"/>
      </w:r>
      <w:r w:rsidRPr="00B41BED">
        <w:rPr>
          <w:rFonts w:ascii="Times New Roman" w:hAnsi="Times New Roman" w:cs="Times New Roman"/>
          <w:sz w:val="22"/>
          <w:szCs w:val="22"/>
        </w:rPr>
        <w:t xml:space="preserve"> with options “phase-its=40 </w:t>
      </w:r>
      <w:proofErr w:type="spellStart"/>
      <w:r w:rsidRPr="00B41BED">
        <w:rPr>
          <w:rFonts w:ascii="Times New Roman" w:hAnsi="Times New Roman" w:cs="Times New Roman"/>
          <w:sz w:val="22"/>
          <w:szCs w:val="22"/>
        </w:rPr>
        <w:t>usephase</w:t>
      </w:r>
      <w:proofErr w:type="spellEnd"/>
      <w:r w:rsidRPr="00B41BED">
        <w:rPr>
          <w:rFonts w:ascii="Times New Roman" w:hAnsi="Times New Roman" w:cs="Times New Roman"/>
          <w:sz w:val="22"/>
          <w:szCs w:val="22"/>
        </w:rPr>
        <w:t xml:space="preserve">=true dump=[file]”. To integrate population-level phasing with haplotypes obtained by dilution pool sequencing, we created “blocks” of haplotypes determined by population-based phasing. The boundaries and phase of haplotype blocks were determined using the intermediate haplotypes generated by BEAGLE (after burn in) in the following manner: </w:t>
      </w:r>
    </w:p>
    <w:p w:rsidR="00F0260B" w:rsidRPr="00B41BED" w:rsidRDefault="00F0260B" w:rsidP="00F0260B">
      <w:pPr>
        <w:spacing w:line="480" w:lineRule="auto"/>
        <w:ind w:firstLine="720"/>
        <w:jc w:val="both"/>
        <w:rPr>
          <w:rFonts w:ascii="Times New Roman" w:hAnsi="Times New Roman" w:cs="Times New Roman"/>
          <w:sz w:val="22"/>
          <w:szCs w:val="22"/>
        </w:rPr>
      </w:pPr>
      <w:r w:rsidRPr="00B41BED">
        <w:rPr>
          <w:rFonts w:ascii="Times New Roman" w:hAnsi="Times New Roman" w:cs="Times New Roman"/>
          <w:sz w:val="22"/>
          <w:szCs w:val="22"/>
        </w:rPr>
        <w:t>For a given pair of variants at positions (A and B) in the maternal or paternal genome, a pairwise confidence score was estimated by determining the proportion of intermediate sampled haplotypes in which phase between minor alleles at these sites was concordant. At each position A and B we observe two alleles (A</w:t>
      </w:r>
      <w:r w:rsidRPr="00B41BED">
        <w:rPr>
          <w:rFonts w:ascii="Times New Roman" w:hAnsi="Times New Roman" w:cs="Times New Roman"/>
          <w:sz w:val="22"/>
          <w:szCs w:val="22"/>
          <w:vertAlign w:val="subscript"/>
        </w:rPr>
        <w:t>1</w:t>
      </w:r>
      <w:r w:rsidRPr="00B41BED">
        <w:rPr>
          <w:rFonts w:ascii="Times New Roman" w:hAnsi="Times New Roman" w:cs="Times New Roman"/>
          <w:sz w:val="22"/>
          <w:szCs w:val="22"/>
        </w:rPr>
        <w:t xml:space="preserve"> and A</w:t>
      </w:r>
      <w:r w:rsidRPr="00B41BED">
        <w:rPr>
          <w:rFonts w:ascii="Times New Roman" w:hAnsi="Times New Roman" w:cs="Times New Roman"/>
          <w:sz w:val="22"/>
          <w:szCs w:val="22"/>
          <w:vertAlign w:val="subscript"/>
        </w:rPr>
        <w:t>2</w:t>
      </w:r>
      <w:r w:rsidRPr="00B41BED">
        <w:rPr>
          <w:rFonts w:ascii="Times New Roman" w:hAnsi="Times New Roman" w:cs="Times New Roman"/>
          <w:sz w:val="22"/>
          <w:szCs w:val="22"/>
        </w:rPr>
        <w:t xml:space="preserve"> for position A as well as B</w:t>
      </w:r>
      <w:r w:rsidRPr="00B41BED">
        <w:rPr>
          <w:rFonts w:ascii="Times New Roman" w:hAnsi="Times New Roman" w:cs="Times New Roman"/>
          <w:sz w:val="22"/>
          <w:szCs w:val="22"/>
          <w:vertAlign w:val="subscript"/>
        </w:rPr>
        <w:t>1</w:t>
      </w:r>
      <w:r w:rsidRPr="00B41BED">
        <w:rPr>
          <w:rFonts w:ascii="Times New Roman" w:hAnsi="Times New Roman" w:cs="Times New Roman"/>
          <w:sz w:val="22"/>
          <w:szCs w:val="22"/>
        </w:rPr>
        <w:t xml:space="preserve"> and B</w:t>
      </w:r>
      <w:r w:rsidRPr="00B41BED">
        <w:rPr>
          <w:rFonts w:ascii="Times New Roman" w:hAnsi="Times New Roman" w:cs="Times New Roman"/>
          <w:sz w:val="22"/>
          <w:szCs w:val="22"/>
          <w:vertAlign w:val="subscript"/>
        </w:rPr>
        <w:t>2</w:t>
      </w:r>
      <w:r w:rsidRPr="00B41BED">
        <w:rPr>
          <w:rFonts w:ascii="Times New Roman" w:hAnsi="Times New Roman" w:cs="Times New Roman"/>
          <w:sz w:val="22"/>
          <w:szCs w:val="22"/>
        </w:rPr>
        <w:t xml:space="preserve"> at position B) across each of the iterations from BEAGLE. We defined a confidence metric C as: </w:t>
      </w:r>
    </w:p>
    <w:p w:rsidR="00F0260B" w:rsidRPr="00B41BED" w:rsidRDefault="00F0260B" w:rsidP="00F0260B">
      <w:pPr>
        <w:spacing w:line="480" w:lineRule="auto"/>
        <w:jc w:val="center"/>
        <w:rPr>
          <w:rFonts w:ascii="Times New Roman" w:hAnsi="Times New Roman" w:cs="Times New Roman"/>
          <w:sz w:val="22"/>
          <w:szCs w:val="22"/>
        </w:rPr>
      </w:pPr>
      <m:oMathPara>
        <m:oMath>
          <m:r>
            <w:rPr>
              <w:rFonts w:ascii="Cambria Math" w:hAnsi="Cambria Math" w:cs="Times New Roman"/>
              <w:sz w:val="22"/>
              <w:szCs w:val="22"/>
            </w:rPr>
            <m:t>C=</m:t>
          </m:r>
          <m:f>
            <m:fPr>
              <m:ctrlPr>
                <w:rPr>
                  <w:rFonts w:ascii="Cambria Math" w:eastAsia="Calibri" w:hAnsi="Cambria Math" w:cs="Times New Roman"/>
                  <w:i/>
                  <w:sz w:val="22"/>
                  <w:szCs w:val="22"/>
                </w:rPr>
              </m:ctrlPr>
            </m:fPr>
            <m:num>
              <m:sSup>
                <m:sSupPr>
                  <m:ctrlPr>
                    <w:rPr>
                      <w:rFonts w:ascii="Cambria Math" w:eastAsia="Calibri" w:hAnsi="Cambria Math" w:cs="Times New Roman"/>
                      <w:i/>
                      <w:sz w:val="22"/>
                      <w:szCs w:val="22"/>
                    </w:rPr>
                  </m:ctrlPr>
                </m:sSupPr>
                <m:e>
                  <m:r>
                    <w:rPr>
                      <w:rFonts w:ascii="Cambria Math" w:hAnsi="Cambria Math" w:cs="Times New Roman"/>
                      <w:sz w:val="22"/>
                      <w:szCs w:val="22"/>
                    </w:rPr>
                    <m:t>(</m:t>
                  </m:r>
                  <m:sSub>
                    <m:sSubPr>
                      <m:ctrlPr>
                        <w:rPr>
                          <w:rFonts w:ascii="Cambria Math" w:eastAsia="Calibri" w:hAnsi="Cambria Math" w:cs="Times New Roman"/>
                          <w:i/>
                          <w:sz w:val="22"/>
                          <w:szCs w:val="22"/>
                        </w:rPr>
                      </m:ctrlPr>
                    </m:sSubPr>
                    <m:e>
                      <m:r>
                        <w:rPr>
                          <w:rFonts w:ascii="Cambria Math" w:hAnsi="Cambria Math" w:cs="Times New Roman"/>
                          <w:sz w:val="22"/>
                          <w:szCs w:val="22"/>
                        </w:rPr>
                        <m:t>x</m:t>
                      </m:r>
                    </m:e>
                    <m:sub>
                      <m:r>
                        <w:rPr>
                          <w:rFonts w:ascii="Cambria Math" w:hAnsi="Cambria Math" w:cs="Times New Roman"/>
                          <w:sz w:val="22"/>
                          <w:szCs w:val="22"/>
                        </w:rPr>
                        <m:t>11</m:t>
                      </m:r>
                    </m:sub>
                  </m:sSub>
                  <m:r>
                    <w:rPr>
                      <w:rFonts w:ascii="Cambria Math" w:hAnsi="Cambria Math" w:cs="Times New Roman"/>
                      <w:sz w:val="22"/>
                      <w:szCs w:val="22"/>
                    </w:rPr>
                    <m:t>-</m:t>
                  </m:r>
                  <m:sSub>
                    <m:sSubPr>
                      <m:ctrlPr>
                        <w:rPr>
                          <w:rFonts w:ascii="Cambria Math" w:eastAsia="Calibri"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1</m:t>
                      </m:r>
                    </m:sub>
                  </m:sSub>
                  <m:sSub>
                    <m:sSubPr>
                      <m:ctrlPr>
                        <w:rPr>
                          <w:rFonts w:ascii="Cambria Math" w:eastAsia="Calibri"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1</m:t>
                      </m:r>
                    </m:sub>
                  </m:sSub>
                  <m:r>
                    <w:rPr>
                      <w:rFonts w:ascii="Cambria Math" w:hAnsi="Cambria Math" w:cs="Times New Roman"/>
                      <w:sz w:val="22"/>
                      <w:szCs w:val="22"/>
                    </w:rPr>
                    <m:t>)</m:t>
                  </m:r>
                </m:e>
                <m:sup>
                  <m:r>
                    <w:rPr>
                      <w:rFonts w:ascii="Cambria Math" w:hAnsi="Cambria Math" w:cs="Times New Roman"/>
                      <w:sz w:val="22"/>
                      <w:szCs w:val="22"/>
                    </w:rPr>
                    <m:t>2</m:t>
                  </m:r>
                </m:sup>
              </m:sSup>
            </m:num>
            <m:den>
              <m:r>
                <w:rPr>
                  <w:rFonts w:ascii="Cambria Math" w:hAnsi="Cambria Math" w:cs="Times New Roman"/>
                  <w:sz w:val="22"/>
                  <w:szCs w:val="22"/>
                </w:rPr>
                <m:t>(</m:t>
              </m:r>
              <m:sSub>
                <m:sSubPr>
                  <m:ctrlPr>
                    <w:rPr>
                      <w:rFonts w:ascii="Cambria Math" w:eastAsia="Calibri"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1</m:t>
                  </m:r>
                </m:sub>
              </m:sSub>
              <m:sSub>
                <m:sSubPr>
                  <m:ctrlPr>
                    <w:rPr>
                      <w:rFonts w:ascii="Cambria Math" w:eastAsia="Calibri"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2</m:t>
                  </m:r>
                </m:sub>
              </m:sSub>
              <m:sSub>
                <m:sSubPr>
                  <m:ctrlPr>
                    <w:rPr>
                      <w:rFonts w:ascii="Cambria Math" w:eastAsia="Calibri"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1</m:t>
                  </m:r>
                </m:sub>
              </m:sSub>
              <m:sSub>
                <m:sSubPr>
                  <m:ctrlPr>
                    <w:rPr>
                      <w:rFonts w:ascii="Cambria Math" w:eastAsia="Calibri"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2</m:t>
                  </m:r>
                </m:sub>
              </m:sSub>
              <m:r>
                <w:rPr>
                  <w:rFonts w:ascii="Cambria Math" w:hAnsi="Cambria Math" w:cs="Times New Roman"/>
                  <w:sz w:val="22"/>
                  <w:szCs w:val="22"/>
                </w:rPr>
                <m:t>)</m:t>
              </m:r>
            </m:den>
          </m:f>
        </m:oMath>
      </m:oMathPara>
    </w:p>
    <w:p w:rsidR="00F0260B" w:rsidRPr="00B41BED" w:rsidRDefault="00F0260B" w:rsidP="00F0260B">
      <w:pPr>
        <w:spacing w:line="480" w:lineRule="auto"/>
        <w:jc w:val="both"/>
        <w:rPr>
          <w:rFonts w:ascii="Times New Roman" w:hAnsi="Times New Roman" w:cs="Times New Roman"/>
          <w:sz w:val="22"/>
          <w:szCs w:val="22"/>
        </w:rPr>
      </w:pPr>
      <w:r w:rsidRPr="00B41BED">
        <w:rPr>
          <w:rFonts w:ascii="Times New Roman" w:hAnsi="Times New Roman" w:cs="Times New Roman"/>
          <w:sz w:val="22"/>
          <w:szCs w:val="22"/>
        </w:rPr>
        <w:t>Where p</w:t>
      </w:r>
      <w:r w:rsidRPr="00B41BED">
        <w:rPr>
          <w:rFonts w:ascii="Times New Roman" w:hAnsi="Times New Roman" w:cs="Times New Roman"/>
          <w:sz w:val="22"/>
          <w:szCs w:val="22"/>
          <w:vertAlign w:val="subscript"/>
        </w:rPr>
        <w:t>1</w:t>
      </w:r>
      <w:r w:rsidRPr="00B41BED">
        <w:rPr>
          <w:rFonts w:ascii="Times New Roman" w:hAnsi="Times New Roman" w:cs="Times New Roman"/>
          <w:sz w:val="22"/>
          <w:szCs w:val="22"/>
        </w:rPr>
        <w:t xml:space="preserve"> is the frequency of A</w:t>
      </w:r>
      <w:r w:rsidRPr="00B41BED">
        <w:rPr>
          <w:rFonts w:ascii="Times New Roman" w:hAnsi="Times New Roman" w:cs="Times New Roman"/>
          <w:sz w:val="22"/>
          <w:szCs w:val="22"/>
          <w:vertAlign w:val="subscript"/>
        </w:rPr>
        <w:t>1</w:t>
      </w:r>
      <w:r w:rsidRPr="00B41BED">
        <w:rPr>
          <w:rFonts w:ascii="Times New Roman" w:hAnsi="Times New Roman" w:cs="Times New Roman"/>
          <w:sz w:val="22"/>
          <w:szCs w:val="22"/>
        </w:rPr>
        <w:t>, p</w:t>
      </w:r>
      <w:r w:rsidRPr="00B41BED">
        <w:rPr>
          <w:rFonts w:ascii="Times New Roman" w:hAnsi="Times New Roman" w:cs="Times New Roman"/>
          <w:sz w:val="22"/>
          <w:szCs w:val="22"/>
          <w:vertAlign w:val="subscript"/>
        </w:rPr>
        <w:t>2</w:t>
      </w:r>
      <w:r w:rsidRPr="00B41BED">
        <w:rPr>
          <w:rFonts w:ascii="Times New Roman" w:hAnsi="Times New Roman" w:cs="Times New Roman"/>
          <w:sz w:val="22"/>
          <w:szCs w:val="22"/>
        </w:rPr>
        <w:t xml:space="preserve"> is the frequency of A</w:t>
      </w:r>
      <w:r w:rsidRPr="00B41BED">
        <w:rPr>
          <w:rFonts w:ascii="Times New Roman" w:hAnsi="Times New Roman" w:cs="Times New Roman"/>
          <w:sz w:val="22"/>
          <w:szCs w:val="22"/>
          <w:vertAlign w:val="subscript"/>
        </w:rPr>
        <w:t>2</w:t>
      </w:r>
      <w:r w:rsidRPr="00B41BED">
        <w:rPr>
          <w:rFonts w:ascii="Times New Roman" w:hAnsi="Times New Roman" w:cs="Times New Roman"/>
          <w:sz w:val="22"/>
          <w:szCs w:val="22"/>
        </w:rPr>
        <w:t>, q</w:t>
      </w:r>
      <w:r w:rsidRPr="00B41BED">
        <w:rPr>
          <w:rFonts w:ascii="Times New Roman" w:hAnsi="Times New Roman" w:cs="Times New Roman"/>
          <w:sz w:val="22"/>
          <w:szCs w:val="22"/>
          <w:vertAlign w:val="subscript"/>
        </w:rPr>
        <w:t>1</w:t>
      </w:r>
      <w:r w:rsidRPr="00B41BED">
        <w:rPr>
          <w:rFonts w:ascii="Times New Roman" w:hAnsi="Times New Roman" w:cs="Times New Roman"/>
          <w:sz w:val="22"/>
          <w:szCs w:val="22"/>
        </w:rPr>
        <w:t xml:space="preserve"> is the frequency of B</w:t>
      </w:r>
      <w:r w:rsidRPr="00B41BED">
        <w:rPr>
          <w:rFonts w:ascii="Times New Roman" w:hAnsi="Times New Roman" w:cs="Times New Roman"/>
          <w:sz w:val="22"/>
          <w:szCs w:val="22"/>
          <w:vertAlign w:val="subscript"/>
        </w:rPr>
        <w:t>1</w:t>
      </w:r>
      <w:r w:rsidRPr="00B41BED">
        <w:rPr>
          <w:rFonts w:ascii="Times New Roman" w:hAnsi="Times New Roman" w:cs="Times New Roman"/>
          <w:sz w:val="22"/>
          <w:szCs w:val="22"/>
        </w:rPr>
        <w:t>, q</w:t>
      </w:r>
      <w:r w:rsidRPr="00B41BED">
        <w:rPr>
          <w:rFonts w:ascii="Times New Roman" w:hAnsi="Times New Roman" w:cs="Times New Roman"/>
          <w:sz w:val="22"/>
          <w:szCs w:val="22"/>
          <w:vertAlign w:val="subscript"/>
        </w:rPr>
        <w:t>2</w:t>
      </w:r>
      <w:r w:rsidRPr="00B41BED">
        <w:rPr>
          <w:rFonts w:ascii="Times New Roman" w:hAnsi="Times New Roman" w:cs="Times New Roman"/>
          <w:sz w:val="22"/>
          <w:szCs w:val="22"/>
        </w:rPr>
        <w:t xml:space="preserve"> is the frequency of B</w:t>
      </w:r>
      <w:r w:rsidRPr="00B41BED">
        <w:rPr>
          <w:rFonts w:ascii="Times New Roman" w:hAnsi="Times New Roman" w:cs="Times New Roman"/>
          <w:sz w:val="22"/>
          <w:szCs w:val="22"/>
          <w:vertAlign w:val="subscript"/>
        </w:rPr>
        <w:t>2</w:t>
      </w:r>
      <w:r w:rsidRPr="00B41BED">
        <w:rPr>
          <w:rFonts w:ascii="Times New Roman" w:hAnsi="Times New Roman" w:cs="Times New Roman"/>
          <w:sz w:val="22"/>
          <w:szCs w:val="22"/>
        </w:rPr>
        <w:t>, and x</w:t>
      </w:r>
      <w:r w:rsidRPr="00B41BED">
        <w:rPr>
          <w:rFonts w:ascii="Times New Roman" w:hAnsi="Times New Roman" w:cs="Times New Roman"/>
          <w:sz w:val="22"/>
          <w:szCs w:val="22"/>
          <w:vertAlign w:val="subscript"/>
        </w:rPr>
        <w:t>11</w:t>
      </w:r>
      <w:r w:rsidRPr="00B41BED">
        <w:rPr>
          <w:rFonts w:ascii="Times New Roman" w:hAnsi="Times New Roman" w:cs="Times New Roman"/>
          <w:sz w:val="22"/>
          <w:szCs w:val="22"/>
        </w:rPr>
        <w:t xml:space="preserve"> is the frequency of seeing A1 and B1 within a given iteration.</w:t>
      </w:r>
    </w:p>
    <w:p w:rsidR="00F0260B" w:rsidRPr="00B41BED" w:rsidRDefault="00F0260B" w:rsidP="00F0260B">
      <w:pPr>
        <w:spacing w:line="480" w:lineRule="auto"/>
        <w:ind w:firstLine="720"/>
        <w:jc w:val="both"/>
        <w:rPr>
          <w:rFonts w:ascii="Times New Roman" w:hAnsi="Times New Roman" w:cs="Times New Roman"/>
          <w:sz w:val="22"/>
          <w:szCs w:val="22"/>
        </w:rPr>
      </w:pPr>
      <w:r w:rsidRPr="00B41BED">
        <w:rPr>
          <w:rFonts w:ascii="Times New Roman" w:hAnsi="Times New Roman" w:cs="Times New Roman"/>
          <w:sz w:val="22"/>
          <w:szCs w:val="22"/>
        </w:rPr>
        <w:t xml:space="preserve">We calculate this metric across for each SNV and each of the 3 SNVs that are immediately subsequent and adjacent to the first. Positions for which C is less than a threshold value (0.97) are used to </w:t>
      </w:r>
      <w:r w:rsidRPr="00B41BED">
        <w:rPr>
          <w:rFonts w:ascii="Times New Roman" w:hAnsi="Times New Roman" w:cs="Times New Roman"/>
          <w:sz w:val="22"/>
          <w:szCs w:val="22"/>
        </w:rPr>
        <w:lastRenderedPageBreak/>
        <w:t xml:space="preserve">define boundaries of haplotype blocks. These blocks were also required to contain at least 3 phased SNVs. Within each block, the phase of variants was set as the relative phase determined by the final iteration of BEAGLE’s haplotype. These haplotype blocks were subsequently assembled with blocks obtained by dilution pool sequencing using the RefHap haplotype assembly package. </w:t>
      </w:r>
    </w:p>
    <w:p w:rsidR="00F0260B" w:rsidRPr="00B41BED" w:rsidRDefault="00210BC9" w:rsidP="00F0260B">
      <w:pPr>
        <w:pStyle w:val="SMHeading"/>
        <w:rPr>
          <w:szCs w:val="22"/>
        </w:rPr>
      </w:pPr>
      <w:bookmarkStart w:id="5" w:name="_Toc409547919"/>
      <w:r w:rsidRPr="00B41BED">
        <w:rPr>
          <w:szCs w:val="22"/>
        </w:rPr>
        <w:t xml:space="preserve">Note </w:t>
      </w:r>
      <w:r>
        <w:rPr>
          <w:szCs w:val="22"/>
        </w:rPr>
        <w:t>S</w:t>
      </w:r>
      <w:r w:rsidR="00F0260B" w:rsidRPr="00B41BED">
        <w:rPr>
          <w:szCs w:val="22"/>
        </w:rPr>
        <w:t>4: Maximum likelihood estimate of parental haplotypes (Parental Support).</w:t>
      </w:r>
      <w:bookmarkEnd w:id="5"/>
    </w:p>
    <w:p w:rsidR="00F0260B" w:rsidRPr="00B41BED" w:rsidRDefault="00F0260B" w:rsidP="00F0260B">
      <w:pPr>
        <w:spacing w:line="480" w:lineRule="auto"/>
        <w:ind w:firstLine="720"/>
        <w:jc w:val="both"/>
        <w:rPr>
          <w:rFonts w:ascii="Times New Roman" w:hAnsi="Times New Roman" w:cs="Times New Roman"/>
          <w:sz w:val="22"/>
          <w:szCs w:val="22"/>
        </w:rPr>
      </w:pPr>
      <w:r w:rsidRPr="00B41BED">
        <w:rPr>
          <w:rFonts w:ascii="Times New Roman" w:hAnsi="Times New Roman" w:cs="Times New Roman"/>
          <w:sz w:val="22"/>
          <w:szCs w:val="22"/>
        </w:rPr>
        <w:t xml:space="preserve">As part of the “Parental Support” process to obtain accurate embryo genotypes, parent haplotypes were estimated from embryo measurements by combining SNP array measurements from multiple embryos and from the parents along with recombination frequencies from the </w:t>
      </w:r>
      <w:proofErr w:type="spellStart"/>
      <w:r w:rsidRPr="00B41BED">
        <w:rPr>
          <w:rFonts w:ascii="Times New Roman" w:hAnsi="Times New Roman" w:cs="Times New Roman"/>
          <w:sz w:val="22"/>
          <w:szCs w:val="22"/>
        </w:rPr>
        <w:t>HapMap</w:t>
      </w:r>
      <w:proofErr w:type="spellEnd"/>
      <w:r w:rsidRPr="00B41BED">
        <w:rPr>
          <w:rFonts w:ascii="Times New Roman" w:hAnsi="Times New Roman" w:cs="Times New Roman"/>
          <w:sz w:val="22"/>
          <w:szCs w:val="22"/>
        </w:rPr>
        <w:t xml:space="preserve"> database </w:t>
      </w:r>
      <w:r w:rsidR="003339D0" w:rsidRPr="005E32BA">
        <w:rPr>
          <w:rFonts w:ascii="Times New Roman" w:hAnsi="Times New Roman" w:cs="Times New Roman"/>
          <w:sz w:val="22"/>
          <w:szCs w:val="22"/>
        </w:rPr>
        <w:fldChar w:fldCharType="begin">
          <w:fldData xml:space="preserve">PEVuZE5vdGU+PENpdGU+PEF1dGhvcj5BbHRzaHVsZXI8L0F1dGhvcj48WWVhcj4yMDEwPC9ZZWFy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ZXJpb2RpY2FsPjxwYWdlcz41Mi04PC9wYWdlcz48dm9sdW1lPjQ2Nzwvdm9sdW1lPjxudW1iZXI+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</w:fldData>
        </w:fldChar>
      </w:r>
      <w:r>
        <w:rPr>
          <w:rFonts w:ascii="Times New Roman" w:hAnsi="Times New Roman" w:cs="Times New Roman"/>
          <w:sz w:val="22"/>
          <w:szCs w:val="22"/>
        </w:rPr>
        <w:instrText xml:space="preserve"> ADDIN EN.CITE </w:instrText>
      </w:r>
      <w:r w:rsidR="003339D0">
        <w:rPr>
          <w:rFonts w:ascii="Times New Roman" w:hAnsi="Times New Roman" w:cs="Times New Roman"/>
          <w:sz w:val="22"/>
          <w:szCs w:val="22"/>
        </w:rPr>
        <w:fldChar w:fldCharType="begin">
          <w:fldData xml:space="preserve">PEVuZE5vdGU+PENpdGU+PEF1dGhvcj5BbHRzaHVsZXI8L0F1dGhvcj48WWVhcj4yMDEwPC9ZZWFy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ZXJpb2RpY2FsPjxwYWdlcz41Mi04PC9wYWdlcz48dm9sdW1lPjQ2Nzwvdm9sdW1lPjxudW1iZXI+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</w:fldData>
        </w:fldChar>
      </w:r>
      <w:r>
        <w:rPr>
          <w:rFonts w:ascii="Times New Roman" w:hAnsi="Times New Roman" w:cs="Times New Roman"/>
          <w:sz w:val="22"/>
          <w:szCs w:val="22"/>
        </w:rPr>
        <w:instrText xml:space="preserve"> ADDIN EN.CITE.DATA </w:instrText>
      </w:r>
      <w:r w:rsidR="003339D0">
        <w:rPr>
          <w:rFonts w:ascii="Times New Roman" w:hAnsi="Times New Roman" w:cs="Times New Roman"/>
          <w:sz w:val="22"/>
          <w:szCs w:val="22"/>
        </w:rPr>
      </w:r>
      <w:r w:rsidR="003339D0">
        <w:rPr>
          <w:rFonts w:ascii="Times New Roman" w:hAnsi="Times New Roman" w:cs="Times New Roman"/>
          <w:sz w:val="22"/>
          <w:szCs w:val="22"/>
        </w:rPr>
        <w:fldChar w:fldCharType="end"/>
      </w:r>
      <w:r w:rsidR="003339D0" w:rsidRPr="005E32BA">
        <w:rPr>
          <w:rFonts w:ascii="Times New Roman" w:hAnsi="Times New Roman" w:cs="Times New Roman"/>
          <w:sz w:val="22"/>
          <w:szCs w:val="22"/>
        </w:rPr>
      </w:r>
      <w:r w:rsidR="003339D0" w:rsidRPr="005E32BA">
        <w:rPr>
          <w:rFonts w:ascii="Times New Roman" w:hAnsi="Times New Roman" w:cs="Times New Roman"/>
          <w:sz w:val="22"/>
          <w:szCs w:val="22"/>
        </w:rPr>
        <w:fldChar w:fldCharType="separate"/>
      </w:r>
      <w:r>
        <w:rPr>
          <w:rFonts w:ascii="Times New Roman" w:hAnsi="Times New Roman" w:cs="Times New Roman"/>
          <w:noProof/>
          <w:sz w:val="22"/>
          <w:szCs w:val="22"/>
        </w:rPr>
        <w:t>[</w:t>
      </w:r>
      <w:hyperlink w:anchor="_ENREF_25" w:tooltip="Altshuler, 2010 #859" w:history="1">
        <w:r>
          <w:rPr>
            <w:rFonts w:ascii="Times New Roman" w:hAnsi="Times New Roman" w:cs="Times New Roman"/>
            <w:noProof/>
            <w:sz w:val="22"/>
            <w:szCs w:val="22"/>
          </w:rPr>
          <w:t>25</w:t>
        </w:r>
      </w:hyperlink>
      <w:r>
        <w:rPr>
          <w:rFonts w:ascii="Times New Roman" w:hAnsi="Times New Roman" w:cs="Times New Roman"/>
          <w:noProof/>
          <w:sz w:val="22"/>
          <w:szCs w:val="22"/>
        </w:rPr>
        <w:t>]</w:t>
      </w:r>
      <w:r w:rsidR="003339D0" w:rsidRPr="005E32BA">
        <w:rPr>
          <w:rFonts w:ascii="Times New Roman" w:hAnsi="Times New Roman" w:cs="Times New Roman"/>
          <w:sz w:val="22"/>
          <w:szCs w:val="22"/>
        </w:rPr>
        <w:fldChar w:fldCharType="end"/>
      </w:r>
      <w:r w:rsidRPr="00B41BED">
        <w:rPr>
          <w:rFonts w:ascii="Times New Roman" w:hAnsi="Times New Roman" w:cs="Times New Roman"/>
          <w:sz w:val="22"/>
          <w:szCs w:val="22"/>
        </w:rPr>
        <w:t xml:space="preserve">. We describe the process in full within US Patent 8515679_B2 </w:t>
      </w:r>
      <w:r w:rsidR="003339D0" w:rsidRPr="005E32BA">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&lt;EndNote&gt;&lt;Cite&gt;&lt;Author&gt;Rabinowitz&lt;/Author&gt;&lt;Year&gt;2013&lt;/Year&gt;&lt;RecNum&gt;867&lt;/RecNum&gt;&lt;DisplayText&gt;[24]&lt;/DisplayText&gt;&lt;record&gt;&lt;rec-number&gt;867&lt;/rec-number&gt;&lt;foreign-keys&gt;&lt;key app="EN" db-id="evtts205vz5w0ve2td35rrv6ed5awdxsrtzr"&gt;867&lt;/key&gt;&lt;/foreign-keys&gt;&lt;ref-type name="Generic"&gt;13&lt;/ref-type&gt;&lt;contributors&gt;&lt;authors&gt;&lt;author&gt;Rabinowitz, M.&lt;/author&gt;&lt;author&gt;Banjevic, M.&lt;/author&gt;&lt;author&gt;Demko, Z.&lt;/author&gt;&lt;author&gt;Johnson, D.&lt;/author&gt;&lt;/authors&gt;&lt;/contributors&gt;&lt;titles&gt;&lt;title&gt;System and method for cleaning noisy genetic data from target individuals using genetic data from genetically related individuals&lt;/title&gt;&lt;/titles&gt;&lt;dates&gt;&lt;year&gt;2013&lt;/year&gt;&lt;/dates&gt;&lt;publisher&gt;Google Patents&lt;/publisher&gt;&lt;urls&gt;&lt;related-urls&gt;&lt;url&gt;https://www.google.com/patents/US20130253369&lt;/url&gt;&lt;/related-urls&gt;&lt;/urls&gt;&lt;/record&gt;&lt;/Cite&gt;&lt;/EndNote&gt;</w:instrText>
      </w:r>
      <w:r w:rsidR="003339D0" w:rsidRPr="005E32BA">
        <w:rPr>
          <w:rFonts w:ascii="Times New Roman" w:hAnsi="Times New Roman" w:cs="Times New Roman"/>
          <w:sz w:val="22"/>
          <w:szCs w:val="22"/>
        </w:rPr>
        <w:fldChar w:fldCharType="separate"/>
      </w:r>
      <w:r>
        <w:rPr>
          <w:rFonts w:ascii="Times New Roman" w:hAnsi="Times New Roman" w:cs="Times New Roman"/>
          <w:noProof/>
          <w:sz w:val="22"/>
          <w:szCs w:val="22"/>
        </w:rPr>
        <w:t>[</w:t>
      </w:r>
      <w:hyperlink w:anchor="_ENREF_24" w:tooltip="Rabinowitz, 2013 #867" w:history="1">
        <w:r>
          <w:rPr>
            <w:rFonts w:ascii="Times New Roman" w:hAnsi="Times New Roman" w:cs="Times New Roman"/>
            <w:noProof/>
            <w:sz w:val="22"/>
            <w:szCs w:val="22"/>
          </w:rPr>
          <w:t>24</w:t>
        </w:r>
      </w:hyperlink>
      <w:r>
        <w:rPr>
          <w:rFonts w:ascii="Times New Roman" w:hAnsi="Times New Roman" w:cs="Times New Roman"/>
          <w:noProof/>
          <w:sz w:val="22"/>
          <w:szCs w:val="22"/>
        </w:rPr>
        <w:t>]</w:t>
      </w:r>
      <w:r w:rsidR="003339D0" w:rsidRPr="005E32BA">
        <w:rPr>
          <w:rFonts w:ascii="Times New Roman" w:hAnsi="Times New Roman" w:cs="Times New Roman"/>
          <w:sz w:val="22"/>
          <w:szCs w:val="22"/>
        </w:rPr>
        <w:fldChar w:fldCharType="end"/>
      </w:r>
      <w:r w:rsidRPr="00B41BED">
        <w:rPr>
          <w:rFonts w:ascii="Times New Roman" w:hAnsi="Times New Roman" w:cs="Times New Roman"/>
          <w:sz w:val="22"/>
          <w:szCs w:val="22"/>
        </w:rPr>
        <w:t xml:space="preserve">, and a brief summary follows. Array measurements from </w:t>
      </w:r>
      <w:proofErr w:type="spellStart"/>
      <w:r w:rsidRPr="00B41BED">
        <w:rPr>
          <w:rFonts w:ascii="Times New Roman" w:hAnsi="Times New Roman" w:cs="Times New Roman"/>
          <w:sz w:val="22"/>
          <w:szCs w:val="22"/>
        </w:rPr>
        <w:t>euploid</w:t>
      </w:r>
      <w:proofErr w:type="spellEnd"/>
      <w:r w:rsidRPr="00B41BED">
        <w:rPr>
          <w:rFonts w:ascii="Times New Roman" w:hAnsi="Times New Roman" w:cs="Times New Roman"/>
          <w:sz w:val="22"/>
          <w:szCs w:val="22"/>
        </w:rPr>
        <w:t xml:space="preserve"> embryos and parents were entered into our model as separate inputs. We estimate likely genotypes (AA, AB/BA, BB) of each parent as a function of measurements of A and B channel intensities on the array. Embryo genotypes are estimated similarly with an additional parameter of “allele dropout” defined as the probability of one present copy of an allele failing to produce a measurement above the noise floor (calculation shown below). The algorithm works by developing a joint probability distribution for the assignment of genotypes to all of the samples, parents and embryos, simultaneously (</w:t>
      </w:r>
      <w:r w:rsidR="00CD1F49">
        <w:rPr>
          <w:rFonts w:ascii="Times New Roman" w:hAnsi="Times New Roman" w:cs="Times New Roman"/>
          <w:b/>
          <w:sz w:val="22"/>
          <w:szCs w:val="22"/>
        </w:rPr>
        <w:t>Additional file 1:</w:t>
      </w:r>
      <w:r w:rsidRPr="00B41BED">
        <w:rPr>
          <w:rFonts w:ascii="Times New Roman" w:hAnsi="Times New Roman" w:cs="Times New Roman"/>
          <w:b/>
          <w:sz w:val="22"/>
          <w:szCs w:val="22"/>
        </w:rPr>
        <w:t xml:space="preserve"> Fig</w:t>
      </w:r>
      <w:r w:rsidR="00CD1F49">
        <w:rPr>
          <w:rFonts w:ascii="Times New Roman" w:hAnsi="Times New Roman" w:cs="Times New Roman"/>
          <w:b/>
          <w:sz w:val="22"/>
          <w:szCs w:val="22"/>
        </w:rPr>
        <w:t>ure</w:t>
      </w:r>
      <w:r w:rsidRPr="00B41BED">
        <w:rPr>
          <w:rFonts w:ascii="Times New Roman" w:hAnsi="Times New Roman" w:cs="Times New Roman"/>
          <w:b/>
          <w:sz w:val="22"/>
          <w:szCs w:val="22"/>
        </w:rPr>
        <w:t xml:space="preserve"> S1</w:t>
      </w:r>
      <w:r w:rsidRPr="00B41BED">
        <w:rPr>
          <w:rFonts w:ascii="Times New Roman" w:hAnsi="Times New Roman" w:cs="Times New Roman"/>
          <w:sz w:val="22"/>
          <w:szCs w:val="22"/>
        </w:rPr>
        <w:t xml:space="preserve">). This statistical model incorporates the fact that an embryo will inherit alleles from the same parent homolog on consecutive SNPs, unless a meiotic recombination (with probability estimated in the </w:t>
      </w:r>
      <w:proofErr w:type="spellStart"/>
      <w:r w:rsidRPr="00B41BED">
        <w:rPr>
          <w:rFonts w:ascii="Times New Roman" w:hAnsi="Times New Roman" w:cs="Times New Roman"/>
          <w:sz w:val="22"/>
          <w:szCs w:val="22"/>
        </w:rPr>
        <w:t>HapMap</w:t>
      </w:r>
      <w:proofErr w:type="spellEnd"/>
      <w:r w:rsidRPr="00B41BED">
        <w:rPr>
          <w:rFonts w:ascii="Times New Roman" w:hAnsi="Times New Roman" w:cs="Times New Roman"/>
          <w:sz w:val="22"/>
          <w:szCs w:val="22"/>
        </w:rPr>
        <w:t xml:space="preserve"> database) has occurred between the two SNPs. The joint distribution on genotype probabilities thus combines the array data, the individual sample genotypes suggested by the array data, and the parent haplotyping that could produce those distributions of genotypes among various embryos. Summing over the possible embryo genotypes allows probabilities to be assigned to phased parent genotypes AB and BA, where the alleles are ordered according to their position on haplotype 1 or 2. These phased SNPs are used to construct a haplotype. Our algorithm operates on a region of approximately 1000 consecutive SNPs, with full-chromosome haplotypes constructed by assembling regions using 200 SNP overlaps. </w:t>
      </w:r>
    </w:p>
    <w:p w:rsidR="00F0260B" w:rsidRPr="00B41BED" w:rsidRDefault="00210BC9" w:rsidP="00F0260B">
      <w:pPr>
        <w:pStyle w:val="SMHeading"/>
        <w:rPr>
          <w:szCs w:val="22"/>
        </w:rPr>
      </w:pPr>
      <w:bookmarkStart w:id="6" w:name="_Toc409547920"/>
      <w:r w:rsidRPr="00B41BED">
        <w:rPr>
          <w:szCs w:val="22"/>
        </w:rPr>
        <w:lastRenderedPageBreak/>
        <w:t xml:space="preserve">Note </w:t>
      </w:r>
      <w:r>
        <w:rPr>
          <w:szCs w:val="22"/>
        </w:rPr>
        <w:t>S</w:t>
      </w:r>
      <w:r w:rsidR="00F0260B" w:rsidRPr="00B41BED">
        <w:rPr>
          <w:szCs w:val="22"/>
        </w:rPr>
        <w:t>5: Hidden Markov Model to predict transmission of parental haplotype to embryo (Parental Support).</w:t>
      </w:r>
      <w:bookmarkEnd w:id="6"/>
    </w:p>
    <w:p w:rsidR="00F0260B" w:rsidRPr="00B41BED" w:rsidRDefault="00F0260B" w:rsidP="00F0260B">
      <w:pPr>
        <w:spacing w:line="480" w:lineRule="auto"/>
        <w:ind w:firstLine="720"/>
        <w:jc w:val="both"/>
        <w:rPr>
          <w:rFonts w:ascii="Times New Roman" w:hAnsi="Times New Roman" w:cs="Times New Roman"/>
          <w:sz w:val="22"/>
          <w:szCs w:val="22"/>
        </w:rPr>
      </w:pPr>
      <w:r w:rsidRPr="00B41BED">
        <w:rPr>
          <w:rFonts w:ascii="Times New Roman" w:hAnsi="Times New Roman" w:cs="Times New Roman"/>
          <w:sz w:val="22"/>
          <w:szCs w:val="22"/>
        </w:rPr>
        <w:t xml:space="preserve">SNP array data from an individual embryo was analyzed to estimate the positions of meiotic recombination events, thereby determining throughout the genome which haplotype was inherited from each parent. In addition to embryo SNP array intensities, parent phasing results are an input into this calculation. First, data from all chromosomes is combined to estimate an initial estimate of the allele dropout rate using the Baum-Welch algorithm </w:t>
      </w:r>
      <w:r w:rsidR="003339D0" w:rsidRPr="005E32BA">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&lt;EndNote&gt;&lt;Cite&gt;&lt;Author&gt;Durbin R.&lt;/Author&gt;&lt;Year&gt;1998&lt;/Year&gt;&lt;RecNum&gt;858&lt;/RecNum&gt;&lt;DisplayText&gt;[29]&lt;/DisplayText&gt;&lt;record&gt;&lt;rec-number&gt;858&lt;/rec-number&gt;&lt;foreign-keys&gt;&lt;key app="EN" db-id="evtts205vz5w0ve2td35rrv6ed5awdxsrtzr"&gt;858&lt;/key&gt;&lt;/foreign-keys&gt;&lt;ref-type name="Book"&gt;6&lt;/ref-type&gt;&lt;contributors&gt;&lt;authors&gt;&lt;author&gt;Durbin R.,Eddy S.,Krogh  A., Mitchison G. &lt;/author&gt;&lt;/authors&gt;&lt;/contributors&gt;&lt;titles&gt;&lt;title&gt;Biological Sequence Analysis : Probabilistic Models of Proteins and Nucleic Acids&lt;/title&gt;&lt;/titles&gt;&lt;edition&gt;98&lt;/edition&gt;&lt;dates&gt;&lt;year&gt;1998&lt;/year&gt;&lt;pub-dates&gt;&lt;date&gt;04/28/1998&lt;/date&gt;&lt;/pub-dates&gt;&lt;/dates&gt;&lt;publisher&gt;Cambridge University Press &lt;/publisher&gt;&lt;isbn&gt;0521629713&lt;/isbn&gt;&lt;urls&gt;&lt;/urls&gt;&lt;/record&gt;&lt;/Cite&gt;&lt;/EndNote&gt;</w:instrText>
      </w:r>
      <w:r w:rsidR="003339D0" w:rsidRPr="005E32BA">
        <w:rPr>
          <w:rFonts w:ascii="Times New Roman" w:hAnsi="Times New Roman" w:cs="Times New Roman"/>
          <w:sz w:val="22"/>
          <w:szCs w:val="22"/>
        </w:rPr>
        <w:fldChar w:fldCharType="separate"/>
      </w:r>
      <w:r>
        <w:rPr>
          <w:rFonts w:ascii="Times New Roman" w:hAnsi="Times New Roman" w:cs="Times New Roman"/>
          <w:noProof/>
          <w:sz w:val="22"/>
          <w:szCs w:val="22"/>
        </w:rPr>
        <w:t>[</w:t>
      </w:r>
      <w:hyperlink w:anchor="_ENREF_29" w:tooltip="Durbin R., 1998 #858" w:history="1">
        <w:r>
          <w:rPr>
            <w:rFonts w:ascii="Times New Roman" w:hAnsi="Times New Roman" w:cs="Times New Roman"/>
            <w:noProof/>
            <w:sz w:val="22"/>
            <w:szCs w:val="22"/>
          </w:rPr>
          <w:t>29</w:t>
        </w:r>
      </w:hyperlink>
      <w:r>
        <w:rPr>
          <w:rFonts w:ascii="Times New Roman" w:hAnsi="Times New Roman" w:cs="Times New Roman"/>
          <w:noProof/>
          <w:sz w:val="22"/>
          <w:szCs w:val="22"/>
        </w:rPr>
        <w:t>]</w:t>
      </w:r>
      <w:r w:rsidR="003339D0" w:rsidRPr="005E32BA">
        <w:rPr>
          <w:rFonts w:ascii="Times New Roman" w:hAnsi="Times New Roman" w:cs="Times New Roman"/>
          <w:sz w:val="22"/>
          <w:szCs w:val="22"/>
        </w:rPr>
        <w:fldChar w:fldCharType="end"/>
      </w:r>
      <w:r w:rsidRPr="00B41BED">
        <w:rPr>
          <w:rFonts w:ascii="Times New Roman" w:hAnsi="Times New Roman" w:cs="Times New Roman"/>
          <w:sz w:val="22"/>
          <w:szCs w:val="22"/>
        </w:rPr>
        <w:t>. Note that allele dropout rates close to 50% are commonly observed in array data with low DNA input amount, as is the case of embryo array data. This implies that a heterozygous SNP will appear homozygous approximately half the time and explains why direct genotyping of single-cell data is not effective. The estimated parameters are then used to create a hidden Markov model for the transmission of each parental haplotype, with a separate model being created for each parent. The following paragraphs provide further details of the modeling approach (</w:t>
      </w:r>
      <w:r w:rsidR="00CD1F49">
        <w:rPr>
          <w:rFonts w:ascii="Times New Roman" w:hAnsi="Times New Roman" w:cs="Times New Roman"/>
          <w:b/>
          <w:sz w:val="22"/>
          <w:szCs w:val="22"/>
        </w:rPr>
        <w:t xml:space="preserve">Additional file 1: </w:t>
      </w:r>
      <w:r w:rsidRPr="00B41BED">
        <w:rPr>
          <w:rFonts w:ascii="Times New Roman" w:hAnsi="Times New Roman" w:cs="Times New Roman"/>
          <w:b/>
          <w:sz w:val="22"/>
          <w:szCs w:val="22"/>
        </w:rPr>
        <w:t>Fig</w:t>
      </w:r>
      <w:r w:rsidR="00CD1F49">
        <w:rPr>
          <w:rFonts w:ascii="Times New Roman" w:hAnsi="Times New Roman" w:cs="Times New Roman"/>
          <w:b/>
          <w:sz w:val="22"/>
          <w:szCs w:val="22"/>
        </w:rPr>
        <w:t>ure</w:t>
      </w:r>
      <w:r w:rsidRPr="00B41BED">
        <w:rPr>
          <w:rFonts w:ascii="Times New Roman" w:hAnsi="Times New Roman" w:cs="Times New Roman"/>
          <w:b/>
          <w:sz w:val="22"/>
          <w:szCs w:val="22"/>
        </w:rPr>
        <w:t xml:space="preserve"> S1</w:t>
      </w:r>
      <w:r w:rsidRPr="00B41BED">
        <w:rPr>
          <w:rFonts w:ascii="Times New Roman" w:hAnsi="Times New Roman" w:cs="Times New Roman"/>
          <w:sz w:val="22"/>
          <w:szCs w:val="22"/>
        </w:rPr>
        <w:t xml:space="preserve">). To simplify our discussion we restrict our discussion to inheritance of maternal haplotypes, with inheritance of paternal haplotypes calculated in a similar way. </w:t>
      </w:r>
    </w:p>
    <w:p w:rsidR="00F0260B" w:rsidRPr="00B41BED" w:rsidRDefault="00F0260B" w:rsidP="00F0260B">
      <w:pPr>
        <w:spacing w:line="480" w:lineRule="auto"/>
        <w:jc w:val="both"/>
        <w:rPr>
          <w:rFonts w:ascii="Times New Roman" w:hAnsi="Times New Roman" w:cs="Times New Roman"/>
          <w:sz w:val="22"/>
          <w:szCs w:val="22"/>
        </w:rPr>
      </w:pPr>
      <w:r w:rsidRPr="00B41BED">
        <w:rPr>
          <w:rFonts w:ascii="Times New Roman" w:hAnsi="Times New Roman" w:cs="Times New Roman"/>
          <w:sz w:val="22"/>
          <w:szCs w:val="22"/>
        </w:rPr>
        <w:tab/>
        <w:t>A hidden Markov model structure is defined in order to estimate the parent haplotype state at each SNP. We begin by defining the concept of parental genotype context (table below), assuming that phased parent genotypes of the form AB and BA are available.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3"/>
        <w:gridCol w:w="1771"/>
        <w:gridCol w:w="1771"/>
        <w:gridCol w:w="1771"/>
        <w:gridCol w:w="1664"/>
      </w:tblGrid>
      <w:tr w:rsidR="00F0260B" w:rsidRPr="00B41BED" w:rsidTr="0078407C">
        <w:tc>
          <w:tcPr>
            <w:tcW w:w="1663"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Context</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Mother</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Father</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Allele queried</w:t>
            </w:r>
          </w:p>
        </w:tc>
        <w:tc>
          <w:tcPr>
            <w:tcW w:w="1664"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Purpose</w:t>
            </w:r>
          </w:p>
        </w:tc>
      </w:tr>
      <w:tr w:rsidR="00F0260B" w:rsidRPr="00B41BED" w:rsidTr="0078407C">
        <w:tc>
          <w:tcPr>
            <w:tcW w:w="1663"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No Signal</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AA</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AA</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w:t>
            </w:r>
          </w:p>
        </w:tc>
        <w:tc>
          <w:tcPr>
            <w:tcW w:w="1664" w:type="dxa"/>
            <w:vMerge w:val="restart"/>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Calculate noise floor</w:t>
            </w:r>
          </w:p>
        </w:tc>
      </w:tr>
      <w:tr w:rsidR="00F0260B" w:rsidRPr="00B41BED" w:rsidTr="0078407C">
        <w:tc>
          <w:tcPr>
            <w:tcW w:w="1663"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No Signal</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BB</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BB</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w:t>
            </w:r>
          </w:p>
        </w:tc>
        <w:tc>
          <w:tcPr>
            <w:tcW w:w="1664" w:type="dxa"/>
            <w:vMerge/>
            <w:shd w:val="clear" w:color="auto" w:fill="auto"/>
            <w:vAlign w:val="center"/>
          </w:tcPr>
          <w:p w:rsidR="00F0260B" w:rsidRPr="00B41BED" w:rsidRDefault="00F0260B" w:rsidP="0078407C">
            <w:pPr>
              <w:jc w:val="center"/>
              <w:rPr>
                <w:rFonts w:ascii="Times New Roman" w:eastAsia="Cambria" w:hAnsi="Times New Roman" w:cs="Times New Roman"/>
              </w:rPr>
            </w:pPr>
          </w:p>
        </w:tc>
      </w:tr>
      <w:tr w:rsidR="00F0260B" w:rsidRPr="00B41BED" w:rsidTr="0078407C">
        <w:tc>
          <w:tcPr>
            <w:tcW w:w="1663"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Polar</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AA</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BB</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w:t>
            </w:r>
          </w:p>
        </w:tc>
        <w:tc>
          <w:tcPr>
            <w:tcW w:w="1664" w:type="dxa"/>
            <w:vMerge w:val="restart"/>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Calculate allele dropout</w:t>
            </w:r>
          </w:p>
        </w:tc>
      </w:tr>
      <w:tr w:rsidR="00F0260B" w:rsidRPr="00B41BED" w:rsidTr="0078407C">
        <w:tc>
          <w:tcPr>
            <w:tcW w:w="1663"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Polar</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BB</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AA</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w:t>
            </w:r>
          </w:p>
        </w:tc>
        <w:tc>
          <w:tcPr>
            <w:tcW w:w="1664" w:type="dxa"/>
            <w:vMerge/>
            <w:shd w:val="clear" w:color="auto" w:fill="auto"/>
            <w:vAlign w:val="center"/>
          </w:tcPr>
          <w:p w:rsidR="00F0260B" w:rsidRPr="00B41BED" w:rsidRDefault="00F0260B" w:rsidP="0078407C">
            <w:pPr>
              <w:jc w:val="center"/>
              <w:rPr>
                <w:rFonts w:ascii="Times New Roman" w:eastAsia="Cambria" w:hAnsi="Times New Roman" w:cs="Times New Roman"/>
              </w:rPr>
            </w:pPr>
          </w:p>
        </w:tc>
      </w:tr>
      <w:tr w:rsidR="00F0260B" w:rsidRPr="00B41BED" w:rsidTr="0078407C">
        <w:tc>
          <w:tcPr>
            <w:tcW w:w="1663"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I</w:t>
            </w:r>
            <w:r w:rsidRPr="00B41BED">
              <w:rPr>
                <w:rFonts w:ascii="Times New Roman" w:eastAsia="Cambria" w:hAnsi="Times New Roman" w:cs="Times New Roman"/>
                <w:b/>
                <w:sz w:val="22"/>
                <w:szCs w:val="22"/>
                <w:vertAlign w:val="subscript"/>
              </w:rPr>
              <w:t>1</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AB</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BB</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w:t>
            </w:r>
          </w:p>
        </w:tc>
        <w:tc>
          <w:tcPr>
            <w:tcW w:w="1664" w:type="dxa"/>
            <w:vMerge w:val="restart"/>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Used in HMM</w:t>
            </w:r>
          </w:p>
        </w:tc>
      </w:tr>
      <w:tr w:rsidR="00F0260B" w:rsidRPr="00B41BED" w:rsidTr="0078407C">
        <w:tc>
          <w:tcPr>
            <w:tcW w:w="1663"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I</w:t>
            </w:r>
            <w:r w:rsidRPr="00B41BED">
              <w:rPr>
                <w:rFonts w:ascii="Times New Roman" w:eastAsia="Cambria" w:hAnsi="Times New Roman" w:cs="Times New Roman"/>
                <w:b/>
                <w:sz w:val="22"/>
                <w:szCs w:val="22"/>
                <w:vertAlign w:val="subscript"/>
              </w:rPr>
              <w:t>1</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BA</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AA</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w:t>
            </w:r>
          </w:p>
        </w:tc>
        <w:tc>
          <w:tcPr>
            <w:tcW w:w="1664" w:type="dxa"/>
            <w:vMerge/>
            <w:shd w:val="clear" w:color="auto" w:fill="auto"/>
            <w:vAlign w:val="center"/>
          </w:tcPr>
          <w:p w:rsidR="00F0260B" w:rsidRPr="00B41BED" w:rsidRDefault="00F0260B" w:rsidP="0078407C">
            <w:pPr>
              <w:jc w:val="center"/>
              <w:rPr>
                <w:rFonts w:ascii="Times New Roman" w:eastAsia="Cambria" w:hAnsi="Times New Roman" w:cs="Times New Roman"/>
              </w:rPr>
            </w:pPr>
          </w:p>
        </w:tc>
      </w:tr>
      <w:tr w:rsidR="00F0260B" w:rsidRPr="00B41BED" w:rsidTr="0078407C">
        <w:tc>
          <w:tcPr>
            <w:tcW w:w="1663"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I</w:t>
            </w:r>
            <w:r w:rsidRPr="00B41BED">
              <w:rPr>
                <w:rFonts w:ascii="Times New Roman" w:eastAsia="Cambria" w:hAnsi="Times New Roman" w:cs="Times New Roman"/>
                <w:b/>
                <w:sz w:val="22"/>
                <w:szCs w:val="22"/>
                <w:vertAlign w:val="subscript"/>
              </w:rPr>
              <w:t>2</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BA</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BB</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w:t>
            </w:r>
          </w:p>
        </w:tc>
        <w:tc>
          <w:tcPr>
            <w:tcW w:w="1664" w:type="dxa"/>
            <w:vMerge/>
            <w:shd w:val="clear" w:color="auto" w:fill="auto"/>
            <w:vAlign w:val="center"/>
          </w:tcPr>
          <w:p w:rsidR="00F0260B" w:rsidRPr="00B41BED" w:rsidRDefault="00F0260B" w:rsidP="0078407C">
            <w:pPr>
              <w:jc w:val="center"/>
              <w:rPr>
                <w:rFonts w:ascii="Times New Roman" w:eastAsia="Cambria" w:hAnsi="Times New Roman" w:cs="Times New Roman"/>
              </w:rPr>
            </w:pPr>
          </w:p>
        </w:tc>
      </w:tr>
      <w:tr w:rsidR="00F0260B" w:rsidRPr="00B41BED" w:rsidTr="0078407C">
        <w:tc>
          <w:tcPr>
            <w:tcW w:w="1663" w:type="dxa"/>
            <w:shd w:val="clear" w:color="auto" w:fill="auto"/>
            <w:vAlign w:val="center"/>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I</w:t>
            </w:r>
            <w:r w:rsidRPr="00B41BED">
              <w:rPr>
                <w:rFonts w:ascii="Times New Roman" w:eastAsia="Cambria" w:hAnsi="Times New Roman" w:cs="Times New Roman"/>
                <w:b/>
                <w:sz w:val="22"/>
                <w:szCs w:val="22"/>
                <w:vertAlign w:val="subscript"/>
              </w:rPr>
              <w:t>2</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AB</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AA</w:t>
            </w:r>
          </w:p>
        </w:tc>
        <w:tc>
          <w:tcPr>
            <w:tcW w:w="1771" w:type="dxa"/>
            <w:shd w:val="clear" w:color="auto" w:fill="auto"/>
            <w:vAlign w:val="center"/>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w:t>
            </w:r>
          </w:p>
        </w:tc>
        <w:tc>
          <w:tcPr>
            <w:tcW w:w="1664" w:type="dxa"/>
            <w:vMerge/>
            <w:shd w:val="clear" w:color="auto" w:fill="auto"/>
            <w:vAlign w:val="center"/>
          </w:tcPr>
          <w:p w:rsidR="00F0260B" w:rsidRPr="00B41BED" w:rsidRDefault="00F0260B" w:rsidP="0078407C">
            <w:pPr>
              <w:jc w:val="center"/>
              <w:rPr>
                <w:rFonts w:ascii="Times New Roman" w:eastAsia="Cambria" w:hAnsi="Times New Roman" w:cs="Times New Roman"/>
              </w:rPr>
            </w:pPr>
          </w:p>
        </w:tc>
      </w:tr>
    </w:tbl>
    <w:p w:rsidR="00F0260B" w:rsidRPr="00B41BED" w:rsidRDefault="00F0260B" w:rsidP="00F0260B">
      <w:pPr>
        <w:ind w:firstLine="720"/>
        <w:jc w:val="center"/>
        <w:rPr>
          <w:rFonts w:ascii="Times New Roman" w:hAnsi="Times New Roman" w:cs="Times New Roman"/>
          <w:sz w:val="22"/>
          <w:szCs w:val="22"/>
        </w:rPr>
      </w:pPr>
    </w:p>
    <w:p w:rsidR="00F0260B" w:rsidRPr="00B41BED" w:rsidRDefault="00F0260B" w:rsidP="00F0260B">
      <w:pPr>
        <w:spacing w:line="480" w:lineRule="auto"/>
        <w:ind w:firstLine="720"/>
        <w:jc w:val="both"/>
        <w:rPr>
          <w:rFonts w:ascii="Times New Roman" w:hAnsi="Times New Roman" w:cs="Times New Roman"/>
          <w:sz w:val="22"/>
          <w:szCs w:val="22"/>
        </w:rPr>
      </w:pPr>
      <w:r w:rsidRPr="00B41BED">
        <w:rPr>
          <w:rFonts w:ascii="Times New Roman" w:hAnsi="Times New Roman" w:cs="Times New Roman"/>
          <w:sz w:val="22"/>
          <w:szCs w:val="22"/>
        </w:rPr>
        <w:t xml:space="preserve"> First define the no-signal context as the set of measurements where there is no signal expected in the embryo measurement. Specifically, these are measurements on the B channel for SNPs where the parent genotypes are both AA, and measurements on the A channel for SNPs where the parent genotypes are both BB. The first model parameter calculated for an embryo is the noise floor of its array </w:t>
      </w:r>
      <w:r w:rsidRPr="00B41BED">
        <w:rPr>
          <w:rFonts w:ascii="Times New Roman" w:hAnsi="Times New Roman" w:cs="Times New Roman"/>
          <w:sz w:val="22"/>
          <w:szCs w:val="22"/>
        </w:rPr>
        <w:lastRenderedPageBreak/>
        <w:t>measurements, which is defined as the 95</w:t>
      </w:r>
      <w:r w:rsidRPr="00B41BED">
        <w:rPr>
          <w:rFonts w:ascii="Times New Roman" w:hAnsi="Times New Roman" w:cs="Times New Roman"/>
          <w:sz w:val="22"/>
          <w:szCs w:val="22"/>
          <w:vertAlign w:val="superscript"/>
        </w:rPr>
        <w:t>th</w:t>
      </w:r>
      <w:r w:rsidRPr="00B41BED">
        <w:rPr>
          <w:rFonts w:ascii="Times New Roman" w:hAnsi="Times New Roman" w:cs="Times New Roman"/>
          <w:sz w:val="22"/>
          <w:szCs w:val="22"/>
        </w:rPr>
        <w:t xml:space="preserve"> percentile SNP measurement from the no-signal context. We consider an allele to be detected in the array data if the corresponding intensity measurement is greater than the noise floor. As a consequence of the definition, there is a 5 percent probability that an allele which is not actually present will be detected.</w:t>
      </w:r>
    </w:p>
    <w:p w:rsidR="00F0260B" w:rsidRPr="00B41BED" w:rsidRDefault="00F0260B" w:rsidP="00F0260B">
      <w:pPr>
        <w:spacing w:line="480" w:lineRule="auto"/>
        <w:ind w:firstLine="720"/>
        <w:jc w:val="both"/>
        <w:rPr>
          <w:rFonts w:ascii="Times New Roman" w:hAnsi="Times New Roman" w:cs="Times New Roman"/>
          <w:sz w:val="22"/>
          <w:szCs w:val="22"/>
        </w:rPr>
      </w:pPr>
      <w:r w:rsidRPr="00B41BED">
        <w:rPr>
          <w:rFonts w:ascii="Times New Roman" w:hAnsi="Times New Roman" w:cs="Times New Roman"/>
          <w:sz w:val="22"/>
          <w:szCs w:val="22"/>
        </w:rPr>
        <w:t>Next define the polar context as the set of measurements where signal is expected from exactly one copy of the measured allele regardless of parent haplotype state. These are the set of measurements where one parent has genotype AA and the other parent has genotype BB, measured on either channel. The allele dropout rate (d) is defined as the probability of one present copy of an allele failing to produce a measurement above the noise floor, or “dropping out” in the measurement. The allele dropout rate can be estimated (in a simplified method) as the fraction of polar context measurements with intensity less than the noise floor. Note that when two copies of an allele are present they are considered to drop out independently, and so the probability of a dropout is d</w:t>
      </w:r>
      <w:r w:rsidRPr="00B41BED">
        <w:rPr>
          <w:rFonts w:ascii="Times New Roman" w:hAnsi="Times New Roman" w:cs="Times New Roman"/>
          <w:sz w:val="22"/>
          <w:szCs w:val="22"/>
          <w:vertAlign w:val="superscript"/>
        </w:rPr>
        <w:t>2</w:t>
      </w:r>
      <w:r w:rsidRPr="00B41BED">
        <w:rPr>
          <w:rFonts w:ascii="Times New Roman" w:hAnsi="Times New Roman" w:cs="Times New Roman"/>
          <w:sz w:val="22"/>
          <w:szCs w:val="22"/>
        </w:rPr>
        <w:t xml:space="preserve">. </w:t>
      </w:r>
    </w:p>
    <w:p w:rsidR="00F0260B" w:rsidRPr="00B41BED" w:rsidRDefault="00F0260B" w:rsidP="00F0260B">
      <w:pPr>
        <w:spacing w:line="480" w:lineRule="auto"/>
        <w:jc w:val="both"/>
        <w:rPr>
          <w:rFonts w:ascii="Times New Roman" w:hAnsi="Times New Roman" w:cs="Times New Roman"/>
          <w:sz w:val="22"/>
          <w:szCs w:val="22"/>
        </w:rPr>
      </w:pPr>
      <w:r w:rsidRPr="00B41BED">
        <w:rPr>
          <w:rFonts w:ascii="Times New Roman" w:hAnsi="Times New Roman" w:cs="Times New Roman"/>
          <w:sz w:val="22"/>
          <w:szCs w:val="22"/>
        </w:rPr>
        <w:tab/>
        <w:t xml:space="preserve">In order to estimate the model parameters, the array intensities are first converted to a binary indicator of allele presence or absence for each allele at each SNP. The hidden Markov model for each parent estimates probabilities on the set of parent haplotype states. The main parent haplotype states are h0, h1, and h2. Lack of any haplotype from the parent is indicated by the h0 state, which would indicate a deletion. Presence of haplotype one is indicated by the h1 state, and similar for haplotype two. Aneuploidy states were considered as well </w:t>
      </w:r>
      <w:r w:rsidR="003339D0" w:rsidRPr="005E32BA">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&lt;EndNote&gt;&lt;Cite&gt;&lt;Author&gt;Rabinowitz&lt;/Author&gt;&lt;Year&gt;2013&lt;/Year&gt;&lt;RecNum&gt;867&lt;/RecNum&gt;&lt;DisplayText&gt;[24]&lt;/DisplayText&gt;&lt;record&gt;&lt;rec-number&gt;867&lt;/rec-number&gt;&lt;foreign-keys&gt;&lt;key app="EN" db-id="evtts205vz5w0ve2td35rrv6ed5awdxsrtzr"&gt;867&lt;/key&gt;&lt;/foreign-keys&gt;&lt;ref-type name="Generic"&gt;13&lt;/ref-type&gt;&lt;contributors&gt;&lt;authors&gt;&lt;author&gt;Rabinowitz, M.&lt;/author&gt;&lt;author&gt;Banjevic, M.&lt;/author&gt;&lt;author&gt;Demko, Z.&lt;/author&gt;&lt;author&gt;Johnson, D.&lt;/author&gt;&lt;/authors&gt;&lt;/contributors&gt;&lt;titles&gt;&lt;title&gt;System and method for cleaning noisy genetic data from target individuals using genetic data from genetically related individuals&lt;/title&gt;&lt;/titles&gt;&lt;dates&gt;&lt;year&gt;2013&lt;/year&gt;&lt;/dates&gt;&lt;publisher&gt;Google Patents&lt;/publisher&gt;&lt;urls&gt;&lt;related-urls&gt;&lt;url&gt;https://www.google.com/patents/US20130253369&lt;/url&gt;&lt;/related-urls&gt;&lt;/urls&gt;&lt;/record&gt;&lt;/Cite&gt;&lt;/EndNote&gt;</w:instrText>
      </w:r>
      <w:r w:rsidR="003339D0" w:rsidRPr="005E32BA">
        <w:rPr>
          <w:rFonts w:ascii="Times New Roman" w:hAnsi="Times New Roman" w:cs="Times New Roman"/>
          <w:sz w:val="22"/>
          <w:szCs w:val="22"/>
        </w:rPr>
        <w:fldChar w:fldCharType="separate"/>
      </w:r>
      <w:r>
        <w:rPr>
          <w:rFonts w:ascii="Times New Roman" w:hAnsi="Times New Roman" w:cs="Times New Roman"/>
          <w:noProof/>
          <w:sz w:val="22"/>
          <w:szCs w:val="22"/>
        </w:rPr>
        <w:t>[</w:t>
      </w:r>
      <w:hyperlink w:anchor="_ENREF_24" w:tooltip="Rabinowitz, 2013 #867" w:history="1">
        <w:r>
          <w:rPr>
            <w:rFonts w:ascii="Times New Roman" w:hAnsi="Times New Roman" w:cs="Times New Roman"/>
            <w:noProof/>
            <w:sz w:val="22"/>
            <w:szCs w:val="22"/>
          </w:rPr>
          <w:t>24</w:t>
        </w:r>
      </w:hyperlink>
      <w:r>
        <w:rPr>
          <w:rFonts w:ascii="Times New Roman" w:hAnsi="Times New Roman" w:cs="Times New Roman"/>
          <w:noProof/>
          <w:sz w:val="22"/>
          <w:szCs w:val="22"/>
        </w:rPr>
        <w:t>]</w:t>
      </w:r>
      <w:r w:rsidR="003339D0" w:rsidRPr="005E32BA">
        <w:rPr>
          <w:rFonts w:ascii="Times New Roman" w:hAnsi="Times New Roman" w:cs="Times New Roman"/>
          <w:sz w:val="22"/>
          <w:szCs w:val="22"/>
        </w:rPr>
        <w:fldChar w:fldCharType="end"/>
      </w:r>
      <w:r w:rsidRPr="00B41BED">
        <w:rPr>
          <w:rFonts w:ascii="Times New Roman" w:hAnsi="Times New Roman" w:cs="Times New Roman"/>
          <w:sz w:val="22"/>
          <w:szCs w:val="22"/>
        </w:rPr>
        <w:t>, but are not described here. The table below shows the probability of failing to observe an allele (P</w:t>
      </w:r>
      <w:r w:rsidRPr="00B41BED">
        <w:rPr>
          <w:rFonts w:ascii="Times New Roman" w:hAnsi="Times New Roman" w:cs="Times New Roman"/>
          <w:sz w:val="22"/>
          <w:szCs w:val="22"/>
          <w:vertAlign w:val="subscript"/>
        </w:rPr>
        <w:t>d</w:t>
      </w:r>
      <w:r w:rsidRPr="00B41BED">
        <w:rPr>
          <w:rFonts w:ascii="Times New Roman" w:hAnsi="Times New Roman" w:cs="Times New Roman"/>
          <w:sz w:val="22"/>
          <w:szCs w:val="22"/>
        </w:rPr>
        <w:t>) in a particular parent genotype context, conditioned on a particular parent haplotype state. We introduce two new parent contexts: I</w:t>
      </w:r>
      <w:r w:rsidRPr="00B41BED">
        <w:rPr>
          <w:rFonts w:ascii="Times New Roman" w:hAnsi="Times New Roman" w:cs="Times New Roman"/>
          <w:sz w:val="22"/>
          <w:szCs w:val="22"/>
          <w:vertAlign w:val="subscript"/>
        </w:rPr>
        <w:t>1</w:t>
      </w:r>
      <w:r w:rsidRPr="00B41BED">
        <w:rPr>
          <w:rFonts w:ascii="Times New Roman" w:hAnsi="Times New Roman" w:cs="Times New Roman"/>
          <w:sz w:val="22"/>
          <w:szCs w:val="22"/>
        </w:rPr>
        <w:t xml:space="preserve"> and I</w:t>
      </w:r>
      <w:r w:rsidRPr="00B41BED">
        <w:rPr>
          <w:rFonts w:ascii="Times New Roman" w:hAnsi="Times New Roman" w:cs="Times New Roman"/>
          <w:sz w:val="22"/>
          <w:szCs w:val="22"/>
          <w:vertAlign w:val="subscript"/>
        </w:rPr>
        <w:t>2</w:t>
      </w:r>
      <w:r w:rsidRPr="00B41BED">
        <w:rPr>
          <w:rFonts w:ascii="Times New Roman" w:hAnsi="Times New Roman" w:cs="Times New Roman"/>
          <w:sz w:val="22"/>
          <w:szCs w:val="22"/>
        </w:rPr>
        <w:t>. Indicator context I</w:t>
      </w:r>
      <w:r w:rsidRPr="00B41BED">
        <w:rPr>
          <w:rFonts w:ascii="Times New Roman" w:hAnsi="Times New Roman" w:cs="Times New Roman"/>
          <w:sz w:val="22"/>
          <w:szCs w:val="22"/>
          <w:vertAlign w:val="subscript"/>
        </w:rPr>
        <w:t>1</w:t>
      </w:r>
      <w:r w:rsidRPr="00B41BED">
        <w:rPr>
          <w:rFonts w:ascii="Times New Roman" w:hAnsi="Times New Roman" w:cs="Times New Roman"/>
          <w:sz w:val="22"/>
          <w:szCs w:val="22"/>
        </w:rPr>
        <w:t xml:space="preserve"> is defined as the set of measurements where exactly one copy of the allele is present if the state is h1 and no copy of the allele is present otherwise. For example, the A allele measurement for the case of (mother: AB, father: BB) and the B allele measurement for the case of (mother BA, father: AA) are part of the I</w:t>
      </w:r>
      <w:r w:rsidRPr="00B41BED">
        <w:rPr>
          <w:rFonts w:ascii="Times New Roman" w:hAnsi="Times New Roman" w:cs="Times New Roman"/>
          <w:sz w:val="22"/>
          <w:szCs w:val="22"/>
          <w:vertAlign w:val="subscript"/>
        </w:rPr>
        <w:t>1</w:t>
      </w:r>
      <w:r w:rsidRPr="00B41BED">
        <w:rPr>
          <w:rFonts w:ascii="Times New Roman" w:hAnsi="Times New Roman" w:cs="Times New Roman"/>
          <w:sz w:val="22"/>
          <w:szCs w:val="22"/>
        </w:rPr>
        <w:t xml:space="preserve"> indicator context for the mother. </w:t>
      </w:r>
    </w:p>
    <w:p w:rsidR="00F0260B" w:rsidRPr="00B41BED" w:rsidRDefault="00F0260B" w:rsidP="00F0260B">
      <w:pPr>
        <w:spacing w:line="480" w:lineRule="auto"/>
        <w:jc w:val="both"/>
        <w:rPr>
          <w:rFonts w:ascii="Times New Roman" w:hAnsi="Times New Roman" w:cs="Times New Roman"/>
          <w:sz w:val="22"/>
          <w:szCs w:val="22"/>
        </w:rPr>
      </w:pPr>
    </w:p>
    <w:tbl>
      <w:tblPr>
        <w:tblW w:w="8712"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5"/>
        <w:gridCol w:w="2552"/>
        <w:gridCol w:w="1517"/>
        <w:gridCol w:w="1126"/>
        <w:gridCol w:w="1422"/>
        <w:gridCol w:w="1080"/>
      </w:tblGrid>
      <w:tr w:rsidR="00F0260B" w:rsidRPr="00B41BED" w:rsidTr="0078407C">
        <w:trPr>
          <w:jc w:val="center"/>
        </w:trPr>
        <w:tc>
          <w:tcPr>
            <w:tcW w:w="3567" w:type="dxa"/>
            <w:gridSpan w:val="2"/>
            <w:shd w:val="clear" w:color="auto" w:fill="auto"/>
          </w:tcPr>
          <w:p w:rsidR="00F0260B" w:rsidRPr="00B41BED" w:rsidRDefault="00F0260B" w:rsidP="0078407C">
            <w:pPr>
              <w:jc w:val="center"/>
              <w:rPr>
                <w:rFonts w:ascii="Times New Roman" w:eastAsia="Cambria" w:hAnsi="Times New Roman" w:cs="Times New Roman"/>
                <w:b/>
              </w:rPr>
            </w:pPr>
          </w:p>
        </w:tc>
        <w:tc>
          <w:tcPr>
            <w:tcW w:w="2643" w:type="dxa"/>
            <w:gridSpan w:val="2"/>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 xml:space="preserve">Emission probability do </w:t>
            </w:r>
            <w:r w:rsidRPr="00B41BED">
              <w:rPr>
                <w:rFonts w:ascii="Times New Roman" w:eastAsia="Cambria" w:hAnsi="Times New Roman" w:cs="Times New Roman"/>
                <w:b/>
                <w:sz w:val="22"/>
                <w:szCs w:val="22"/>
              </w:rPr>
              <w:lastRenderedPageBreak/>
              <w:t>not observe allele (P</w:t>
            </w:r>
            <w:r w:rsidRPr="00B41BED">
              <w:rPr>
                <w:rFonts w:ascii="Times New Roman" w:eastAsia="Cambria" w:hAnsi="Times New Roman" w:cs="Times New Roman"/>
                <w:b/>
                <w:sz w:val="22"/>
                <w:szCs w:val="22"/>
                <w:vertAlign w:val="subscript"/>
              </w:rPr>
              <w:t>d</w:t>
            </w:r>
            <w:r w:rsidRPr="00B41BED">
              <w:rPr>
                <w:rFonts w:ascii="Times New Roman" w:eastAsia="Cambria" w:hAnsi="Times New Roman" w:cs="Times New Roman"/>
                <w:b/>
                <w:sz w:val="22"/>
                <w:szCs w:val="22"/>
              </w:rPr>
              <w:t>)</w:t>
            </w:r>
          </w:p>
        </w:tc>
        <w:tc>
          <w:tcPr>
            <w:tcW w:w="2502" w:type="dxa"/>
            <w:gridSpan w:val="2"/>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lastRenderedPageBreak/>
              <w:t xml:space="preserve">Emission probability </w:t>
            </w:r>
            <w:r w:rsidRPr="00B41BED">
              <w:rPr>
                <w:rFonts w:ascii="Times New Roman" w:eastAsia="Cambria" w:hAnsi="Times New Roman" w:cs="Times New Roman"/>
                <w:b/>
                <w:sz w:val="22"/>
                <w:szCs w:val="22"/>
              </w:rPr>
              <w:lastRenderedPageBreak/>
              <w:t>observe allele (1-P</w:t>
            </w:r>
            <w:r w:rsidRPr="00B41BED">
              <w:rPr>
                <w:rFonts w:ascii="Times New Roman" w:eastAsia="Cambria" w:hAnsi="Times New Roman" w:cs="Times New Roman"/>
                <w:b/>
                <w:sz w:val="22"/>
                <w:szCs w:val="22"/>
                <w:vertAlign w:val="subscript"/>
              </w:rPr>
              <w:t>d</w:t>
            </w:r>
            <w:r w:rsidRPr="00B41BED">
              <w:rPr>
                <w:rFonts w:ascii="Times New Roman" w:eastAsia="Cambria" w:hAnsi="Times New Roman" w:cs="Times New Roman"/>
                <w:b/>
                <w:sz w:val="22"/>
                <w:szCs w:val="22"/>
              </w:rPr>
              <w:t>)</w:t>
            </w:r>
          </w:p>
        </w:tc>
      </w:tr>
      <w:tr w:rsidR="00F0260B" w:rsidRPr="00B41BED" w:rsidTr="0078407C">
        <w:trPr>
          <w:jc w:val="center"/>
        </w:trPr>
        <w:tc>
          <w:tcPr>
            <w:tcW w:w="1015" w:type="dxa"/>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lastRenderedPageBreak/>
              <w:t>State</w:t>
            </w:r>
          </w:p>
        </w:tc>
        <w:tc>
          <w:tcPr>
            <w:tcW w:w="2552" w:type="dxa"/>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Description</w:t>
            </w:r>
          </w:p>
        </w:tc>
        <w:tc>
          <w:tcPr>
            <w:tcW w:w="1517" w:type="dxa"/>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I</w:t>
            </w:r>
            <w:r w:rsidRPr="00B41BED">
              <w:rPr>
                <w:rFonts w:ascii="Times New Roman" w:eastAsia="Cambria" w:hAnsi="Times New Roman" w:cs="Times New Roman"/>
                <w:b/>
                <w:sz w:val="22"/>
                <w:szCs w:val="22"/>
                <w:vertAlign w:val="subscript"/>
              </w:rPr>
              <w:t>1</w:t>
            </w:r>
          </w:p>
        </w:tc>
        <w:tc>
          <w:tcPr>
            <w:tcW w:w="1126" w:type="dxa"/>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I</w:t>
            </w:r>
            <w:r w:rsidRPr="00B41BED">
              <w:rPr>
                <w:rFonts w:ascii="Times New Roman" w:eastAsia="Cambria" w:hAnsi="Times New Roman" w:cs="Times New Roman"/>
                <w:b/>
                <w:sz w:val="22"/>
                <w:szCs w:val="22"/>
                <w:vertAlign w:val="subscript"/>
              </w:rPr>
              <w:t>2</w:t>
            </w:r>
          </w:p>
        </w:tc>
        <w:tc>
          <w:tcPr>
            <w:tcW w:w="1422" w:type="dxa"/>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I</w:t>
            </w:r>
            <w:r w:rsidRPr="00B41BED">
              <w:rPr>
                <w:rFonts w:ascii="Times New Roman" w:eastAsia="Cambria" w:hAnsi="Times New Roman" w:cs="Times New Roman"/>
                <w:b/>
                <w:sz w:val="22"/>
                <w:szCs w:val="22"/>
                <w:vertAlign w:val="subscript"/>
              </w:rPr>
              <w:t>1</w:t>
            </w:r>
          </w:p>
        </w:tc>
        <w:tc>
          <w:tcPr>
            <w:tcW w:w="1080" w:type="dxa"/>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I</w:t>
            </w:r>
            <w:r w:rsidRPr="00B41BED">
              <w:rPr>
                <w:rFonts w:ascii="Times New Roman" w:eastAsia="Cambria" w:hAnsi="Times New Roman" w:cs="Times New Roman"/>
                <w:b/>
                <w:sz w:val="22"/>
                <w:szCs w:val="22"/>
                <w:vertAlign w:val="subscript"/>
              </w:rPr>
              <w:t>2</w:t>
            </w:r>
          </w:p>
        </w:tc>
      </w:tr>
      <w:tr w:rsidR="00F0260B" w:rsidRPr="00B41BED" w:rsidTr="0078407C">
        <w:trPr>
          <w:jc w:val="center"/>
        </w:trPr>
        <w:tc>
          <w:tcPr>
            <w:tcW w:w="1015"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h0</w:t>
            </w:r>
          </w:p>
        </w:tc>
        <w:tc>
          <w:tcPr>
            <w:tcW w:w="2552"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no haplotype present from parent</w:t>
            </w:r>
          </w:p>
        </w:tc>
        <w:tc>
          <w:tcPr>
            <w:tcW w:w="1517"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0.95</w:t>
            </w:r>
          </w:p>
        </w:tc>
        <w:tc>
          <w:tcPr>
            <w:tcW w:w="1126"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0.95</w:t>
            </w:r>
          </w:p>
        </w:tc>
        <w:tc>
          <w:tcPr>
            <w:tcW w:w="1422"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0.05</w:t>
            </w:r>
          </w:p>
        </w:tc>
        <w:tc>
          <w:tcPr>
            <w:tcW w:w="1080"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0.05</w:t>
            </w:r>
          </w:p>
        </w:tc>
      </w:tr>
      <w:tr w:rsidR="00F0260B" w:rsidRPr="00B41BED" w:rsidTr="0078407C">
        <w:trPr>
          <w:jc w:val="center"/>
        </w:trPr>
        <w:tc>
          <w:tcPr>
            <w:tcW w:w="1015"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h1</w:t>
            </w:r>
          </w:p>
        </w:tc>
        <w:tc>
          <w:tcPr>
            <w:tcW w:w="2552"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only haplotype 1 present</w:t>
            </w:r>
          </w:p>
        </w:tc>
        <w:tc>
          <w:tcPr>
            <w:tcW w:w="1517"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d</w:t>
            </w:r>
          </w:p>
        </w:tc>
        <w:tc>
          <w:tcPr>
            <w:tcW w:w="1126"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0.95</w:t>
            </w:r>
          </w:p>
        </w:tc>
        <w:tc>
          <w:tcPr>
            <w:tcW w:w="1422"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1-d</w:t>
            </w:r>
          </w:p>
        </w:tc>
        <w:tc>
          <w:tcPr>
            <w:tcW w:w="1080"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0.05</w:t>
            </w:r>
          </w:p>
        </w:tc>
      </w:tr>
      <w:tr w:rsidR="00F0260B" w:rsidRPr="00B41BED" w:rsidTr="0078407C">
        <w:trPr>
          <w:jc w:val="center"/>
        </w:trPr>
        <w:tc>
          <w:tcPr>
            <w:tcW w:w="1015"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h2</w:t>
            </w:r>
          </w:p>
        </w:tc>
        <w:tc>
          <w:tcPr>
            <w:tcW w:w="2552"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only haplotype 2 present</w:t>
            </w:r>
          </w:p>
        </w:tc>
        <w:tc>
          <w:tcPr>
            <w:tcW w:w="1517"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0.95</w:t>
            </w:r>
          </w:p>
        </w:tc>
        <w:tc>
          <w:tcPr>
            <w:tcW w:w="1126"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d</w:t>
            </w:r>
          </w:p>
        </w:tc>
        <w:tc>
          <w:tcPr>
            <w:tcW w:w="1422"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0.05</w:t>
            </w:r>
          </w:p>
        </w:tc>
        <w:tc>
          <w:tcPr>
            <w:tcW w:w="1080"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1-d</w:t>
            </w:r>
          </w:p>
        </w:tc>
      </w:tr>
    </w:tbl>
    <w:p w:rsidR="00F0260B" w:rsidRPr="00B41BED" w:rsidRDefault="00F0260B" w:rsidP="00F0260B">
      <w:pPr>
        <w:spacing w:line="480" w:lineRule="auto"/>
        <w:jc w:val="both"/>
        <w:rPr>
          <w:rFonts w:ascii="Times New Roman" w:hAnsi="Times New Roman" w:cs="Times New Roman"/>
          <w:sz w:val="22"/>
          <w:szCs w:val="22"/>
        </w:rPr>
      </w:pPr>
    </w:p>
    <w:p w:rsidR="00F0260B" w:rsidRPr="00B41BED" w:rsidRDefault="00F0260B" w:rsidP="00F0260B">
      <w:pPr>
        <w:spacing w:line="480" w:lineRule="auto"/>
        <w:ind w:firstLine="720"/>
        <w:jc w:val="both"/>
        <w:rPr>
          <w:rFonts w:ascii="Times New Roman" w:hAnsi="Times New Roman" w:cs="Times New Roman"/>
          <w:sz w:val="22"/>
          <w:szCs w:val="22"/>
        </w:rPr>
      </w:pPr>
      <w:r w:rsidRPr="00B41BED">
        <w:rPr>
          <w:rFonts w:ascii="Times New Roman" w:hAnsi="Times New Roman" w:cs="Times New Roman"/>
          <w:sz w:val="22"/>
          <w:szCs w:val="22"/>
        </w:rPr>
        <w:t>The emission probability of an observation conditioned on the hidden state of the parent haplotype is thus either the context-dependent P</w:t>
      </w:r>
      <w:r w:rsidRPr="00B41BED">
        <w:rPr>
          <w:rFonts w:ascii="Times New Roman" w:hAnsi="Times New Roman" w:cs="Times New Roman"/>
          <w:sz w:val="22"/>
          <w:szCs w:val="22"/>
          <w:vertAlign w:val="subscript"/>
        </w:rPr>
        <w:t>d</w:t>
      </w:r>
      <w:r w:rsidRPr="00B41BED">
        <w:rPr>
          <w:rFonts w:ascii="Times New Roman" w:hAnsi="Times New Roman" w:cs="Times New Roman"/>
          <w:sz w:val="22"/>
          <w:szCs w:val="22"/>
        </w:rPr>
        <w:t xml:space="preserve"> or its complement (1-P</w:t>
      </w:r>
      <w:r w:rsidRPr="00B41BED">
        <w:rPr>
          <w:rFonts w:ascii="Times New Roman" w:hAnsi="Times New Roman" w:cs="Times New Roman"/>
          <w:sz w:val="22"/>
          <w:szCs w:val="22"/>
          <w:vertAlign w:val="subscript"/>
        </w:rPr>
        <w:t>d</w:t>
      </w:r>
      <w:r w:rsidRPr="00B41BED">
        <w:rPr>
          <w:rFonts w:ascii="Times New Roman" w:hAnsi="Times New Roman" w:cs="Times New Roman"/>
          <w:sz w:val="22"/>
          <w:szCs w:val="22"/>
        </w:rPr>
        <w:t>), depending on whether or not the allele is detected. The transition probability of switching from one state to another was set as a constant to approximate the recombination probability between SNPs. Given the structure of the transmission model and the state transition model, the maximum-likelihood values of model parameters are estimated using the Baum-Welch algorithm</w:t>
      </w:r>
      <w:r w:rsidR="003339D0" w:rsidRPr="005E32BA">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&lt;EndNote&gt;&lt;Cite&gt;&lt;Author&gt;Durbin R.&lt;/Author&gt;&lt;Year&gt;1998&lt;/Year&gt;&lt;RecNum&gt;858&lt;/RecNum&gt;&lt;DisplayText&gt;[29]&lt;/DisplayText&gt;&lt;record&gt;&lt;rec-number&gt;858&lt;/rec-number&gt;&lt;foreign-keys&gt;&lt;key app="EN" db-id="evtts205vz5w0ve2td35rrv6ed5awdxsrtzr"&gt;858&lt;/key&gt;&lt;/foreign-keys&gt;&lt;ref-type name="Book"&gt;6&lt;/ref-type&gt;&lt;contributors&gt;&lt;authors&gt;&lt;author&gt;Durbin R.,Eddy S.,Krogh  A., Mitchison G. &lt;/author&gt;&lt;/authors&gt;&lt;/contributors&gt;&lt;titles&gt;&lt;title&gt;Biological Sequence Analysis : Probabilistic Models of Proteins and Nucleic Acids&lt;/title&gt;&lt;/titles&gt;&lt;edition&gt;98&lt;/edition&gt;&lt;dates&gt;&lt;year&gt;1998&lt;/year&gt;&lt;pub-dates&gt;&lt;date&gt;04/28/1998&lt;/date&gt;&lt;/pub-dates&gt;&lt;/dates&gt;&lt;publisher&gt;Cambridge University Press &lt;/publisher&gt;&lt;isbn&gt;0521629713&lt;/isbn&gt;&lt;urls&gt;&lt;/urls&gt;&lt;/record&gt;&lt;/Cite&gt;&lt;/EndNote&gt;</w:instrText>
      </w:r>
      <w:r w:rsidR="003339D0" w:rsidRPr="005E32BA">
        <w:rPr>
          <w:rFonts w:ascii="Times New Roman" w:hAnsi="Times New Roman" w:cs="Times New Roman"/>
          <w:sz w:val="22"/>
          <w:szCs w:val="22"/>
        </w:rPr>
        <w:fldChar w:fldCharType="separate"/>
      </w:r>
      <w:r>
        <w:rPr>
          <w:rFonts w:ascii="Times New Roman" w:hAnsi="Times New Roman" w:cs="Times New Roman"/>
          <w:noProof/>
          <w:sz w:val="22"/>
          <w:szCs w:val="22"/>
        </w:rPr>
        <w:t>[</w:t>
      </w:r>
      <w:hyperlink w:anchor="_ENREF_29" w:tooltip="Durbin R., 1998 #858" w:history="1">
        <w:r>
          <w:rPr>
            <w:rFonts w:ascii="Times New Roman" w:hAnsi="Times New Roman" w:cs="Times New Roman"/>
            <w:noProof/>
            <w:sz w:val="22"/>
            <w:szCs w:val="22"/>
          </w:rPr>
          <w:t>29</w:t>
        </w:r>
      </w:hyperlink>
      <w:r>
        <w:rPr>
          <w:rFonts w:ascii="Times New Roman" w:hAnsi="Times New Roman" w:cs="Times New Roman"/>
          <w:noProof/>
          <w:sz w:val="22"/>
          <w:szCs w:val="22"/>
        </w:rPr>
        <w:t>]</w:t>
      </w:r>
      <w:r w:rsidR="003339D0" w:rsidRPr="005E32BA">
        <w:rPr>
          <w:rFonts w:ascii="Times New Roman" w:hAnsi="Times New Roman" w:cs="Times New Roman"/>
          <w:sz w:val="22"/>
          <w:szCs w:val="22"/>
        </w:rPr>
        <w:fldChar w:fldCharType="end"/>
      </w:r>
      <w:r w:rsidRPr="00B41BED">
        <w:rPr>
          <w:rFonts w:ascii="Times New Roman" w:hAnsi="Times New Roman" w:cs="Times New Roman"/>
          <w:sz w:val="22"/>
          <w:szCs w:val="22"/>
        </w:rPr>
        <w:t xml:space="preserve">. Two sets of parameters are estimated for each embryo: one set for the haplotype inheritance from each parent. The table below shows the estimated model parameters for the embryo of interest. </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3"/>
        <w:gridCol w:w="2981"/>
        <w:gridCol w:w="2914"/>
      </w:tblGrid>
      <w:tr w:rsidR="00F0260B" w:rsidRPr="00B41BED" w:rsidTr="0078407C">
        <w:trPr>
          <w:jc w:val="center"/>
        </w:trPr>
        <w:tc>
          <w:tcPr>
            <w:tcW w:w="2853" w:type="dxa"/>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Parameter</w:t>
            </w:r>
          </w:p>
        </w:tc>
        <w:tc>
          <w:tcPr>
            <w:tcW w:w="2981" w:type="dxa"/>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Additional information</w:t>
            </w:r>
          </w:p>
        </w:tc>
        <w:tc>
          <w:tcPr>
            <w:tcW w:w="2914" w:type="dxa"/>
            <w:shd w:val="clear" w:color="auto" w:fill="auto"/>
          </w:tcPr>
          <w:p w:rsidR="00F0260B" w:rsidRPr="00B41BED" w:rsidRDefault="00F0260B" w:rsidP="0078407C">
            <w:pPr>
              <w:jc w:val="center"/>
              <w:rPr>
                <w:rFonts w:ascii="Times New Roman" w:eastAsia="Cambria" w:hAnsi="Times New Roman" w:cs="Times New Roman"/>
                <w:b/>
              </w:rPr>
            </w:pPr>
            <w:r w:rsidRPr="00B41BED">
              <w:rPr>
                <w:rFonts w:ascii="Times New Roman" w:eastAsia="Cambria" w:hAnsi="Times New Roman" w:cs="Times New Roman"/>
                <w:b/>
                <w:sz w:val="22"/>
                <w:szCs w:val="22"/>
              </w:rPr>
              <w:t>Value</w:t>
            </w:r>
          </w:p>
        </w:tc>
      </w:tr>
      <w:tr w:rsidR="00F0260B" w:rsidRPr="00B41BED" w:rsidTr="0078407C">
        <w:trPr>
          <w:jc w:val="center"/>
        </w:trPr>
        <w:tc>
          <w:tcPr>
            <w:tcW w:w="2853"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allele dropout rate</w:t>
            </w:r>
          </w:p>
        </w:tc>
        <w:tc>
          <w:tcPr>
            <w:tcW w:w="2981"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maternal haplotype</w:t>
            </w:r>
          </w:p>
        </w:tc>
        <w:tc>
          <w:tcPr>
            <w:tcW w:w="2914"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0.198</w:t>
            </w:r>
          </w:p>
        </w:tc>
      </w:tr>
      <w:tr w:rsidR="00F0260B" w:rsidRPr="00B41BED" w:rsidTr="0078407C">
        <w:trPr>
          <w:jc w:val="center"/>
        </w:trPr>
        <w:tc>
          <w:tcPr>
            <w:tcW w:w="2853"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allele dropout rate</w:t>
            </w:r>
          </w:p>
        </w:tc>
        <w:tc>
          <w:tcPr>
            <w:tcW w:w="2981"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paternal haplotype</w:t>
            </w:r>
          </w:p>
        </w:tc>
        <w:tc>
          <w:tcPr>
            <w:tcW w:w="2914"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0.196</w:t>
            </w:r>
          </w:p>
        </w:tc>
      </w:tr>
      <w:tr w:rsidR="00F0260B" w:rsidRPr="00B41BED" w:rsidTr="0078407C">
        <w:trPr>
          <w:jc w:val="center"/>
        </w:trPr>
        <w:tc>
          <w:tcPr>
            <w:tcW w:w="2853"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transition probability</w:t>
            </w:r>
          </w:p>
        </w:tc>
        <w:tc>
          <w:tcPr>
            <w:tcW w:w="2981"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maternal haplotype</w:t>
            </w:r>
          </w:p>
        </w:tc>
        <w:tc>
          <w:tcPr>
            <w:tcW w:w="2914"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0.0039</w:t>
            </w:r>
          </w:p>
        </w:tc>
      </w:tr>
      <w:tr w:rsidR="00F0260B" w:rsidRPr="00B41BED" w:rsidTr="0078407C">
        <w:trPr>
          <w:jc w:val="center"/>
        </w:trPr>
        <w:tc>
          <w:tcPr>
            <w:tcW w:w="2853"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transition probability</w:t>
            </w:r>
          </w:p>
        </w:tc>
        <w:tc>
          <w:tcPr>
            <w:tcW w:w="2981"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paternal haplotype</w:t>
            </w:r>
          </w:p>
        </w:tc>
        <w:tc>
          <w:tcPr>
            <w:tcW w:w="2914"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0.0023</w:t>
            </w:r>
          </w:p>
        </w:tc>
      </w:tr>
      <w:tr w:rsidR="00F0260B" w:rsidRPr="00B41BED" w:rsidTr="0078407C">
        <w:trPr>
          <w:jc w:val="center"/>
        </w:trPr>
        <w:tc>
          <w:tcPr>
            <w:tcW w:w="2853"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noise floor</w:t>
            </w:r>
          </w:p>
        </w:tc>
        <w:tc>
          <w:tcPr>
            <w:tcW w:w="2981"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A channel measurement</w:t>
            </w:r>
          </w:p>
        </w:tc>
        <w:tc>
          <w:tcPr>
            <w:tcW w:w="2914"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1669</w:t>
            </w:r>
          </w:p>
        </w:tc>
      </w:tr>
      <w:tr w:rsidR="00F0260B" w:rsidRPr="00B41BED" w:rsidTr="0078407C">
        <w:trPr>
          <w:jc w:val="center"/>
        </w:trPr>
        <w:tc>
          <w:tcPr>
            <w:tcW w:w="2853"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noise floor</w:t>
            </w:r>
          </w:p>
        </w:tc>
        <w:tc>
          <w:tcPr>
            <w:tcW w:w="2981"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B channel measurement</w:t>
            </w:r>
          </w:p>
        </w:tc>
        <w:tc>
          <w:tcPr>
            <w:tcW w:w="2914" w:type="dxa"/>
            <w:shd w:val="clear" w:color="auto" w:fill="auto"/>
          </w:tcPr>
          <w:p w:rsidR="00F0260B" w:rsidRPr="00B41BED" w:rsidRDefault="00F0260B" w:rsidP="0078407C">
            <w:pPr>
              <w:jc w:val="center"/>
              <w:rPr>
                <w:rFonts w:ascii="Times New Roman" w:eastAsia="Cambria" w:hAnsi="Times New Roman" w:cs="Times New Roman"/>
              </w:rPr>
            </w:pPr>
            <w:r w:rsidRPr="00B41BED">
              <w:rPr>
                <w:rFonts w:ascii="Times New Roman" w:eastAsia="Cambria" w:hAnsi="Times New Roman" w:cs="Times New Roman"/>
                <w:sz w:val="22"/>
                <w:szCs w:val="22"/>
              </w:rPr>
              <w:t>3074</w:t>
            </w:r>
          </w:p>
        </w:tc>
      </w:tr>
    </w:tbl>
    <w:p w:rsidR="00F0260B" w:rsidRPr="00B41BED" w:rsidRDefault="00F0260B" w:rsidP="00F0260B">
      <w:pPr>
        <w:spacing w:line="480" w:lineRule="auto"/>
        <w:jc w:val="both"/>
        <w:rPr>
          <w:rFonts w:ascii="Times New Roman" w:hAnsi="Times New Roman" w:cs="Times New Roman"/>
          <w:sz w:val="22"/>
          <w:szCs w:val="22"/>
        </w:rPr>
      </w:pPr>
    </w:p>
    <w:p w:rsidR="00F0260B" w:rsidRPr="00B41BED" w:rsidRDefault="00F0260B" w:rsidP="00F0260B">
      <w:pPr>
        <w:spacing w:line="480" w:lineRule="auto"/>
        <w:ind w:firstLine="720"/>
        <w:jc w:val="both"/>
        <w:rPr>
          <w:rFonts w:ascii="Times New Roman" w:hAnsi="Times New Roman" w:cs="Times New Roman"/>
          <w:sz w:val="22"/>
          <w:szCs w:val="22"/>
        </w:rPr>
      </w:pPr>
      <w:r w:rsidRPr="00B41BED">
        <w:rPr>
          <w:rFonts w:ascii="Times New Roman" w:hAnsi="Times New Roman" w:cs="Times New Roman"/>
          <w:sz w:val="22"/>
          <w:szCs w:val="22"/>
        </w:rPr>
        <w:t xml:space="preserve">The haplotype state estimates for each chromosome can then be estimated from the hidden Markov model. The forward-backward algorithm </w:t>
      </w:r>
      <w:r w:rsidR="003339D0" w:rsidRPr="005E32BA">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&lt;EndNote&gt;&lt;Cite&gt;&lt;Author&gt;Durbin R.&lt;/Author&gt;&lt;Year&gt;1998&lt;/Year&gt;&lt;RecNum&gt;858&lt;/RecNum&gt;&lt;DisplayText&gt;[29]&lt;/DisplayText&gt;&lt;record&gt;&lt;rec-number&gt;858&lt;/rec-number&gt;&lt;foreign-keys&gt;&lt;key app="EN" db-id="evtts205vz5w0ve2td35rrv6ed5awdxsrtzr"&gt;858&lt;/key&gt;&lt;/foreign-keys&gt;&lt;ref-type name="Book"&gt;6&lt;/ref-type&gt;&lt;contributors&gt;&lt;authors&gt;&lt;author&gt;Durbin R.,Eddy S.,Krogh  A., Mitchison G. &lt;/author&gt;&lt;/authors&gt;&lt;/contributors&gt;&lt;titles&gt;&lt;title&gt;Biological Sequence Analysis : Probabilistic Models of Proteins and Nucleic Acids&lt;/title&gt;&lt;/titles&gt;&lt;edition&gt;98&lt;/edition&gt;&lt;dates&gt;&lt;year&gt;1998&lt;/year&gt;&lt;pub-dates&gt;&lt;date&gt;04/28/1998&lt;/date&gt;&lt;/pub-dates&gt;&lt;/dates&gt;&lt;publisher&gt;Cambridge University Press &lt;/publisher&gt;&lt;isbn&gt;0521629713&lt;/isbn&gt;&lt;urls&gt;&lt;/urls&gt;&lt;/record&gt;&lt;/Cite&gt;&lt;/EndNote&gt;</w:instrText>
      </w:r>
      <w:r w:rsidR="003339D0" w:rsidRPr="005E32BA">
        <w:rPr>
          <w:rFonts w:ascii="Times New Roman" w:hAnsi="Times New Roman" w:cs="Times New Roman"/>
          <w:sz w:val="22"/>
          <w:szCs w:val="22"/>
        </w:rPr>
        <w:fldChar w:fldCharType="separate"/>
      </w:r>
      <w:r>
        <w:rPr>
          <w:rFonts w:ascii="Times New Roman" w:hAnsi="Times New Roman" w:cs="Times New Roman"/>
          <w:noProof/>
          <w:sz w:val="22"/>
          <w:szCs w:val="22"/>
        </w:rPr>
        <w:t>[</w:t>
      </w:r>
      <w:hyperlink w:anchor="_ENREF_29" w:tooltip="Durbin R., 1998 #858" w:history="1">
        <w:r>
          <w:rPr>
            <w:rFonts w:ascii="Times New Roman" w:hAnsi="Times New Roman" w:cs="Times New Roman"/>
            <w:noProof/>
            <w:sz w:val="22"/>
            <w:szCs w:val="22"/>
          </w:rPr>
          <w:t>29</w:t>
        </w:r>
      </w:hyperlink>
      <w:r>
        <w:rPr>
          <w:rFonts w:ascii="Times New Roman" w:hAnsi="Times New Roman" w:cs="Times New Roman"/>
          <w:noProof/>
          <w:sz w:val="22"/>
          <w:szCs w:val="22"/>
        </w:rPr>
        <w:t>]</w:t>
      </w:r>
      <w:r w:rsidR="003339D0" w:rsidRPr="005E32BA">
        <w:rPr>
          <w:rFonts w:ascii="Times New Roman" w:hAnsi="Times New Roman" w:cs="Times New Roman"/>
          <w:sz w:val="22"/>
          <w:szCs w:val="22"/>
        </w:rPr>
        <w:fldChar w:fldCharType="end"/>
      </w:r>
      <w:r w:rsidRPr="00B41BED">
        <w:rPr>
          <w:rFonts w:ascii="Times New Roman" w:hAnsi="Times New Roman" w:cs="Times New Roman"/>
          <w:sz w:val="22"/>
          <w:szCs w:val="22"/>
        </w:rPr>
        <w:t xml:space="preserve"> calculates the probability of each haplotype state at each SNP, conditioned on all of the observations over the chromosome. A recombination in a </w:t>
      </w:r>
      <w:proofErr w:type="spellStart"/>
      <w:r w:rsidRPr="00B41BED">
        <w:rPr>
          <w:rFonts w:ascii="Times New Roman" w:hAnsi="Times New Roman" w:cs="Times New Roman"/>
          <w:sz w:val="22"/>
          <w:szCs w:val="22"/>
        </w:rPr>
        <w:t>euploid</w:t>
      </w:r>
      <w:proofErr w:type="spellEnd"/>
      <w:r w:rsidRPr="00B41BED">
        <w:rPr>
          <w:rFonts w:ascii="Times New Roman" w:hAnsi="Times New Roman" w:cs="Times New Roman"/>
          <w:sz w:val="22"/>
          <w:szCs w:val="22"/>
        </w:rPr>
        <w:t xml:space="preserve"> embryo is indicated by a switch from haplotype one to haplotype two, or the reverse. One could consider a confidence threshold such as 0.99 and conclude that the recombination happened between the SNP where the confidence on the first state fell below 0.99 and the SNP where the confidence on the second state rose above 0.99 (</w:t>
      </w:r>
      <w:r w:rsidR="00CD1F49">
        <w:rPr>
          <w:rFonts w:ascii="Times New Roman" w:hAnsi="Times New Roman" w:cs="Times New Roman"/>
          <w:b/>
          <w:sz w:val="22"/>
          <w:szCs w:val="22"/>
        </w:rPr>
        <w:t xml:space="preserve">Additional file 1: </w:t>
      </w:r>
      <w:r w:rsidRPr="00B41BED">
        <w:rPr>
          <w:rFonts w:ascii="Times New Roman" w:hAnsi="Times New Roman" w:cs="Times New Roman"/>
          <w:b/>
          <w:sz w:val="22"/>
          <w:szCs w:val="22"/>
        </w:rPr>
        <w:t>Fig</w:t>
      </w:r>
      <w:r w:rsidR="00CD1F49">
        <w:rPr>
          <w:rFonts w:ascii="Times New Roman" w:hAnsi="Times New Roman" w:cs="Times New Roman"/>
          <w:b/>
          <w:sz w:val="22"/>
          <w:szCs w:val="22"/>
        </w:rPr>
        <w:t>ure</w:t>
      </w:r>
      <w:r w:rsidRPr="00B41BED">
        <w:rPr>
          <w:rFonts w:ascii="Times New Roman" w:hAnsi="Times New Roman" w:cs="Times New Roman"/>
          <w:b/>
          <w:sz w:val="22"/>
          <w:szCs w:val="22"/>
        </w:rPr>
        <w:t xml:space="preserve"> S2)</w:t>
      </w:r>
      <w:r w:rsidRPr="00B41BED">
        <w:rPr>
          <w:rFonts w:ascii="Times New Roman" w:hAnsi="Times New Roman" w:cs="Times New Roman"/>
          <w:sz w:val="22"/>
          <w:szCs w:val="22"/>
        </w:rPr>
        <w:t>.</w:t>
      </w:r>
    </w:p>
    <w:p w:rsidR="00F0260B" w:rsidRPr="00B41BED" w:rsidRDefault="00F0260B" w:rsidP="00F0260B">
      <w:pPr>
        <w:spacing w:line="480" w:lineRule="auto"/>
        <w:jc w:val="both"/>
        <w:rPr>
          <w:rFonts w:ascii="Times New Roman" w:hAnsi="Times New Roman" w:cs="Times New Roman"/>
          <w:sz w:val="22"/>
          <w:szCs w:val="22"/>
        </w:rPr>
      </w:pPr>
      <w:r w:rsidRPr="00B41BED">
        <w:rPr>
          <w:rFonts w:ascii="Times New Roman" w:hAnsi="Times New Roman" w:cs="Times New Roman"/>
          <w:sz w:val="22"/>
          <w:szCs w:val="22"/>
        </w:rPr>
        <w:tab/>
        <w:t xml:space="preserve">We determined “Parental Support” (PS) embryo genotypes by combining MLE estimates of parental phase and the HMM-predicted meiotic breakpoints discussed above. We used a likelihood </w:t>
      </w:r>
      <w:r w:rsidRPr="00B41BED">
        <w:rPr>
          <w:rFonts w:ascii="Times New Roman" w:hAnsi="Times New Roman" w:cs="Times New Roman"/>
          <w:sz w:val="22"/>
          <w:szCs w:val="22"/>
        </w:rPr>
        <w:lastRenderedPageBreak/>
        <w:t xml:space="preserve">threshold of 0.95 to determine which parental positions to consider, and a HMM-estimated probability of 0.99 to define the meiotic breakpoints in the embryo (and thus the resulting genotypes of the embryo).  </w:t>
      </w:r>
    </w:p>
    <w:p w:rsidR="00F0260B" w:rsidRPr="00B41BED" w:rsidRDefault="00A5376F" w:rsidP="00F0260B">
      <w:pPr>
        <w:pStyle w:val="SMHeading"/>
        <w:rPr>
          <w:szCs w:val="22"/>
        </w:rPr>
      </w:pPr>
      <w:bookmarkStart w:id="7" w:name="_Toc409547921"/>
      <w:r w:rsidRPr="00B41BED">
        <w:rPr>
          <w:szCs w:val="22"/>
        </w:rPr>
        <w:t xml:space="preserve">Note </w:t>
      </w:r>
      <w:r>
        <w:rPr>
          <w:szCs w:val="22"/>
        </w:rPr>
        <w:t>S</w:t>
      </w:r>
      <w:r w:rsidR="00F0260B" w:rsidRPr="00B41BED">
        <w:rPr>
          <w:szCs w:val="22"/>
        </w:rPr>
        <w:t>6: Incorporation of grandparental genotypes.</w:t>
      </w:r>
      <w:bookmarkEnd w:id="7"/>
      <w:r w:rsidR="00F0260B" w:rsidRPr="00B41BED">
        <w:rPr>
          <w:szCs w:val="22"/>
        </w:rPr>
        <w:t xml:space="preserve"> </w:t>
      </w:r>
    </w:p>
    <w:p w:rsidR="00F0260B" w:rsidRPr="00B41BED" w:rsidRDefault="00F0260B" w:rsidP="00F0260B">
      <w:pPr>
        <w:spacing w:line="480" w:lineRule="auto"/>
        <w:ind w:firstLine="720"/>
        <w:jc w:val="both"/>
        <w:rPr>
          <w:rFonts w:ascii="Times New Roman" w:hAnsi="Times New Roman" w:cs="Times New Roman"/>
          <w:sz w:val="22"/>
          <w:szCs w:val="22"/>
        </w:rPr>
      </w:pPr>
      <w:r w:rsidRPr="00B41BED">
        <w:rPr>
          <w:rFonts w:ascii="Times New Roman" w:hAnsi="Times New Roman" w:cs="Times New Roman"/>
          <w:sz w:val="22"/>
          <w:szCs w:val="22"/>
        </w:rPr>
        <w:t xml:space="preserve">To examine the effect of grandparental genotypes on our predictions of embryo genome maternal and parental grandparents were sequenced to ~10x depth. Parental and grandparental heterozygous variant calls were phased by trio phasing using GATK PhaseByTransmission with default options and resulting variants were filtered for variants with a threshold Phred-scaled phasing quality score &gt; 25. We split resulting haplotypes into fragments containing ten variants each and assembled them with haplotype blocks using RefHap. As trio phasing results in phase across the chromosome, we also incorporated grandparental-phased variants into our predictions of PS embryo genotypes to assist with determining haplotype block transmission. </w:t>
      </w:r>
    </w:p>
    <w:p w:rsidR="00F0260B" w:rsidRPr="007319E0" w:rsidRDefault="00F0260B" w:rsidP="00F0260B">
      <w:pPr>
        <w:suppressLineNumbers/>
        <w:jc w:val="both"/>
        <w:rPr>
          <w:rFonts w:ascii="Times New Roman" w:hAnsi="Times New Roman" w:cs="Times New Roman"/>
          <w:color w:val="000000" w:themeColor="text1"/>
          <w:sz w:val="22"/>
          <w:szCs w:val="22"/>
        </w:rPr>
      </w:pPr>
    </w:p>
    <w:p w:rsidR="00F0260B" w:rsidRDefault="00F0260B" w:rsidP="00FD106D">
      <w:pPr>
        <w:pStyle w:val="SMHeading"/>
        <w:rPr>
          <w:szCs w:val="22"/>
        </w:rPr>
      </w:pPr>
    </w:p>
    <w:p w:rsidR="00F0260B" w:rsidRDefault="00F0260B">
      <w:pPr>
        <w:spacing w:after="200" w:line="276" w:lineRule="auto"/>
        <w:rPr>
          <w:rFonts w:ascii="Times New Roman" w:eastAsia="Times New Roman" w:hAnsi="Times New Roman" w:cs="Times New Roman"/>
          <w:b/>
          <w:bCs/>
          <w:kern w:val="32"/>
          <w:sz w:val="22"/>
          <w:szCs w:val="22"/>
        </w:rPr>
      </w:pPr>
      <w:r>
        <w:rPr>
          <w:szCs w:val="22"/>
        </w:rPr>
        <w:br w:type="page"/>
      </w:r>
    </w:p>
    <w:p w:rsidR="00FD106D" w:rsidRPr="00B41BED" w:rsidRDefault="00FD106D" w:rsidP="00FD106D">
      <w:pPr>
        <w:pStyle w:val="SMHeading"/>
        <w:rPr>
          <w:szCs w:val="22"/>
        </w:rPr>
      </w:pPr>
      <w:bookmarkStart w:id="8" w:name="_Toc383425100"/>
    </w:p>
    <w:p w:rsidR="00FD106D" w:rsidRPr="00B41BED" w:rsidRDefault="0051264D" w:rsidP="00FD106D">
      <w:pPr>
        <w:pStyle w:val="SMHeading"/>
        <w:rPr>
          <w:szCs w:val="22"/>
        </w:rPr>
      </w:pPr>
      <w:bookmarkStart w:id="9" w:name="_Toc409547922"/>
      <w:r w:rsidRPr="00B41BED">
        <w:rPr>
          <w:szCs w:val="22"/>
        </w:rPr>
        <w:t>Supplemental</w:t>
      </w:r>
      <w:r w:rsidR="00FD106D" w:rsidRPr="00B41BED">
        <w:rPr>
          <w:szCs w:val="22"/>
        </w:rPr>
        <w:t xml:space="preserve"> Figures</w:t>
      </w:r>
      <w:bookmarkEnd w:id="8"/>
      <w:bookmarkEnd w:id="9"/>
    </w:p>
    <w:p w:rsidR="00FD106D" w:rsidRPr="00B41BED" w:rsidRDefault="00FD106D" w:rsidP="00FD106D">
      <w:pPr>
        <w:jc w:val="center"/>
        <w:rPr>
          <w:rFonts w:ascii="Times New Roman" w:hAnsi="Times New Roman" w:cs="Times New Roman"/>
          <w:sz w:val="22"/>
          <w:szCs w:val="22"/>
        </w:rPr>
      </w:pPr>
      <w:r w:rsidRPr="005E32BA">
        <w:rPr>
          <w:rFonts w:ascii="Times New Roman" w:hAnsi="Times New Roman" w:cs="Times New Roman"/>
          <w:noProof/>
          <w:sz w:val="22"/>
          <w:szCs w:val="22"/>
        </w:rPr>
        <w:drawing>
          <wp:inline distT="0" distB="0" distL="0" distR="0">
            <wp:extent cx="5933440" cy="2854960"/>
            <wp:effectExtent l="0" t="0" r="0" b="2540"/>
            <wp:docPr id="8" name="Picture 8" descr="C:\Users\akash1\Dropbox\Nature _Submission\figures\Ext_Fi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ash1\Dropbox\Nature _Submission\figures\Ext_Fig_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33440" cy="2854960"/>
                    </a:xfrm>
                    <a:prstGeom prst="rect">
                      <a:avLst/>
                    </a:prstGeom>
                    <a:noFill/>
                    <a:ln>
                      <a:noFill/>
                    </a:ln>
                  </pic:spPr>
                </pic:pic>
              </a:graphicData>
            </a:graphic>
          </wp:inline>
        </w:drawing>
      </w:r>
    </w:p>
    <w:p w:rsidR="00266676" w:rsidRDefault="004E6DE2" w:rsidP="00FD106D">
      <w:pPr>
        <w:rPr>
          <w:rFonts w:ascii="Times New Roman" w:hAnsi="Times New Roman" w:cs="Times New Roman"/>
          <w:sz w:val="22"/>
          <w:szCs w:val="22"/>
        </w:rPr>
      </w:pPr>
      <w:bookmarkStart w:id="10" w:name="_Toc385187760"/>
      <w:bookmarkStart w:id="11" w:name="_Toc409547923"/>
      <w:r>
        <w:rPr>
          <w:rStyle w:val="SMHeadingChar"/>
          <w:rFonts w:eastAsiaTheme="minorEastAsia"/>
          <w:color w:val="auto"/>
          <w:sz w:val="22"/>
          <w:szCs w:val="22"/>
        </w:rPr>
        <w:t>Figure</w:t>
      </w:r>
      <w:r w:rsidR="0051264D" w:rsidRPr="00B41BED">
        <w:rPr>
          <w:rStyle w:val="SMHeadingChar"/>
          <w:rFonts w:eastAsiaTheme="minorEastAsia"/>
          <w:color w:val="auto"/>
          <w:sz w:val="22"/>
          <w:szCs w:val="22"/>
        </w:rPr>
        <w:t xml:space="preserve"> S</w:t>
      </w:r>
      <w:r w:rsidR="00FD106D" w:rsidRPr="00B41BED">
        <w:rPr>
          <w:rStyle w:val="SMHeadingChar"/>
          <w:rFonts w:eastAsiaTheme="minorEastAsia"/>
          <w:color w:val="auto"/>
          <w:sz w:val="22"/>
          <w:szCs w:val="22"/>
        </w:rPr>
        <w:t xml:space="preserve">1: </w:t>
      </w:r>
      <w:bookmarkEnd w:id="10"/>
      <w:r w:rsidR="00FD106D" w:rsidRPr="00B41BED">
        <w:rPr>
          <w:rStyle w:val="SMHeadingChar"/>
          <w:rFonts w:eastAsiaTheme="minorEastAsia"/>
          <w:color w:val="auto"/>
          <w:sz w:val="22"/>
          <w:szCs w:val="22"/>
        </w:rPr>
        <w:t>Overview of Parental Support (PS) approach.</w:t>
      </w:r>
      <w:bookmarkEnd w:id="11"/>
      <w:r w:rsidR="00FD106D" w:rsidRPr="005E32BA">
        <w:rPr>
          <w:rFonts w:ascii="Times New Roman" w:hAnsi="Times New Roman" w:cs="Times New Roman"/>
          <w:sz w:val="22"/>
          <w:szCs w:val="22"/>
        </w:rPr>
        <w:t xml:space="preserve"> </w:t>
      </w:r>
    </w:p>
    <w:p w:rsidR="00FD106D" w:rsidRPr="00B41BED" w:rsidRDefault="00FD106D" w:rsidP="00FD106D">
      <w:pPr>
        <w:rPr>
          <w:rFonts w:ascii="Times New Roman" w:hAnsi="Times New Roman" w:cs="Times New Roman"/>
          <w:sz w:val="22"/>
          <w:szCs w:val="22"/>
        </w:rPr>
      </w:pPr>
      <w:r w:rsidRPr="005E32BA">
        <w:rPr>
          <w:rFonts w:ascii="Times New Roman" w:hAnsi="Times New Roman" w:cs="Times New Roman"/>
          <w:sz w:val="22"/>
          <w:szCs w:val="22"/>
        </w:rPr>
        <w:t xml:space="preserve">Parental genotypes are used in combination with embryo SNP array measurements to simultaneously phase a subset of sites in each parent (MLE estimate) and infer haplotype transmission to embryos (Predicted Haplotype). The resulting embryo genotypes are referred to as “Parental Support” (PS) embryo genotypes in this manuscript. In the simplified example shown, only the mother’s haplotype is considered. Embryo measurements (in gray) are noisy and susceptible to dropout. An allelic dropout rate is measured for each embryo by comparison to parental data (not shown) and used during prediction of parental haplotypes. When inferring haplotype transmission, recombination frequencies from </w:t>
      </w:r>
      <w:proofErr w:type="spellStart"/>
      <w:r w:rsidRPr="00B41BED">
        <w:rPr>
          <w:rFonts w:ascii="Times New Roman" w:hAnsi="Times New Roman" w:cs="Times New Roman"/>
          <w:sz w:val="22"/>
          <w:szCs w:val="22"/>
        </w:rPr>
        <w:t>HapMap</w:t>
      </w:r>
      <w:proofErr w:type="spellEnd"/>
      <w:r w:rsidRPr="00B41BED">
        <w:rPr>
          <w:rFonts w:ascii="Times New Roman" w:hAnsi="Times New Roman" w:cs="Times New Roman"/>
          <w:sz w:val="22"/>
          <w:szCs w:val="22"/>
        </w:rPr>
        <w:t xml:space="preserve"> are used to predict the likelihood of meiotic recombination events (not shown). </w:t>
      </w:r>
    </w:p>
    <w:p w:rsidR="00FD106D" w:rsidRPr="00B41BED" w:rsidRDefault="00FD106D" w:rsidP="00FD106D">
      <w:pPr>
        <w:rPr>
          <w:rFonts w:ascii="Times New Roman" w:hAnsi="Times New Roman" w:cs="Times New Roman"/>
          <w:sz w:val="22"/>
          <w:szCs w:val="22"/>
        </w:rPr>
      </w:pPr>
      <w:r w:rsidRPr="00B41BED">
        <w:rPr>
          <w:rFonts w:ascii="Times New Roman" w:hAnsi="Times New Roman" w:cs="Times New Roman"/>
          <w:sz w:val="22"/>
          <w:szCs w:val="22"/>
        </w:rPr>
        <w:br w:type="page"/>
      </w:r>
    </w:p>
    <w:p w:rsidR="00FD106D" w:rsidRPr="00B41BED" w:rsidRDefault="00FD106D" w:rsidP="00FD106D">
      <w:pPr>
        <w:jc w:val="center"/>
        <w:rPr>
          <w:rFonts w:ascii="Times New Roman" w:hAnsi="Times New Roman" w:cs="Times New Roman"/>
          <w:sz w:val="22"/>
          <w:szCs w:val="22"/>
        </w:rPr>
      </w:pPr>
      <w:r w:rsidRPr="005E32BA">
        <w:rPr>
          <w:rFonts w:ascii="Times New Roman" w:hAnsi="Times New Roman" w:cs="Times New Roman"/>
          <w:noProof/>
          <w:sz w:val="22"/>
          <w:szCs w:val="22"/>
        </w:rPr>
        <w:lastRenderedPageBreak/>
        <w:drawing>
          <wp:inline distT="0" distB="0" distL="0" distR="0">
            <wp:extent cx="5933440" cy="2123440"/>
            <wp:effectExtent l="0" t="0" r="0" b="0"/>
            <wp:docPr id="9" name="Picture 9" descr="C:\Users\akash1\Dropbox\Nature _Submission\figures\Ext_Fig_2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kash1\Dropbox\Nature _Submission\figures\Ext_Fig_2_small.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33440" cy="2123440"/>
                    </a:xfrm>
                    <a:prstGeom prst="rect">
                      <a:avLst/>
                    </a:prstGeom>
                    <a:noFill/>
                    <a:ln>
                      <a:noFill/>
                    </a:ln>
                  </pic:spPr>
                </pic:pic>
              </a:graphicData>
            </a:graphic>
          </wp:inline>
        </w:drawing>
      </w:r>
    </w:p>
    <w:p w:rsidR="00266676" w:rsidRDefault="004E6DE2" w:rsidP="00FD106D">
      <w:pPr>
        <w:rPr>
          <w:rFonts w:ascii="Times New Roman" w:hAnsi="Times New Roman" w:cs="Times New Roman"/>
          <w:sz w:val="22"/>
          <w:szCs w:val="22"/>
        </w:rPr>
      </w:pPr>
      <w:bookmarkStart w:id="12" w:name="_Toc385187761"/>
      <w:bookmarkStart w:id="13" w:name="_Toc409547924"/>
      <w:r>
        <w:rPr>
          <w:rStyle w:val="SMHeadingChar"/>
          <w:rFonts w:eastAsiaTheme="minorEastAsia"/>
          <w:color w:val="auto"/>
          <w:sz w:val="22"/>
          <w:szCs w:val="22"/>
        </w:rPr>
        <w:t>Figure</w:t>
      </w:r>
      <w:r w:rsidR="0051264D" w:rsidRPr="00B41BED">
        <w:rPr>
          <w:rStyle w:val="SMHeadingChar"/>
          <w:rFonts w:eastAsiaTheme="minorEastAsia"/>
          <w:color w:val="auto"/>
          <w:sz w:val="22"/>
          <w:szCs w:val="22"/>
        </w:rPr>
        <w:t xml:space="preserve"> S</w:t>
      </w:r>
      <w:r w:rsidR="00FD106D" w:rsidRPr="00B41BED">
        <w:rPr>
          <w:rStyle w:val="SMHeadingChar"/>
          <w:rFonts w:eastAsiaTheme="minorEastAsia"/>
          <w:color w:val="auto"/>
          <w:sz w:val="22"/>
          <w:szCs w:val="22"/>
        </w:rPr>
        <w:t>2: HMM probability of each paternal haplotype being transmitted across chromosome 1 for use in determining PS embryo genotypes</w:t>
      </w:r>
      <w:bookmarkEnd w:id="12"/>
      <w:r w:rsidR="00FD106D" w:rsidRPr="00B41BED">
        <w:rPr>
          <w:rStyle w:val="SMHeadingChar"/>
          <w:rFonts w:eastAsiaTheme="minorEastAsia"/>
          <w:color w:val="auto"/>
          <w:sz w:val="22"/>
          <w:szCs w:val="22"/>
        </w:rPr>
        <w:t>.</w:t>
      </w:r>
      <w:bookmarkEnd w:id="13"/>
      <w:r w:rsidR="00FD106D" w:rsidRPr="005E32BA">
        <w:rPr>
          <w:rFonts w:ascii="Times New Roman" w:hAnsi="Times New Roman" w:cs="Times New Roman"/>
          <w:sz w:val="22"/>
          <w:szCs w:val="22"/>
        </w:rPr>
        <w:t xml:space="preserve"> </w:t>
      </w:r>
    </w:p>
    <w:p w:rsidR="00FD106D" w:rsidRPr="00B41BED" w:rsidRDefault="00FD106D" w:rsidP="00FD106D">
      <w:pPr>
        <w:rPr>
          <w:rFonts w:ascii="Times New Roman" w:hAnsi="Times New Roman" w:cs="Times New Roman"/>
          <w:sz w:val="22"/>
          <w:szCs w:val="22"/>
        </w:rPr>
      </w:pPr>
      <w:r w:rsidRPr="005E32BA">
        <w:rPr>
          <w:rFonts w:ascii="Times New Roman" w:hAnsi="Times New Roman" w:cs="Times New Roman"/>
          <w:sz w:val="22"/>
          <w:szCs w:val="22"/>
        </w:rPr>
        <w:t xml:space="preserve">To determine PS embryo genotypes, we integrated MLE estimates of parental phase with an HMM estimate of which parental haplotype is transmitted. Resulting HMM probabilities of paternal haplotype transmission are shown across 5,000 SNPs of chromosome 1. Each homolog has three possible states (h1, h2 or no haplotypes transmitted). We used a threshold probability of 0.99 (dotted line) to define meiotic breakpoints within an embryo, which makes up the results shown in </w:t>
      </w:r>
      <w:r w:rsidRPr="00B41BED">
        <w:rPr>
          <w:rFonts w:ascii="Times New Roman" w:hAnsi="Times New Roman" w:cs="Times New Roman"/>
          <w:b/>
          <w:sz w:val="22"/>
          <w:szCs w:val="22"/>
        </w:rPr>
        <w:t>Fig. 2a</w:t>
      </w:r>
      <w:r w:rsidRPr="00B41BED">
        <w:rPr>
          <w:rFonts w:ascii="Times New Roman" w:hAnsi="Times New Roman" w:cs="Times New Roman"/>
          <w:sz w:val="22"/>
          <w:szCs w:val="22"/>
        </w:rPr>
        <w:t xml:space="preserve">. </w:t>
      </w:r>
    </w:p>
    <w:p w:rsidR="00FD106D" w:rsidRPr="00B41BED" w:rsidRDefault="00FD106D" w:rsidP="00FD106D">
      <w:pPr>
        <w:rPr>
          <w:rFonts w:ascii="Times New Roman" w:hAnsi="Times New Roman" w:cs="Times New Roman"/>
          <w:sz w:val="22"/>
          <w:szCs w:val="22"/>
        </w:rPr>
      </w:pPr>
      <w:r w:rsidRPr="00B41BED">
        <w:rPr>
          <w:rFonts w:ascii="Times New Roman" w:hAnsi="Times New Roman" w:cs="Times New Roman"/>
          <w:sz w:val="22"/>
          <w:szCs w:val="22"/>
        </w:rPr>
        <w:br w:type="page"/>
      </w:r>
    </w:p>
    <w:p w:rsidR="00FD106D" w:rsidRPr="00B41BED" w:rsidRDefault="00FD106D" w:rsidP="00FD106D">
      <w:pPr>
        <w:jc w:val="center"/>
        <w:rPr>
          <w:rFonts w:ascii="Times New Roman" w:hAnsi="Times New Roman" w:cs="Times New Roman"/>
          <w:sz w:val="22"/>
          <w:szCs w:val="22"/>
        </w:rPr>
      </w:pPr>
      <w:r w:rsidRPr="005E32BA">
        <w:rPr>
          <w:rFonts w:ascii="Times New Roman" w:hAnsi="Times New Roman" w:cs="Times New Roman"/>
          <w:noProof/>
          <w:sz w:val="22"/>
          <w:szCs w:val="22"/>
        </w:rPr>
        <w:lastRenderedPageBreak/>
        <w:drawing>
          <wp:inline distT="0" distB="0" distL="0" distR="0">
            <wp:extent cx="5943600" cy="3962400"/>
            <wp:effectExtent l="0" t="0" r="0" b="0"/>
            <wp:docPr id="10" name="Picture 10" descr="C:\Users\akash1\Dropbox\Nature _Submission\figures\Ext_Fig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kash1\Dropbox\Nature _Submission\figures\Ext_Fig_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43600" cy="3962400"/>
                    </a:xfrm>
                    <a:prstGeom prst="rect">
                      <a:avLst/>
                    </a:prstGeom>
                    <a:noFill/>
                    <a:ln>
                      <a:noFill/>
                    </a:ln>
                  </pic:spPr>
                </pic:pic>
              </a:graphicData>
            </a:graphic>
          </wp:inline>
        </w:drawing>
      </w:r>
    </w:p>
    <w:p w:rsidR="00FD106D" w:rsidRPr="00B41BED" w:rsidRDefault="00FD106D" w:rsidP="00FD106D">
      <w:pPr>
        <w:rPr>
          <w:rFonts w:ascii="Times New Roman" w:hAnsi="Times New Roman" w:cs="Times New Roman"/>
          <w:sz w:val="22"/>
          <w:szCs w:val="22"/>
        </w:rPr>
      </w:pPr>
    </w:p>
    <w:p w:rsidR="00266676" w:rsidRDefault="004E6DE2" w:rsidP="00FD106D">
      <w:pPr>
        <w:rPr>
          <w:rFonts w:ascii="Times New Roman" w:hAnsi="Times New Roman" w:cs="Times New Roman"/>
          <w:sz w:val="22"/>
          <w:szCs w:val="22"/>
        </w:rPr>
      </w:pPr>
      <w:bookmarkStart w:id="14" w:name="_Toc385187762"/>
      <w:bookmarkStart w:id="15" w:name="_Toc409547925"/>
      <w:r>
        <w:rPr>
          <w:rStyle w:val="SMHeadingChar"/>
          <w:rFonts w:eastAsiaTheme="minorEastAsia"/>
          <w:color w:val="auto"/>
          <w:sz w:val="22"/>
          <w:szCs w:val="22"/>
        </w:rPr>
        <w:t>Figure</w:t>
      </w:r>
      <w:r w:rsidR="0051264D" w:rsidRPr="00B41BED">
        <w:rPr>
          <w:rStyle w:val="SMHeadingChar"/>
          <w:rFonts w:eastAsiaTheme="minorEastAsia"/>
          <w:color w:val="auto"/>
          <w:sz w:val="22"/>
          <w:szCs w:val="22"/>
        </w:rPr>
        <w:t xml:space="preserve"> S</w:t>
      </w:r>
      <w:r w:rsidR="00FD106D" w:rsidRPr="00B41BED">
        <w:rPr>
          <w:rStyle w:val="SMHeadingChar"/>
          <w:rFonts w:eastAsiaTheme="minorEastAsia"/>
          <w:color w:val="auto"/>
          <w:sz w:val="22"/>
          <w:szCs w:val="22"/>
        </w:rPr>
        <w:t>3: Combining parental haplotype blocks with PS embryo genotypes to infer embryo genome</w:t>
      </w:r>
      <w:bookmarkEnd w:id="14"/>
      <w:r w:rsidR="00FD106D" w:rsidRPr="00B41BED">
        <w:rPr>
          <w:rStyle w:val="SMHeadingChar"/>
          <w:rFonts w:eastAsiaTheme="minorEastAsia"/>
          <w:color w:val="auto"/>
          <w:sz w:val="22"/>
          <w:szCs w:val="22"/>
        </w:rPr>
        <w:t>.</w:t>
      </w:r>
      <w:bookmarkEnd w:id="15"/>
      <w:r w:rsidR="00FD106D" w:rsidRPr="005E32BA">
        <w:rPr>
          <w:rFonts w:ascii="Times New Roman" w:hAnsi="Times New Roman" w:cs="Times New Roman"/>
          <w:sz w:val="22"/>
          <w:szCs w:val="22"/>
        </w:rPr>
        <w:t xml:space="preserve"> </w:t>
      </w:r>
    </w:p>
    <w:p w:rsidR="00FD106D" w:rsidRPr="00B41BED" w:rsidRDefault="00FD106D" w:rsidP="00FD106D">
      <w:pPr>
        <w:rPr>
          <w:rFonts w:ascii="Times New Roman" w:hAnsi="Times New Roman" w:cs="Times New Roman"/>
          <w:sz w:val="22"/>
          <w:szCs w:val="22"/>
        </w:rPr>
      </w:pPr>
      <w:r w:rsidRPr="00B41BED">
        <w:rPr>
          <w:rFonts w:ascii="Times New Roman" w:hAnsi="Times New Roman" w:cs="Times New Roman"/>
          <w:b/>
          <w:sz w:val="22"/>
          <w:szCs w:val="22"/>
        </w:rPr>
        <w:t>a)</w:t>
      </w:r>
      <w:r w:rsidRPr="00B41BED">
        <w:rPr>
          <w:rFonts w:ascii="Times New Roman" w:hAnsi="Times New Roman" w:cs="Times New Roman"/>
          <w:sz w:val="22"/>
          <w:szCs w:val="22"/>
        </w:rPr>
        <w:t xml:space="preserve"> Parents were sequenced using standard shotgun whole genome sequencing and resulting variants were haplotype resolved using a combination of dilution pool sequencing and population-based phasing. All samples (including embryo biopsies) were assayed using a rapid SNP genotyping technology. </w:t>
      </w:r>
      <w:r w:rsidRPr="00B41BED">
        <w:rPr>
          <w:rFonts w:ascii="Times New Roman" w:hAnsi="Times New Roman" w:cs="Times New Roman"/>
          <w:b/>
          <w:sz w:val="22"/>
          <w:szCs w:val="22"/>
        </w:rPr>
        <w:t>b)</w:t>
      </w:r>
      <w:r w:rsidRPr="00B41BED">
        <w:rPr>
          <w:rFonts w:ascii="Times New Roman" w:hAnsi="Times New Roman" w:cs="Times New Roman"/>
          <w:sz w:val="22"/>
          <w:szCs w:val="22"/>
        </w:rPr>
        <w:t xml:space="preserve"> To infer the transmission of variants in the embryo, we used parental haplotypes blocks that had been constructed using a combination of dilution pool phasing (in red) and population-based phasing (in purple). Data obtained by SNP array genotyping of embryos and parents (PS embryo genotypes) was used to predict transmission of specific parental haplotype blocks to the embryo. </w:t>
      </w:r>
    </w:p>
    <w:p w:rsidR="00FD106D" w:rsidRPr="00B41BED" w:rsidRDefault="00FD106D" w:rsidP="00FD106D">
      <w:pPr>
        <w:rPr>
          <w:rFonts w:ascii="Times New Roman" w:hAnsi="Times New Roman" w:cs="Times New Roman"/>
          <w:sz w:val="22"/>
          <w:szCs w:val="22"/>
        </w:rPr>
      </w:pPr>
      <w:r w:rsidRPr="00B41BED">
        <w:rPr>
          <w:rFonts w:ascii="Times New Roman" w:hAnsi="Times New Roman" w:cs="Times New Roman"/>
          <w:sz w:val="22"/>
          <w:szCs w:val="22"/>
        </w:rPr>
        <w:br w:type="page"/>
      </w:r>
    </w:p>
    <w:p w:rsidR="00FD106D" w:rsidRPr="00B41BED" w:rsidRDefault="00FD106D" w:rsidP="00FD106D">
      <w:pPr>
        <w:jc w:val="center"/>
        <w:rPr>
          <w:rFonts w:ascii="Times New Roman" w:hAnsi="Times New Roman" w:cs="Times New Roman"/>
          <w:sz w:val="22"/>
          <w:szCs w:val="22"/>
        </w:rPr>
      </w:pPr>
      <w:r w:rsidRPr="005E32BA">
        <w:rPr>
          <w:rFonts w:ascii="Times New Roman" w:hAnsi="Times New Roman" w:cs="Times New Roman"/>
          <w:noProof/>
          <w:sz w:val="22"/>
          <w:szCs w:val="22"/>
        </w:rPr>
        <w:lastRenderedPageBreak/>
        <w:drawing>
          <wp:inline distT="0" distB="0" distL="0" distR="0">
            <wp:extent cx="5008880" cy="3413586"/>
            <wp:effectExtent l="0" t="0" r="1270" b="0"/>
            <wp:docPr id="11" name="Picture 11" descr="C:\Users\akash1\Dropbox\Nature _Submission\figures\Ext_Fig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kash1\Dropbox\Nature _Submission\figures\Ext_Fig_4.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08880" cy="3413586"/>
                    </a:xfrm>
                    <a:prstGeom prst="rect">
                      <a:avLst/>
                    </a:prstGeom>
                    <a:noFill/>
                    <a:ln>
                      <a:noFill/>
                    </a:ln>
                  </pic:spPr>
                </pic:pic>
              </a:graphicData>
            </a:graphic>
          </wp:inline>
        </w:drawing>
      </w:r>
    </w:p>
    <w:p w:rsidR="00FD106D" w:rsidRPr="00B41BED" w:rsidRDefault="00FD106D" w:rsidP="00FD106D">
      <w:pPr>
        <w:rPr>
          <w:rFonts w:ascii="Times New Roman" w:hAnsi="Times New Roman" w:cs="Times New Roman"/>
          <w:sz w:val="22"/>
          <w:szCs w:val="22"/>
        </w:rPr>
      </w:pPr>
    </w:p>
    <w:p w:rsidR="00266676" w:rsidRDefault="004E6DE2" w:rsidP="00FD106D">
      <w:pPr>
        <w:rPr>
          <w:rStyle w:val="SMHeadingChar"/>
          <w:rFonts w:eastAsiaTheme="minorEastAsia"/>
          <w:color w:val="auto"/>
          <w:sz w:val="22"/>
          <w:szCs w:val="22"/>
        </w:rPr>
      </w:pPr>
      <w:bookmarkStart w:id="16" w:name="_Toc385187763"/>
      <w:bookmarkStart w:id="17" w:name="_Toc409547926"/>
      <w:r>
        <w:rPr>
          <w:rStyle w:val="SMHeadingChar"/>
          <w:rFonts w:eastAsiaTheme="minorEastAsia"/>
          <w:color w:val="auto"/>
          <w:sz w:val="22"/>
          <w:szCs w:val="22"/>
        </w:rPr>
        <w:t>Figure</w:t>
      </w:r>
      <w:r w:rsidR="0051264D" w:rsidRPr="00B41BED">
        <w:rPr>
          <w:rStyle w:val="SMHeadingChar"/>
          <w:rFonts w:eastAsiaTheme="minorEastAsia"/>
          <w:color w:val="auto"/>
          <w:sz w:val="22"/>
          <w:szCs w:val="22"/>
        </w:rPr>
        <w:t xml:space="preserve"> S</w:t>
      </w:r>
      <w:r w:rsidR="00FD106D" w:rsidRPr="00B41BED">
        <w:rPr>
          <w:rStyle w:val="SMHeadingChar"/>
          <w:rFonts w:eastAsiaTheme="minorEastAsia"/>
          <w:color w:val="auto"/>
          <w:sz w:val="22"/>
          <w:szCs w:val="22"/>
        </w:rPr>
        <w:t>4: Explanation of dilution pool phasing and description of switch error</w:t>
      </w:r>
      <w:bookmarkEnd w:id="16"/>
      <w:r w:rsidR="00FD106D" w:rsidRPr="00B41BED">
        <w:rPr>
          <w:rStyle w:val="SMHeadingChar"/>
          <w:rFonts w:eastAsiaTheme="minorEastAsia"/>
          <w:color w:val="auto"/>
          <w:sz w:val="22"/>
          <w:szCs w:val="22"/>
        </w:rPr>
        <w:t>.</w:t>
      </w:r>
      <w:bookmarkEnd w:id="17"/>
    </w:p>
    <w:p w:rsidR="00FD106D" w:rsidRPr="00B41BED" w:rsidRDefault="00FD106D" w:rsidP="00FD106D">
      <w:pPr>
        <w:rPr>
          <w:rFonts w:ascii="Times New Roman" w:hAnsi="Times New Roman" w:cs="Times New Roman"/>
          <w:sz w:val="22"/>
          <w:szCs w:val="22"/>
        </w:rPr>
      </w:pPr>
      <w:r w:rsidRPr="005E32BA">
        <w:rPr>
          <w:rFonts w:ascii="Times New Roman" w:hAnsi="Times New Roman" w:cs="Times New Roman"/>
          <w:sz w:val="22"/>
          <w:szCs w:val="22"/>
        </w:rPr>
        <w:t xml:space="preserve"> </w:t>
      </w:r>
      <w:r w:rsidRPr="00B41BED">
        <w:rPr>
          <w:rFonts w:ascii="Times New Roman" w:hAnsi="Times New Roman" w:cs="Times New Roman"/>
          <w:b/>
          <w:sz w:val="22"/>
          <w:szCs w:val="22"/>
        </w:rPr>
        <w:t>a)</w:t>
      </w:r>
      <w:r w:rsidRPr="00B41BED">
        <w:rPr>
          <w:rFonts w:ascii="Times New Roman" w:hAnsi="Times New Roman" w:cs="Times New Roman"/>
          <w:sz w:val="22"/>
          <w:szCs w:val="22"/>
        </w:rPr>
        <w:t xml:space="preserve"> Dilution pool sequencing operates by diluting parental DNA such that each pool has, on average, a sub-haploid equivalent of DNA. After amplification and sequencing of each pool, the resulting sequence forms “islands” of coverage across the genome corresponding to long (&gt;10 kb) fragments of parental DNA. Sequence from these regions can be assembled into haplotype blocks. </w:t>
      </w:r>
      <w:r w:rsidRPr="00B41BED">
        <w:rPr>
          <w:rFonts w:ascii="Times New Roman" w:hAnsi="Times New Roman" w:cs="Times New Roman"/>
          <w:b/>
          <w:sz w:val="22"/>
          <w:szCs w:val="22"/>
        </w:rPr>
        <w:t>b)</w:t>
      </w:r>
      <w:r w:rsidRPr="00B41BED">
        <w:rPr>
          <w:rFonts w:ascii="Times New Roman" w:hAnsi="Times New Roman" w:cs="Times New Roman"/>
          <w:sz w:val="22"/>
          <w:szCs w:val="22"/>
        </w:rPr>
        <w:t xml:space="preserve"> Switch errors can occur when DNA from two overlapping regions is amplified within an individual dilution pool. If the two pieces of DNA are from opposing haplotypes, this DNA results in a switch error within haplotype assemblies. MDA: multiple displacement amplification.</w:t>
      </w:r>
    </w:p>
    <w:p w:rsidR="00FD106D" w:rsidRPr="00B41BED" w:rsidRDefault="00FD106D" w:rsidP="00FD106D">
      <w:pPr>
        <w:rPr>
          <w:rFonts w:ascii="Times New Roman" w:hAnsi="Times New Roman" w:cs="Times New Roman"/>
          <w:sz w:val="22"/>
          <w:szCs w:val="22"/>
        </w:rPr>
      </w:pPr>
      <w:r w:rsidRPr="00B41BED">
        <w:rPr>
          <w:rFonts w:ascii="Times New Roman" w:hAnsi="Times New Roman" w:cs="Times New Roman"/>
          <w:sz w:val="22"/>
          <w:szCs w:val="22"/>
        </w:rPr>
        <w:br w:type="page"/>
      </w:r>
    </w:p>
    <w:p w:rsidR="00FD106D" w:rsidRPr="00B41BED" w:rsidRDefault="00FD106D" w:rsidP="00FD106D">
      <w:pPr>
        <w:jc w:val="center"/>
        <w:rPr>
          <w:rFonts w:ascii="Times New Roman" w:hAnsi="Times New Roman" w:cs="Times New Roman"/>
          <w:sz w:val="22"/>
          <w:szCs w:val="22"/>
        </w:rPr>
      </w:pPr>
      <w:r w:rsidRPr="005E32BA">
        <w:rPr>
          <w:rFonts w:ascii="Times New Roman" w:hAnsi="Times New Roman" w:cs="Times New Roman"/>
          <w:noProof/>
          <w:sz w:val="22"/>
          <w:szCs w:val="22"/>
        </w:rPr>
        <w:lastRenderedPageBreak/>
        <w:drawing>
          <wp:inline distT="0" distB="0" distL="0" distR="0">
            <wp:extent cx="4160647" cy="3677920"/>
            <wp:effectExtent l="0" t="0" r="0" b="0"/>
            <wp:docPr id="12" name="Picture 12" descr="C:\Users\akash1\Dropbox\Nature _Submission\figures\Ext_Fig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kash1\Dropbox\Nature _Submission\figures\Ext_Fig_5.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60647" cy="3677920"/>
                    </a:xfrm>
                    <a:prstGeom prst="rect">
                      <a:avLst/>
                    </a:prstGeom>
                    <a:noFill/>
                    <a:ln>
                      <a:noFill/>
                    </a:ln>
                  </pic:spPr>
                </pic:pic>
              </a:graphicData>
            </a:graphic>
          </wp:inline>
        </w:drawing>
      </w:r>
    </w:p>
    <w:p w:rsidR="00FD106D" w:rsidRPr="00B41BED" w:rsidRDefault="00FD106D" w:rsidP="00FD106D">
      <w:pPr>
        <w:rPr>
          <w:rFonts w:ascii="Times New Roman" w:hAnsi="Times New Roman" w:cs="Times New Roman"/>
          <w:sz w:val="22"/>
          <w:szCs w:val="22"/>
        </w:rPr>
      </w:pPr>
    </w:p>
    <w:p w:rsidR="00266676" w:rsidRDefault="004E6DE2" w:rsidP="00FD106D">
      <w:pPr>
        <w:rPr>
          <w:rFonts w:ascii="Times New Roman" w:hAnsi="Times New Roman" w:cs="Times New Roman"/>
          <w:sz w:val="22"/>
          <w:szCs w:val="22"/>
        </w:rPr>
      </w:pPr>
      <w:bookmarkStart w:id="18" w:name="_Toc385187764"/>
      <w:bookmarkStart w:id="19" w:name="_Toc409547927"/>
      <w:r>
        <w:rPr>
          <w:rStyle w:val="SMHeadingChar"/>
          <w:rFonts w:eastAsiaTheme="minorEastAsia"/>
          <w:color w:val="auto"/>
          <w:sz w:val="22"/>
          <w:szCs w:val="22"/>
        </w:rPr>
        <w:t>Figure</w:t>
      </w:r>
      <w:r w:rsidR="0051264D" w:rsidRPr="00B41BED">
        <w:rPr>
          <w:rStyle w:val="SMHeadingChar"/>
          <w:rFonts w:eastAsiaTheme="minorEastAsia"/>
          <w:color w:val="auto"/>
          <w:sz w:val="22"/>
          <w:szCs w:val="22"/>
        </w:rPr>
        <w:t xml:space="preserve"> S</w:t>
      </w:r>
      <w:r w:rsidR="00FD106D" w:rsidRPr="00B41BED">
        <w:rPr>
          <w:rStyle w:val="SMHeadingChar"/>
          <w:rFonts w:eastAsiaTheme="minorEastAsia"/>
          <w:color w:val="auto"/>
          <w:sz w:val="22"/>
          <w:szCs w:val="22"/>
        </w:rPr>
        <w:t>5: Sources of dropout in predictions</w:t>
      </w:r>
      <w:bookmarkEnd w:id="18"/>
      <w:r w:rsidR="00FD106D" w:rsidRPr="00B41BED">
        <w:rPr>
          <w:rStyle w:val="SMHeadingChar"/>
          <w:rFonts w:eastAsiaTheme="minorEastAsia"/>
          <w:color w:val="auto"/>
          <w:sz w:val="22"/>
          <w:szCs w:val="22"/>
        </w:rPr>
        <w:t>.</w:t>
      </w:r>
      <w:bookmarkEnd w:id="19"/>
      <w:r w:rsidR="00FD106D" w:rsidRPr="005E32BA">
        <w:rPr>
          <w:rFonts w:ascii="Times New Roman" w:hAnsi="Times New Roman" w:cs="Times New Roman"/>
          <w:sz w:val="22"/>
          <w:szCs w:val="22"/>
        </w:rPr>
        <w:t xml:space="preserve"> </w:t>
      </w:r>
    </w:p>
    <w:p w:rsidR="00FD106D" w:rsidRPr="00B41BED" w:rsidRDefault="00FD106D" w:rsidP="00FD106D">
      <w:pPr>
        <w:rPr>
          <w:rFonts w:ascii="Times New Roman" w:hAnsi="Times New Roman" w:cs="Times New Roman"/>
          <w:sz w:val="22"/>
          <w:szCs w:val="22"/>
        </w:rPr>
      </w:pPr>
      <w:r w:rsidRPr="005E32BA">
        <w:rPr>
          <w:rFonts w:ascii="Times New Roman" w:hAnsi="Times New Roman" w:cs="Times New Roman"/>
          <w:sz w:val="22"/>
          <w:szCs w:val="22"/>
        </w:rPr>
        <w:t xml:space="preserve">We were unable to make predictions for a total of 312,698 sites across the embryo genome. 18% of these sites were unable to be phased in the parent(s) using either dilution pool or population-based phasing. 72% of these sites were not able to be predicted due to a lack of overlap of sites within parental haplotype blocks and sites called by “Parental Support” (PS) embryo genotypes. </w:t>
      </w:r>
      <w:r w:rsidRPr="00B41BED">
        <w:rPr>
          <w:rFonts w:ascii="Times New Roman" w:hAnsi="Times New Roman" w:cs="Times New Roman"/>
          <w:sz w:val="22"/>
          <w:szCs w:val="22"/>
          <w:shd w:val="clear" w:color="auto" w:fill="FFFFFF"/>
        </w:rPr>
        <w:t>Finally, 10% of these sites were lost in the process of correcting switch errors within parental haplotype blocks</w:t>
      </w:r>
      <w:r w:rsidRPr="00B41BED">
        <w:rPr>
          <w:rFonts w:ascii="Times New Roman" w:hAnsi="Times New Roman" w:cs="Times New Roman"/>
          <w:sz w:val="22"/>
          <w:szCs w:val="22"/>
        </w:rPr>
        <w:t>.</w:t>
      </w:r>
    </w:p>
    <w:p w:rsidR="00FD106D" w:rsidRPr="00B41BED" w:rsidRDefault="00FD106D" w:rsidP="00FD106D">
      <w:pPr>
        <w:rPr>
          <w:rFonts w:ascii="Times New Roman" w:hAnsi="Times New Roman" w:cs="Times New Roman"/>
          <w:sz w:val="22"/>
          <w:szCs w:val="22"/>
        </w:rPr>
      </w:pPr>
      <w:r w:rsidRPr="00B41BED">
        <w:rPr>
          <w:rFonts w:ascii="Times New Roman" w:hAnsi="Times New Roman" w:cs="Times New Roman"/>
          <w:sz w:val="22"/>
          <w:szCs w:val="22"/>
        </w:rPr>
        <w:br w:type="page"/>
      </w:r>
    </w:p>
    <w:p w:rsidR="00FD106D" w:rsidRPr="00B41BED" w:rsidRDefault="00FD106D" w:rsidP="00FD106D">
      <w:pPr>
        <w:jc w:val="center"/>
        <w:rPr>
          <w:rFonts w:ascii="Times New Roman" w:hAnsi="Times New Roman" w:cs="Times New Roman"/>
          <w:color w:val="FF0000"/>
          <w:sz w:val="22"/>
          <w:szCs w:val="22"/>
        </w:rPr>
      </w:pPr>
      <w:r w:rsidRPr="005E32BA">
        <w:rPr>
          <w:rFonts w:ascii="Times New Roman" w:hAnsi="Times New Roman" w:cs="Times New Roman"/>
          <w:noProof/>
          <w:color w:val="FF0000"/>
          <w:sz w:val="22"/>
          <w:szCs w:val="22"/>
        </w:rPr>
        <w:lastRenderedPageBreak/>
        <w:drawing>
          <wp:inline distT="0" distB="0" distL="0" distR="0">
            <wp:extent cx="4450080" cy="2670048"/>
            <wp:effectExtent l="0" t="0" r="7620" b="0"/>
            <wp:docPr id="13" name="Picture 13" descr="C:\Users\akash1\Dropbox\Nature _Submission\figures\Ext_Fig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kash1\Dropbox\Nature _Submission\figures\Ext_Fig_6.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50080" cy="2670048"/>
                    </a:xfrm>
                    <a:prstGeom prst="rect">
                      <a:avLst/>
                    </a:prstGeom>
                    <a:noFill/>
                    <a:ln>
                      <a:noFill/>
                    </a:ln>
                  </pic:spPr>
                </pic:pic>
              </a:graphicData>
            </a:graphic>
          </wp:inline>
        </w:drawing>
      </w:r>
    </w:p>
    <w:p w:rsidR="00FD106D" w:rsidRPr="00B41BED" w:rsidRDefault="00FD106D" w:rsidP="00FD106D">
      <w:pPr>
        <w:rPr>
          <w:rFonts w:ascii="Times New Roman" w:hAnsi="Times New Roman" w:cs="Times New Roman"/>
          <w:sz w:val="22"/>
          <w:szCs w:val="22"/>
        </w:rPr>
      </w:pPr>
    </w:p>
    <w:p w:rsidR="00266676" w:rsidRDefault="004E6DE2" w:rsidP="00FD106D">
      <w:pPr>
        <w:rPr>
          <w:rStyle w:val="SMHeadingChar"/>
          <w:rFonts w:eastAsiaTheme="minorEastAsia"/>
          <w:color w:val="auto"/>
          <w:sz w:val="22"/>
          <w:szCs w:val="22"/>
        </w:rPr>
      </w:pPr>
      <w:bookmarkStart w:id="20" w:name="_Toc385187765"/>
      <w:bookmarkStart w:id="21" w:name="_Toc409547928"/>
      <w:r>
        <w:rPr>
          <w:rStyle w:val="SMHeadingChar"/>
          <w:rFonts w:eastAsiaTheme="minorEastAsia"/>
          <w:color w:val="auto"/>
          <w:sz w:val="22"/>
          <w:szCs w:val="22"/>
        </w:rPr>
        <w:t>Figure</w:t>
      </w:r>
      <w:r w:rsidR="0051264D" w:rsidRPr="00B41BED">
        <w:rPr>
          <w:rStyle w:val="SMHeadingChar"/>
          <w:rFonts w:eastAsiaTheme="minorEastAsia"/>
          <w:color w:val="auto"/>
          <w:sz w:val="22"/>
          <w:szCs w:val="22"/>
        </w:rPr>
        <w:t xml:space="preserve"> S</w:t>
      </w:r>
      <w:r w:rsidR="00FD106D" w:rsidRPr="00B41BED">
        <w:rPr>
          <w:rStyle w:val="SMHeadingChar"/>
          <w:rFonts w:eastAsiaTheme="minorEastAsia"/>
          <w:color w:val="auto"/>
          <w:sz w:val="22"/>
          <w:szCs w:val="22"/>
        </w:rPr>
        <w:t>6: Effect of increasing SNP array density on prediction coverage</w:t>
      </w:r>
      <w:bookmarkEnd w:id="20"/>
      <w:r w:rsidR="00FD106D" w:rsidRPr="00B41BED">
        <w:rPr>
          <w:rStyle w:val="SMHeadingChar"/>
          <w:rFonts w:eastAsiaTheme="minorEastAsia"/>
          <w:color w:val="auto"/>
          <w:sz w:val="22"/>
          <w:szCs w:val="22"/>
        </w:rPr>
        <w:t>.</w:t>
      </w:r>
      <w:bookmarkEnd w:id="21"/>
      <w:r w:rsidR="00FD106D" w:rsidRPr="00B41BED">
        <w:rPr>
          <w:rStyle w:val="SMHeadingChar"/>
          <w:rFonts w:eastAsiaTheme="minorEastAsia"/>
          <w:color w:val="auto"/>
          <w:sz w:val="22"/>
          <w:szCs w:val="22"/>
        </w:rPr>
        <w:t xml:space="preserve"> </w:t>
      </w:r>
    </w:p>
    <w:p w:rsidR="00FD106D" w:rsidRPr="00B41BED" w:rsidRDefault="00FD106D" w:rsidP="00FD106D">
      <w:pPr>
        <w:rPr>
          <w:rFonts w:ascii="Times New Roman" w:hAnsi="Times New Roman" w:cs="Times New Roman"/>
          <w:sz w:val="22"/>
          <w:szCs w:val="22"/>
        </w:rPr>
      </w:pPr>
      <w:r w:rsidRPr="00B41BED">
        <w:rPr>
          <w:rFonts w:ascii="Times New Roman" w:hAnsi="Times New Roman" w:cs="Times New Roman"/>
          <w:sz w:val="22"/>
          <w:szCs w:val="22"/>
        </w:rPr>
        <w:t>We simulated higher density genotyping of embryos using phased genotypes from whole genome sequencing of the family trio. As expected, the proportion of heterozygous sites at which paternal transmission could be predicted (y-axis) increases with the density of embryo genotype measurements (x-axis) used to predict transmission of paternal haplotypes. A similar finding was seen for maternal transmission (not shown). We simulated the potential improvements from increased genotyping density (e.g., from an Illumina 1M chip) by increasing the number of embryo measurements by ~3.3 fold compared with our data (which used the CytoSNP-12 chip with 300K SNPs). Using the denser 1M chip (with equivalent allelic dropout rates) would increase the prediction rate from 91% to 94%.</w:t>
      </w:r>
    </w:p>
    <w:p w:rsidR="007D1A4E" w:rsidRPr="00B41BED" w:rsidRDefault="00FD106D" w:rsidP="007D1A4E">
      <w:pPr>
        <w:suppressLineNumbers/>
        <w:spacing w:line="480" w:lineRule="auto"/>
        <w:jc w:val="both"/>
        <w:rPr>
          <w:rFonts w:ascii="Times New Roman" w:hAnsi="Times New Roman" w:cs="Times New Roman"/>
          <w:sz w:val="22"/>
          <w:szCs w:val="22"/>
        </w:rPr>
      </w:pPr>
      <w:r w:rsidRPr="00B41BED">
        <w:rPr>
          <w:rFonts w:ascii="Times New Roman" w:hAnsi="Times New Roman" w:cs="Times New Roman"/>
          <w:sz w:val="22"/>
          <w:szCs w:val="22"/>
        </w:rPr>
        <w:br w:type="page"/>
      </w:r>
    </w:p>
    <w:p w:rsidR="00FD106D" w:rsidRPr="00B41BED" w:rsidRDefault="00FD106D" w:rsidP="00FD106D">
      <w:pPr>
        <w:rPr>
          <w:rFonts w:ascii="Times New Roman" w:hAnsi="Times New Roman" w:cs="Times New Roman"/>
          <w:sz w:val="22"/>
          <w:szCs w:val="22"/>
        </w:rPr>
      </w:pPr>
    </w:p>
    <w:p w:rsidR="00FD106D" w:rsidRPr="00B41BED" w:rsidRDefault="00FD106D" w:rsidP="00FD106D">
      <w:pPr>
        <w:rPr>
          <w:rFonts w:ascii="Times New Roman" w:hAnsi="Times New Roman" w:cs="Times New Roman"/>
          <w:sz w:val="22"/>
          <w:szCs w:val="22"/>
        </w:rPr>
      </w:pPr>
    </w:p>
    <w:p w:rsidR="00FD106D" w:rsidRPr="00B41BED" w:rsidRDefault="00FD106D" w:rsidP="00FD106D">
      <w:pPr>
        <w:jc w:val="center"/>
        <w:rPr>
          <w:rFonts w:ascii="Times New Roman" w:hAnsi="Times New Roman" w:cs="Times New Roman"/>
          <w:sz w:val="22"/>
          <w:szCs w:val="22"/>
        </w:rPr>
      </w:pPr>
      <w:r w:rsidRPr="005E32BA">
        <w:rPr>
          <w:rFonts w:ascii="Times New Roman" w:hAnsi="Times New Roman" w:cs="Times New Roman"/>
          <w:noProof/>
          <w:sz w:val="22"/>
          <w:szCs w:val="22"/>
        </w:rPr>
        <w:drawing>
          <wp:inline distT="0" distB="0" distL="0" distR="0">
            <wp:extent cx="4450080" cy="2708083"/>
            <wp:effectExtent l="0" t="0" r="7620" b="0"/>
            <wp:docPr id="14" name="Picture 14" descr="C:\Users\akash1\Dropbox\Nature _Submission\figures\Ext_Fig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kash1\Dropbox\Nature _Submission\figures\Ext_Fig_7.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50080" cy="2708083"/>
                    </a:xfrm>
                    <a:prstGeom prst="rect">
                      <a:avLst/>
                    </a:prstGeom>
                    <a:noFill/>
                    <a:ln>
                      <a:noFill/>
                    </a:ln>
                  </pic:spPr>
                </pic:pic>
              </a:graphicData>
            </a:graphic>
          </wp:inline>
        </w:drawing>
      </w:r>
    </w:p>
    <w:p w:rsidR="00FD106D" w:rsidRPr="00B41BED" w:rsidRDefault="00FD106D" w:rsidP="00FD106D">
      <w:pPr>
        <w:rPr>
          <w:rFonts w:ascii="Times New Roman" w:hAnsi="Times New Roman" w:cs="Times New Roman"/>
          <w:sz w:val="22"/>
          <w:szCs w:val="22"/>
        </w:rPr>
      </w:pPr>
    </w:p>
    <w:p w:rsidR="00266676" w:rsidRDefault="004E6DE2" w:rsidP="00FD106D">
      <w:pPr>
        <w:pStyle w:val="SMText"/>
        <w:ind w:firstLine="0"/>
        <w:rPr>
          <w:rFonts w:eastAsiaTheme="minorEastAsia"/>
          <w:sz w:val="22"/>
          <w:szCs w:val="22"/>
        </w:rPr>
      </w:pPr>
      <w:bookmarkStart w:id="22" w:name="_Toc385187766"/>
      <w:bookmarkStart w:id="23" w:name="_Toc409547929"/>
      <w:r>
        <w:rPr>
          <w:rStyle w:val="SMHeadingChar"/>
          <w:rFonts w:eastAsiaTheme="minorEastAsia"/>
          <w:color w:val="auto"/>
          <w:sz w:val="22"/>
          <w:szCs w:val="22"/>
        </w:rPr>
        <w:t>Figure</w:t>
      </w:r>
      <w:r w:rsidR="0051264D" w:rsidRPr="00B41BED">
        <w:rPr>
          <w:rStyle w:val="SMHeadingChar"/>
          <w:rFonts w:eastAsiaTheme="minorEastAsia"/>
          <w:color w:val="auto"/>
          <w:sz w:val="22"/>
          <w:szCs w:val="22"/>
        </w:rPr>
        <w:t xml:space="preserve"> S</w:t>
      </w:r>
      <w:r w:rsidR="0035596B" w:rsidRPr="00B41BED">
        <w:rPr>
          <w:rStyle w:val="SMHeadingChar"/>
          <w:rFonts w:eastAsiaTheme="minorEastAsia"/>
          <w:color w:val="auto"/>
          <w:sz w:val="22"/>
          <w:szCs w:val="22"/>
        </w:rPr>
        <w:t>7</w:t>
      </w:r>
      <w:r w:rsidR="00FD106D" w:rsidRPr="00B41BED">
        <w:rPr>
          <w:rStyle w:val="SMHeadingChar"/>
          <w:rFonts w:eastAsiaTheme="minorEastAsia"/>
          <w:color w:val="auto"/>
          <w:sz w:val="22"/>
          <w:szCs w:val="22"/>
        </w:rPr>
        <w:t xml:space="preserve">: </w:t>
      </w:r>
      <w:bookmarkEnd w:id="22"/>
      <w:r w:rsidR="00FD106D" w:rsidRPr="00B41BED">
        <w:rPr>
          <w:rStyle w:val="SMHeadingChar"/>
          <w:color w:val="auto"/>
          <w:sz w:val="22"/>
          <w:szCs w:val="22"/>
        </w:rPr>
        <w:t>A potential clinical workflow</w:t>
      </w:r>
      <w:r w:rsidR="00FD106D" w:rsidRPr="00B41BED">
        <w:rPr>
          <w:rStyle w:val="SMHeadingChar"/>
          <w:rFonts w:eastAsiaTheme="minorEastAsia"/>
          <w:color w:val="auto"/>
          <w:sz w:val="22"/>
          <w:szCs w:val="22"/>
        </w:rPr>
        <w:t>.</w:t>
      </w:r>
      <w:bookmarkEnd w:id="23"/>
      <w:r w:rsidR="00FD106D" w:rsidRPr="005E32BA">
        <w:rPr>
          <w:rFonts w:eastAsiaTheme="minorEastAsia"/>
          <w:sz w:val="22"/>
          <w:szCs w:val="22"/>
        </w:rPr>
        <w:t xml:space="preserve"> </w:t>
      </w:r>
    </w:p>
    <w:p w:rsidR="00FD106D" w:rsidRPr="005E32BA" w:rsidRDefault="00FD106D" w:rsidP="00FD106D">
      <w:pPr>
        <w:pStyle w:val="SMText"/>
        <w:ind w:firstLine="0"/>
        <w:rPr>
          <w:sz w:val="22"/>
          <w:szCs w:val="22"/>
        </w:rPr>
      </w:pPr>
      <w:r w:rsidRPr="005E32BA">
        <w:rPr>
          <w:rFonts w:eastAsiaTheme="minorEastAsia"/>
          <w:sz w:val="22"/>
          <w:szCs w:val="22"/>
        </w:rPr>
        <w:t>Parental haplotyping, via dilution pool sequencing or an alternative method, could be performed after an initial consult at a PGD clinic weeks before an IVF procedure. Rapid genotyping and analysis can take place immediately after embryo biopsy to support fresh embryo transfer.</w:t>
      </w:r>
    </w:p>
    <w:p w:rsidR="00FD106D" w:rsidRPr="00B41BED" w:rsidRDefault="00FD106D" w:rsidP="00FD106D">
      <w:pPr>
        <w:spacing w:line="480" w:lineRule="auto"/>
        <w:jc w:val="both"/>
        <w:rPr>
          <w:rFonts w:ascii="Times New Roman" w:hAnsi="Times New Roman" w:cs="Times New Roman"/>
          <w:b/>
          <w:i/>
          <w:sz w:val="22"/>
          <w:szCs w:val="22"/>
        </w:rPr>
      </w:pPr>
      <w:r w:rsidRPr="00B41BED">
        <w:rPr>
          <w:rFonts w:ascii="Times New Roman" w:hAnsi="Times New Roman" w:cs="Times New Roman"/>
          <w:b/>
          <w:i/>
          <w:sz w:val="22"/>
          <w:szCs w:val="22"/>
        </w:rPr>
        <w:br w:type="page"/>
      </w:r>
    </w:p>
    <w:p w:rsidR="00FD106D" w:rsidRPr="00B41BED" w:rsidRDefault="0051264D" w:rsidP="00FD106D">
      <w:pPr>
        <w:pStyle w:val="SMHeading"/>
        <w:rPr>
          <w:szCs w:val="22"/>
        </w:rPr>
      </w:pPr>
      <w:bookmarkStart w:id="24" w:name="_Toc409547930"/>
      <w:r w:rsidRPr="00B41BED">
        <w:rPr>
          <w:szCs w:val="22"/>
        </w:rPr>
        <w:lastRenderedPageBreak/>
        <w:t>Supplemental</w:t>
      </w:r>
      <w:r w:rsidR="00FD106D" w:rsidRPr="00B41BED">
        <w:rPr>
          <w:szCs w:val="22"/>
        </w:rPr>
        <w:t xml:space="preserve"> Tables</w:t>
      </w:r>
      <w:bookmarkEnd w:id="24"/>
    </w:p>
    <w:p w:rsidR="00FD106D" w:rsidRPr="00B41BED" w:rsidRDefault="00FD106D" w:rsidP="00FD106D">
      <w:pPr>
        <w:pStyle w:val="SMcaption"/>
        <w:rPr>
          <w:sz w:val="22"/>
          <w:szCs w:val="22"/>
        </w:rPr>
      </w:pPr>
    </w:p>
    <w:p w:rsidR="00FD106D" w:rsidRPr="00B41BED" w:rsidRDefault="00FD106D" w:rsidP="00FD106D">
      <w:pPr>
        <w:rPr>
          <w:rFonts w:ascii="Times New Roman" w:hAnsi="Times New Roman" w:cs="Times New Roman"/>
          <w:b/>
          <w:sz w:val="22"/>
          <w:szCs w:val="22"/>
        </w:rPr>
      </w:pPr>
    </w:p>
    <w:tbl>
      <w:tblPr>
        <w:tblW w:w="9359" w:type="dxa"/>
        <w:jc w:val="center"/>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1"/>
        <w:gridCol w:w="1446"/>
        <w:gridCol w:w="1478"/>
        <w:gridCol w:w="2388"/>
        <w:gridCol w:w="1896"/>
      </w:tblGrid>
      <w:tr w:rsidR="00FD106D" w:rsidRPr="00B41BED" w:rsidTr="00DE151D">
        <w:trPr>
          <w:trHeight w:val="235"/>
          <w:jc w:val="center"/>
        </w:trPr>
        <w:tc>
          <w:tcPr>
            <w:tcW w:w="2151"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b/>
              </w:rPr>
            </w:pPr>
            <w:r w:rsidRPr="00B41BED">
              <w:rPr>
                <w:rFonts w:ascii="Times New Roman" w:eastAsia="Cambria" w:hAnsi="Times New Roman" w:cs="Times New Roman"/>
                <w:b/>
              </w:rPr>
              <w:t>Individual</w:t>
            </w:r>
          </w:p>
        </w:tc>
        <w:tc>
          <w:tcPr>
            <w:tcW w:w="144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b/>
              </w:rPr>
            </w:pPr>
            <w:r w:rsidRPr="00B41BED">
              <w:rPr>
                <w:rFonts w:ascii="Times New Roman" w:eastAsia="Cambria" w:hAnsi="Times New Roman" w:cs="Times New Roman"/>
                <w:b/>
              </w:rPr>
              <w:t>Sample</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b/>
              </w:rPr>
            </w:pPr>
            <w:r w:rsidRPr="00B41BED">
              <w:rPr>
                <w:rFonts w:ascii="Times New Roman" w:eastAsia="Cambria" w:hAnsi="Times New Roman" w:cs="Times New Roman"/>
                <w:b/>
              </w:rPr>
              <w:t>Type of sequencing</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b/>
              </w:rPr>
            </w:pPr>
            <w:r w:rsidRPr="00B41BED">
              <w:rPr>
                <w:rFonts w:ascii="Times New Roman" w:eastAsia="Cambria" w:hAnsi="Times New Roman" w:cs="Times New Roman"/>
                <w:b/>
              </w:rPr>
              <w:t>Purpose</w:t>
            </w:r>
          </w:p>
        </w:tc>
        <w:tc>
          <w:tcPr>
            <w:tcW w:w="189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b/>
              </w:rPr>
            </w:pPr>
            <w:r w:rsidRPr="00B41BED">
              <w:rPr>
                <w:rFonts w:ascii="Times New Roman" w:eastAsia="Cambria" w:hAnsi="Times New Roman" w:cs="Times New Roman"/>
                <w:b/>
              </w:rPr>
              <w:t>Platform</w:t>
            </w:r>
          </w:p>
        </w:tc>
      </w:tr>
      <w:tr w:rsidR="00FD106D" w:rsidRPr="00B41BED" w:rsidTr="00DE151D">
        <w:trPr>
          <w:trHeight w:val="395"/>
          <w:jc w:val="center"/>
        </w:trPr>
        <w:tc>
          <w:tcPr>
            <w:tcW w:w="2151" w:type="dxa"/>
            <w:vMerge w:val="restart"/>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Mother and Father</w:t>
            </w:r>
          </w:p>
        </w:tc>
        <w:tc>
          <w:tcPr>
            <w:tcW w:w="1446" w:type="dxa"/>
            <w:vMerge w:val="restart"/>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Blood</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WGS</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Identify variants</w:t>
            </w:r>
          </w:p>
        </w:tc>
        <w:tc>
          <w:tcPr>
            <w:tcW w:w="189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Illumina HiSeq</w:t>
            </w:r>
          </w:p>
        </w:tc>
      </w:tr>
      <w:tr w:rsidR="00FD106D" w:rsidRPr="00B41BED" w:rsidTr="00DE151D">
        <w:trPr>
          <w:trHeight w:val="238"/>
          <w:jc w:val="center"/>
        </w:trPr>
        <w:tc>
          <w:tcPr>
            <w:tcW w:w="2151" w:type="dxa"/>
            <w:vMerge/>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p>
        </w:tc>
        <w:tc>
          <w:tcPr>
            <w:tcW w:w="1446" w:type="dxa"/>
            <w:vMerge/>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Dilution pool</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Phase variants into haplotype blocks</w:t>
            </w:r>
          </w:p>
        </w:tc>
        <w:tc>
          <w:tcPr>
            <w:tcW w:w="189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288 pools MDA followed by HiSeq</w:t>
            </w:r>
          </w:p>
        </w:tc>
      </w:tr>
      <w:tr w:rsidR="00FD106D" w:rsidRPr="00B41BED" w:rsidTr="00DE151D">
        <w:trPr>
          <w:trHeight w:val="313"/>
          <w:jc w:val="center"/>
        </w:trPr>
        <w:tc>
          <w:tcPr>
            <w:tcW w:w="2151" w:type="dxa"/>
            <w:vMerge/>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p>
        </w:tc>
        <w:tc>
          <w:tcPr>
            <w:tcW w:w="1446" w:type="dxa"/>
            <w:vMerge/>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Array</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Assist in embryo phasing</w:t>
            </w:r>
          </w:p>
        </w:tc>
        <w:tc>
          <w:tcPr>
            <w:tcW w:w="189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Illumina CytoSNP</w:t>
            </w:r>
          </w:p>
        </w:tc>
      </w:tr>
      <w:tr w:rsidR="00FD106D" w:rsidRPr="00B41BED" w:rsidTr="00DE151D">
        <w:trPr>
          <w:trHeight w:val="1056"/>
          <w:jc w:val="center"/>
        </w:trPr>
        <w:tc>
          <w:tcPr>
            <w:tcW w:w="2151"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Embryo</w:t>
            </w:r>
          </w:p>
        </w:tc>
        <w:tc>
          <w:tcPr>
            <w:tcW w:w="144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1-10 cells</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Array</w:t>
            </w:r>
          </w:p>
        </w:tc>
        <w:tc>
          <w:tcPr>
            <w:tcW w:w="0" w:type="auto"/>
            <w:shd w:val="clear" w:color="auto" w:fill="auto"/>
            <w:vAlign w:val="center"/>
          </w:tcPr>
          <w:p w:rsidR="00FD106D" w:rsidRPr="00B41BED" w:rsidRDefault="00FD106D" w:rsidP="00DE151D">
            <w:pPr>
              <w:pStyle w:val="ListParagraph"/>
              <w:numPr>
                <w:ilvl w:val="0"/>
                <w:numId w:val="1"/>
              </w:numPr>
              <w:ind w:left="360"/>
              <w:jc w:val="center"/>
              <w:rPr>
                <w:rFonts w:ascii="Times New Roman" w:eastAsia="Cambria" w:hAnsi="Times New Roman" w:cs="Times New Roman"/>
              </w:rPr>
            </w:pPr>
            <w:r w:rsidRPr="00B41BED">
              <w:rPr>
                <w:rFonts w:ascii="Times New Roman" w:eastAsia="Cambria" w:hAnsi="Times New Roman" w:cs="Times New Roman"/>
              </w:rPr>
              <w:t>Infer parent phase from multiple embryos</w:t>
            </w:r>
          </w:p>
          <w:p w:rsidR="00FD106D" w:rsidRPr="00B41BED" w:rsidRDefault="00FD106D" w:rsidP="00DE151D">
            <w:pPr>
              <w:pStyle w:val="ListParagraph"/>
              <w:numPr>
                <w:ilvl w:val="0"/>
                <w:numId w:val="1"/>
              </w:numPr>
              <w:spacing w:after="0" w:line="240" w:lineRule="auto"/>
              <w:ind w:left="360"/>
              <w:jc w:val="center"/>
              <w:rPr>
                <w:rFonts w:ascii="Times New Roman" w:eastAsia="Cambria" w:hAnsi="Times New Roman" w:cs="Times New Roman"/>
              </w:rPr>
            </w:pPr>
            <w:r w:rsidRPr="00B41BED">
              <w:rPr>
                <w:rFonts w:ascii="Times New Roman" w:eastAsia="Cambria" w:hAnsi="Times New Roman" w:cs="Times New Roman"/>
              </w:rPr>
              <w:t>Estimate haplotype transmission in single embryo</w:t>
            </w:r>
          </w:p>
        </w:tc>
        <w:tc>
          <w:tcPr>
            <w:tcW w:w="189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Illumina CytoSNP</w:t>
            </w:r>
          </w:p>
        </w:tc>
      </w:tr>
      <w:tr w:rsidR="00FD106D" w:rsidRPr="00B41BED" w:rsidTr="00DE151D">
        <w:trPr>
          <w:trHeight w:val="586"/>
          <w:jc w:val="center"/>
        </w:trPr>
        <w:tc>
          <w:tcPr>
            <w:tcW w:w="2151"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Newborn</w:t>
            </w:r>
          </w:p>
        </w:tc>
        <w:tc>
          <w:tcPr>
            <w:tcW w:w="144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Saliva</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WGS</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Validation</w:t>
            </w:r>
          </w:p>
        </w:tc>
        <w:tc>
          <w:tcPr>
            <w:tcW w:w="189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Illumina HiSeq</w:t>
            </w:r>
          </w:p>
        </w:tc>
      </w:tr>
      <w:tr w:rsidR="00FD106D" w:rsidRPr="00B41BED" w:rsidTr="00DE151D">
        <w:trPr>
          <w:trHeight w:val="586"/>
          <w:jc w:val="center"/>
        </w:trPr>
        <w:tc>
          <w:tcPr>
            <w:tcW w:w="2151" w:type="dxa"/>
            <w:vMerge w:val="restart"/>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Grandparents</w:t>
            </w:r>
          </w:p>
        </w:tc>
        <w:tc>
          <w:tcPr>
            <w:tcW w:w="1446" w:type="dxa"/>
            <w:vMerge w:val="restart"/>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Saliva</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WGS</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Additional phasing</w:t>
            </w:r>
          </w:p>
        </w:tc>
        <w:tc>
          <w:tcPr>
            <w:tcW w:w="189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Illumina HiSeq</w:t>
            </w:r>
          </w:p>
        </w:tc>
      </w:tr>
      <w:tr w:rsidR="00FD106D" w:rsidRPr="00B41BED" w:rsidTr="00DE151D">
        <w:trPr>
          <w:trHeight w:val="586"/>
          <w:jc w:val="center"/>
        </w:trPr>
        <w:tc>
          <w:tcPr>
            <w:tcW w:w="2151" w:type="dxa"/>
            <w:vMerge/>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p>
        </w:tc>
        <w:tc>
          <w:tcPr>
            <w:tcW w:w="1446" w:type="dxa"/>
            <w:vMerge/>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Array</w:t>
            </w:r>
          </w:p>
        </w:tc>
        <w:tc>
          <w:tcPr>
            <w:tcW w:w="0" w:type="auto"/>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Assist in embryo phasing</w:t>
            </w:r>
          </w:p>
        </w:tc>
        <w:tc>
          <w:tcPr>
            <w:tcW w:w="1896" w:type="dxa"/>
            <w:shd w:val="clear" w:color="auto" w:fill="auto"/>
            <w:vAlign w:val="center"/>
          </w:tcPr>
          <w:p w:rsidR="00FD106D" w:rsidRPr="00B41BED" w:rsidRDefault="00FD106D" w:rsidP="00DE151D">
            <w:pPr>
              <w:pStyle w:val="ListParagraph"/>
              <w:ind w:left="0"/>
              <w:jc w:val="center"/>
              <w:rPr>
                <w:rFonts w:ascii="Times New Roman" w:eastAsia="Cambria" w:hAnsi="Times New Roman" w:cs="Times New Roman"/>
              </w:rPr>
            </w:pPr>
            <w:r w:rsidRPr="00B41BED">
              <w:rPr>
                <w:rFonts w:ascii="Times New Roman" w:eastAsia="Cambria" w:hAnsi="Times New Roman" w:cs="Times New Roman"/>
              </w:rPr>
              <w:t>Illumina CytoSNP</w:t>
            </w:r>
          </w:p>
        </w:tc>
      </w:tr>
    </w:tbl>
    <w:p w:rsidR="00FD106D" w:rsidRPr="00B41BED" w:rsidRDefault="00FD106D" w:rsidP="00FD106D">
      <w:pPr>
        <w:rPr>
          <w:rFonts w:ascii="Times New Roman" w:hAnsi="Times New Roman" w:cs="Times New Roman"/>
          <w:b/>
          <w:sz w:val="22"/>
          <w:szCs w:val="22"/>
        </w:rPr>
      </w:pPr>
    </w:p>
    <w:p w:rsidR="00FD106D" w:rsidRPr="00B41BED" w:rsidRDefault="006E5D48" w:rsidP="00FD106D">
      <w:pPr>
        <w:pStyle w:val="SMHeading"/>
        <w:rPr>
          <w:szCs w:val="22"/>
        </w:rPr>
      </w:pPr>
      <w:bookmarkStart w:id="25" w:name="_Toc409547931"/>
      <w:r w:rsidRPr="00B41BED">
        <w:rPr>
          <w:szCs w:val="22"/>
        </w:rPr>
        <w:t>Table S</w:t>
      </w:r>
      <w:r w:rsidR="00FD106D" w:rsidRPr="00B41BED">
        <w:rPr>
          <w:szCs w:val="22"/>
        </w:rPr>
        <w:t>1: Summary of sequencing/array measurements</w:t>
      </w:r>
      <w:proofErr w:type="gramStart"/>
      <w:r w:rsidR="005A0A07">
        <w:rPr>
          <w:szCs w:val="22"/>
        </w:rPr>
        <w:t>.</w:t>
      </w:r>
      <w:r w:rsidR="00FD106D" w:rsidRPr="00B41BED">
        <w:rPr>
          <w:szCs w:val="22"/>
        </w:rPr>
        <w:t>.</w:t>
      </w:r>
      <w:bookmarkEnd w:id="25"/>
      <w:proofErr w:type="gramEnd"/>
      <w:r w:rsidR="00FD106D" w:rsidRPr="00B41BED">
        <w:rPr>
          <w:szCs w:val="22"/>
        </w:rPr>
        <w:t xml:space="preserve"> </w:t>
      </w:r>
    </w:p>
    <w:p w:rsidR="00FD106D" w:rsidRPr="005E32BA" w:rsidRDefault="00FD106D" w:rsidP="00FD106D">
      <w:pPr>
        <w:rPr>
          <w:rFonts w:ascii="Times New Roman" w:hAnsi="Times New Roman" w:cs="Times New Roman"/>
          <w:sz w:val="22"/>
          <w:szCs w:val="22"/>
        </w:rPr>
      </w:pPr>
      <w:r w:rsidRPr="005E32BA">
        <w:rPr>
          <w:rFonts w:ascii="Times New Roman" w:hAnsi="Times New Roman" w:cs="Times New Roman"/>
          <w:sz w:val="22"/>
          <w:szCs w:val="22"/>
        </w:rPr>
        <w:t>WGS: whole genome sequencing; MDA: Multiple Displacement Amplification.</w:t>
      </w:r>
    </w:p>
    <w:p w:rsidR="00FD106D" w:rsidRPr="00B41BED" w:rsidRDefault="00FD106D" w:rsidP="00FD106D">
      <w:pPr>
        <w:pStyle w:val="SMcaption"/>
        <w:rPr>
          <w:sz w:val="22"/>
          <w:szCs w:val="22"/>
        </w:rPr>
      </w:pPr>
    </w:p>
    <w:p w:rsidR="00DE151D" w:rsidRPr="00B41BED" w:rsidRDefault="00DE151D" w:rsidP="00FD106D">
      <w:pPr>
        <w:pStyle w:val="SMcaption"/>
        <w:rPr>
          <w:sz w:val="22"/>
          <w:szCs w:val="22"/>
        </w:rPr>
        <w:sectPr w:rsidR="00DE151D" w:rsidRPr="00B41BED">
          <w:footerReference w:type="default" r:id="rId15"/>
          <w:pgSz w:w="12240" w:h="15840"/>
          <w:pgMar w:top="1440" w:right="1440" w:bottom="1440" w:left="1440" w:header="720" w:footer="720" w:gutter="0"/>
          <w:cols w:space="720"/>
          <w:docGrid w:linePitch="360"/>
        </w:sectPr>
      </w:pPr>
    </w:p>
    <w:p w:rsidR="00FD106D" w:rsidRPr="00B41BED" w:rsidRDefault="00FD106D" w:rsidP="00FD106D">
      <w:pPr>
        <w:pStyle w:val="SMcaption"/>
        <w:rPr>
          <w:sz w:val="22"/>
          <w:szCs w:val="22"/>
        </w:rPr>
      </w:pPr>
    </w:p>
    <w:tbl>
      <w:tblPr>
        <w:tblW w:w="10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0"/>
        <w:gridCol w:w="2280"/>
        <w:gridCol w:w="3380"/>
        <w:gridCol w:w="2880"/>
      </w:tblGrid>
      <w:tr w:rsidR="005A0A07" w:rsidRPr="00B41BED" w:rsidTr="00266676">
        <w:trPr>
          <w:trHeight w:val="315"/>
          <w:jc w:val="center"/>
        </w:trPr>
        <w:tc>
          <w:tcPr>
            <w:tcW w:w="2180" w:type="dxa"/>
            <w:shd w:val="clear" w:color="auto" w:fill="auto"/>
            <w:noWrap/>
            <w:vAlign w:val="center"/>
            <w:hideMark/>
          </w:tcPr>
          <w:p w:rsidR="005A0A07" w:rsidRPr="00B41BED" w:rsidRDefault="005A0A07" w:rsidP="00996442">
            <w:pPr>
              <w:pStyle w:val="SMcaption"/>
              <w:jc w:val="center"/>
              <w:rPr>
                <w:rFonts w:eastAsia="Cambria"/>
                <w:b/>
                <w:szCs w:val="22"/>
              </w:rPr>
            </w:pPr>
            <w:r w:rsidRPr="00B41BED">
              <w:rPr>
                <w:rFonts w:eastAsia="Cambria"/>
                <w:b/>
                <w:sz w:val="22"/>
                <w:szCs w:val="22"/>
              </w:rPr>
              <w:t>Individual</w:t>
            </w:r>
          </w:p>
        </w:tc>
        <w:tc>
          <w:tcPr>
            <w:tcW w:w="2280" w:type="dxa"/>
            <w:shd w:val="clear" w:color="auto" w:fill="auto"/>
            <w:noWrap/>
            <w:vAlign w:val="center"/>
            <w:hideMark/>
          </w:tcPr>
          <w:p w:rsidR="005A0A07" w:rsidRPr="00B41BED" w:rsidRDefault="005A0A07" w:rsidP="00996442">
            <w:pPr>
              <w:pStyle w:val="SMcaption"/>
              <w:jc w:val="center"/>
              <w:rPr>
                <w:rFonts w:eastAsia="Cambria"/>
                <w:b/>
                <w:szCs w:val="22"/>
              </w:rPr>
            </w:pPr>
            <w:r w:rsidRPr="00B41BED">
              <w:rPr>
                <w:rFonts w:eastAsia="Cambria"/>
                <w:b/>
                <w:sz w:val="22"/>
                <w:szCs w:val="22"/>
              </w:rPr>
              <w:t>Total read pairs</w:t>
            </w:r>
          </w:p>
        </w:tc>
        <w:tc>
          <w:tcPr>
            <w:tcW w:w="3380" w:type="dxa"/>
            <w:shd w:val="clear" w:color="auto" w:fill="auto"/>
            <w:noWrap/>
            <w:vAlign w:val="center"/>
            <w:hideMark/>
          </w:tcPr>
          <w:p w:rsidR="005A0A07" w:rsidRPr="00B41BED" w:rsidRDefault="005A0A07" w:rsidP="00F244C2">
            <w:pPr>
              <w:pStyle w:val="SMcaption"/>
              <w:jc w:val="center"/>
              <w:rPr>
                <w:rFonts w:eastAsia="Cambria"/>
                <w:b/>
                <w:szCs w:val="22"/>
              </w:rPr>
            </w:pPr>
            <w:r w:rsidRPr="00B41BED">
              <w:rPr>
                <w:rFonts w:eastAsia="Cambria"/>
                <w:b/>
                <w:sz w:val="22"/>
                <w:szCs w:val="22"/>
              </w:rPr>
              <w:t xml:space="preserve">Mapping read pairs </w:t>
            </w:r>
          </w:p>
        </w:tc>
        <w:tc>
          <w:tcPr>
            <w:tcW w:w="2880" w:type="dxa"/>
            <w:shd w:val="clear" w:color="auto" w:fill="auto"/>
            <w:noWrap/>
            <w:vAlign w:val="center"/>
            <w:hideMark/>
          </w:tcPr>
          <w:p w:rsidR="005A0A07" w:rsidRPr="00B41BED" w:rsidRDefault="005A0A07" w:rsidP="00F244C2">
            <w:pPr>
              <w:pStyle w:val="SMcaption"/>
              <w:jc w:val="center"/>
              <w:rPr>
                <w:rFonts w:eastAsia="Cambria"/>
                <w:b/>
                <w:szCs w:val="22"/>
              </w:rPr>
            </w:pPr>
            <w:r w:rsidRPr="00B41BED">
              <w:rPr>
                <w:rFonts w:eastAsia="Cambria"/>
                <w:b/>
                <w:sz w:val="22"/>
                <w:szCs w:val="22"/>
              </w:rPr>
              <w:t>Final median fold-coverage</w:t>
            </w:r>
          </w:p>
        </w:tc>
      </w:tr>
      <w:tr w:rsidR="005A0A07" w:rsidRPr="00B41BED" w:rsidTr="00266676">
        <w:trPr>
          <w:trHeight w:val="315"/>
          <w:jc w:val="center"/>
        </w:trPr>
        <w:tc>
          <w:tcPr>
            <w:tcW w:w="2180" w:type="dxa"/>
            <w:shd w:val="clear" w:color="auto" w:fill="auto"/>
            <w:noWrap/>
            <w:vAlign w:val="center"/>
            <w:hideMark/>
          </w:tcPr>
          <w:p w:rsidR="005A0A07" w:rsidRPr="00B41BED" w:rsidRDefault="005A0A07" w:rsidP="00996442">
            <w:pPr>
              <w:pStyle w:val="SMcaption"/>
              <w:jc w:val="center"/>
              <w:rPr>
                <w:rFonts w:eastAsia="Cambria"/>
                <w:szCs w:val="22"/>
              </w:rPr>
            </w:pPr>
            <w:r w:rsidRPr="00B41BED">
              <w:rPr>
                <w:rFonts w:eastAsia="Cambria"/>
                <w:sz w:val="22"/>
                <w:szCs w:val="22"/>
              </w:rPr>
              <w:t>Mother</w:t>
            </w:r>
          </w:p>
        </w:tc>
        <w:tc>
          <w:tcPr>
            <w:tcW w:w="2280" w:type="dxa"/>
            <w:shd w:val="clear" w:color="auto" w:fill="auto"/>
            <w:noWrap/>
            <w:vAlign w:val="center"/>
            <w:hideMark/>
          </w:tcPr>
          <w:p w:rsidR="005A0A07" w:rsidRPr="00B41BED" w:rsidRDefault="005A0A07" w:rsidP="0099644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591,877,684</w:t>
            </w:r>
          </w:p>
        </w:tc>
        <w:tc>
          <w:tcPr>
            <w:tcW w:w="33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551,507,249</w:t>
            </w:r>
          </w:p>
        </w:tc>
        <w:tc>
          <w:tcPr>
            <w:tcW w:w="28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34</w:t>
            </w:r>
          </w:p>
        </w:tc>
      </w:tr>
      <w:tr w:rsidR="005A0A07" w:rsidRPr="00B41BED" w:rsidTr="00266676">
        <w:trPr>
          <w:trHeight w:val="315"/>
          <w:jc w:val="center"/>
        </w:trPr>
        <w:tc>
          <w:tcPr>
            <w:tcW w:w="21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Father</w:t>
            </w:r>
          </w:p>
        </w:tc>
        <w:tc>
          <w:tcPr>
            <w:tcW w:w="22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531,221,020</w:t>
            </w:r>
          </w:p>
        </w:tc>
        <w:tc>
          <w:tcPr>
            <w:tcW w:w="33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486,817,439</w:t>
            </w:r>
          </w:p>
        </w:tc>
        <w:tc>
          <w:tcPr>
            <w:tcW w:w="28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30</w:t>
            </w:r>
          </w:p>
        </w:tc>
      </w:tr>
      <w:tr w:rsidR="005A0A07" w:rsidRPr="00B41BED" w:rsidTr="00266676">
        <w:trPr>
          <w:trHeight w:val="315"/>
          <w:jc w:val="center"/>
        </w:trPr>
        <w:tc>
          <w:tcPr>
            <w:tcW w:w="21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Newborn</w:t>
            </w:r>
          </w:p>
        </w:tc>
        <w:tc>
          <w:tcPr>
            <w:tcW w:w="22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464,331,229</w:t>
            </w:r>
          </w:p>
        </w:tc>
        <w:tc>
          <w:tcPr>
            <w:tcW w:w="33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424,553,842</w:t>
            </w:r>
          </w:p>
        </w:tc>
        <w:tc>
          <w:tcPr>
            <w:tcW w:w="28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28</w:t>
            </w:r>
          </w:p>
        </w:tc>
      </w:tr>
      <w:tr w:rsidR="005A0A07" w:rsidRPr="00B41BED" w:rsidTr="00266676">
        <w:trPr>
          <w:trHeight w:val="315"/>
          <w:jc w:val="center"/>
        </w:trPr>
        <w:tc>
          <w:tcPr>
            <w:tcW w:w="21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Maternal GM</w:t>
            </w:r>
          </w:p>
        </w:tc>
        <w:tc>
          <w:tcPr>
            <w:tcW w:w="22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256,207,388</w:t>
            </w:r>
          </w:p>
        </w:tc>
        <w:tc>
          <w:tcPr>
            <w:tcW w:w="33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157,965,872</w:t>
            </w:r>
          </w:p>
        </w:tc>
        <w:tc>
          <w:tcPr>
            <w:tcW w:w="28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10</w:t>
            </w:r>
          </w:p>
        </w:tc>
      </w:tr>
      <w:tr w:rsidR="005A0A07" w:rsidRPr="00B41BED" w:rsidTr="00266676">
        <w:trPr>
          <w:trHeight w:val="315"/>
          <w:jc w:val="center"/>
        </w:trPr>
        <w:tc>
          <w:tcPr>
            <w:tcW w:w="21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Maternal GF</w:t>
            </w:r>
          </w:p>
        </w:tc>
        <w:tc>
          <w:tcPr>
            <w:tcW w:w="22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463,639,461</w:t>
            </w:r>
          </w:p>
        </w:tc>
        <w:tc>
          <w:tcPr>
            <w:tcW w:w="33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234,693,301</w:t>
            </w:r>
          </w:p>
        </w:tc>
        <w:tc>
          <w:tcPr>
            <w:tcW w:w="28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16</w:t>
            </w:r>
          </w:p>
        </w:tc>
      </w:tr>
      <w:tr w:rsidR="005A0A07" w:rsidRPr="00B41BED" w:rsidTr="00266676">
        <w:trPr>
          <w:trHeight w:val="315"/>
          <w:jc w:val="center"/>
        </w:trPr>
        <w:tc>
          <w:tcPr>
            <w:tcW w:w="21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Paternal GM</w:t>
            </w:r>
          </w:p>
        </w:tc>
        <w:tc>
          <w:tcPr>
            <w:tcW w:w="22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227,113,806</w:t>
            </w:r>
          </w:p>
        </w:tc>
        <w:tc>
          <w:tcPr>
            <w:tcW w:w="33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186,704,064</w:t>
            </w:r>
          </w:p>
        </w:tc>
        <w:tc>
          <w:tcPr>
            <w:tcW w:w="28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12</w:t>
            </w:r>
          </w:p>
        </w:tc>
      </w:tr>
      <w:tr w:rsidR="005A0A07" w:rsidRPr="00B41BED" w:rsidTr="00266676">
        <w:trPr>
          <w:trHeight w:val="315"/>
          <w:jc w:val="center"/>
        </w:trPr>
        <w:tc>
          <w:tcPr>
            <w:tcW w:w="21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Paternal GF</w:t>
            </w:r>
          </w:p>
        </w:tc>
        <w:tc>
          <w:tcPr>
            <w:tcW w:w="22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225,078,207</w:t>
            </w:r>
          </w:p>
        </w:tc>
        <w:tc>
          <w:tcPr>
            <w:tcW w:w="3380" w:type="dxa"/>
            <w:shd w:val="clear" w:color="auto" w:fill="auto"/>
            <w:noWrap/>
            <w:vAlign w:val="center"/>
            <w:hideMark/>
          </w:tcPr>
          <w:p w:rsidR="005A0A07" w:rsidRPr="00B41BED" w:rsidRDefault="005A0A07" w:rsidP="00F244C2">
            <w:pPr>
              <w:jc w:val="center"/>
              <w:rPr>
                <w:rFonts w:ascii="Times New Roman" w:eastAsia="Cambria" w:hAnsi="Times New Roman" w:cs="Times New Roman"/>
                <w:color w:val="000000"/>
              </w:rPr>
            </w:pPr>
            <w:r w:rsidRPr="00B41BED">
              <w:rPr>
                <w:rFonts w:ascii="Times New Roman" w:eastAsia="Cambria" w:hAnsi="Times New Roman" w:cs="Times New Roman"/>
                <w:color w:val="000000"/>
                <w:sz w:val="22"/>
                <w:szCs w:val="22"/>
              </w:rPr>
              <w:t>176,966,743</w:t>
            </w:r>
          </w:p>
        </w:tc>
        <w:tc>
          <w:tcPr>
            <w:tcW w:w="2880" w:type="dxa"/>
            <w:shd w:val="clear" w:color="auto" w:fill="auto"/>
            <w:noWrap/>
            <w:vAlign w:val="center"/>
            <w:hideMark/>
          </w:tcPr>
          <w:p w:rsidR="005A0A07" w:rsidRPr="00B41BED" w:rsidRDefault="005A0A07" w:rsidP="00F244C2">
            <w:pPr>
              <w:pStyle w:val="SMcaption"/>
              <w:jc w:val="center"/>
              <w:rPr>
                <w:rFonts w:eastAsia="Cambria"/>
                <w:szCs w:val="22"/>
              </w:rPr>
            </w:pPr>
            <w:r w:rsidRPr="00B41BED">
              <w:rPr>
                <w:rFonts w:eastAsia="Cambria"/>
                <w:sz w:val="22"/>
                <w:szCs w:val="22"/>
              </w:rPr>
              <w:t>12</w:t>
            </w:r>
          </w:p>
        </w:tc>
      </w:tr>
    </w:tbl>
    <w:p w:rsidR="00FD106D" w:rsidRPr="00B41BED" w:rsidRDefault="00FD106D" w:rsidP="00FD106D">
      <w:pPr>
        <w:pStyle w:val="SMcaption"/>
        <w:rPr>
          <w:sz w:val="22"/>
          <w:szCs w:val="22"/>
        </w:rPr>
      </w:pPr>
    </w:p>
    <w:p w:rsidR="00FD106D" w:rsidRPr="00B41BED" w:rsidRDefault="00B91A46" w:rsidP="00FD106D">
      <w:pPr>
        <w:pStyle w:val="SMHeading"/>
        <w:rPr>
          <w:b w:val="0"/>
          <w:szCs w:val="22"/>
        </w:rPr>
      </w:pPr>
      <w:bookmarkStart w:id="26" w:name="_Toc409547932"/>
      <w:r w:rsidRPr="00B41BED">
        <w:rPr>
          <w:szCs w:val="22"/>
        </w:rPr>
        <w:t xml:space="preserve">Table </w:t>
      </w:r>
      <w:r w:rsidR="006E5D48" w:rsidRPr="00B41BED">
        <w:rPr>
          <w:szCs w:val="22"/>
        </w:rPr>
        <w:t>S</w:t>
      </w:r>
      <w:r w:rsidR="00FD106D" w:rsidRPr="00B41BED">
        <w:rPr>
          <w:szCs w:val="22"/>
        </w:rPr>
        <w:t>2: Sequencing statistics of genomes.</w:t>
      </w:r>
      <w:bookmarkEnd w:id="26"/>
      <w:r w:rsidR="00FD106D" w:rsidRPr="00B41BED">
        <w:rPr>
          <w:szCs w:val="22"/>
        </w:rPr>
        <w:t xml:space="preserve"> </w:t>
      </w:r>
    </w:p>
    <w:p w:rsidR="00FD106D" w:rsidRPr="005E32BA" w:rsidRDefault="00FD106D" w:rsidP="00FD106D">
      <w:pPr>
        <w:rPr>
          <w:rFonts w:ascii="Times New Roman" w:hAnsi="Times New Roman" w:cs="Times New Roman"/>
          <w:sz w:val="22"/>
          <w:szCs w:val="22"/>
        </w:rPr>
      </w:pPr>
      <w:r w:rsidRPr="005E32BA">
        <w:rPr>
          <w:rFonts w:ascii="Times New Roman" w:hAnsi="Times New Roman" w:cs="Times New Roman"/>
          <w:sz w:val="22"/>
          <w:szCs w:val="22"/>
        </w:rPr>
        <w:t>Number of reads and mean coverage across all genome samples sequenced. GM: grandmother. GF: grandfather</w:t>
      </w:r>
      <w:r w:rsidR="00996442" w:rsidRPr="005E32BA">
        <w:rPr>
          <w:rFonts w:ascii="Times New Roman" w:hAnsi="Times New Roman" w:cs="Times New Roman"/>
          <w:sz w:val="22"/>
          <w:szCs w:val="22"/>
        </w:rPr>
        <w:t xml:space="preserve">. </w:t>
      </w:r>
    </w:p>
    <w:p w:rsidR="00FD106D" w:rsidRPr="00B41BED" w:rsidRDefault="00FD106D" w:rsidP="00FD106D">
      <w:pPr>
        <w:pStyle w:val="SMcaption"/>
        <w:rPr>
          <w:sz w:val="22"/>
          <w:szCs w:val="22"/>
        </w:rPr>
      </w:pPr>
    </w:p>
    <w:p w:rsidR="00FD106D" w:rsidRPr="00B41BED" w:rsidRDefault="00FD106D" w:rsidP="00FD106D">
      <w:pPr>
        <w:pStyle w:val="SMcaption"/>
        <w:rPr>
          <w:sz w:val="22"/>
          <w:szCs w:val="22"/>
        </w:rPr>
      </w:pPr>
    </w:p>
    <w:p w:rsidR="00FD106D" w:rsidRPr="00B41BED" w:rsidRDefault="00FD106D" w:rsidP="00FD106D">
      <w:pPr>
        <w:pStyle w:val="SMcaption"/>
        <w:rPr>
          <w:sz w:val="22"/>
          <w:szCs w:val="22"/>
        </w:rPr>
      </w:pPr>
    </w:p>
    <w:p w:rsidR="00DE151D" w:rsidRPr="00B41BED" w:rsidRDefault="00DE151D" w:rsidP="00DE151D">
      <w:pPr>
        <w:pStyle w:val="SMcaption"/>
        <w:rPr>
          <w:sz w:val="22"/>
          <w:szCs w:val="22"/>
        </w:rPr>
        <w:sectPr w:rsidR="00DE151D" w:rsidRPr="00B41BED" w:rsidSect="001C518D">
          <w:pgSz w:w="15840" w:h="12240" w:orient="landscape"/>
          <w:pgMar w:top="1440" w:right="1440" w:bottom="1440" w:left="1440" w:header="720" w:footer="720" w:gutter="0"/>
          <w:cols w:space="720"/>
          <w:docGrid w:linePitch="360"/>
        </w:sectPr>
      </w:pPr>
    </w:p>
    <w:p w:rsidR="00FD106D" w:rsidRPr="00B41BED" w:rsidRDefault="00FD106D" w:rsidP="001C518D">
      <w:pPr>
        <w:pStyle w:val="SMcaption"/>
        <w:rPr>
          <w:color w:val="000000"/>
          <w:sz w:val="22"/>
          <w:szCs w:val="22"/>
        </w:rPr>
      </w:pPr>
    </w:p>
    <w:tbl>
      <w:tblPr>
        <w:tblW w:w="0" w:type="auto"/>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0"/>
        <w:gridCol w:w="1335"/>
        <w:gridCol w:w="2070"/>
        <w:gridCol w:w="1815"/>
        <w:gridCol w:w="1530"/>
      </w:tblGrid>
      <w:tr w:rsidR="00FD106D" w:rsidRPr="00B41BED" w:rsidTr="00DE151D">
        <w:trPr>
          <w:trHeight w:val="322"/>
          <w:jc w:val="center"/>
        </w:trPr>
        <w:tc>
          <w:tcPr>
            <w:tcW w:w="1920"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b/>
                <w:color w:val="000000"/>
              </w:rPr>
            </w:pPr>
            <w:r w:rsidRPr="00B41BED">
              <w:rPr>
                <w:rFonts w:ascii="Times New Roman" w:hAnsi="Times New Roman" w:cs="Times New Roman"/>
                <w:b/>
                <w:color w:val="000000"/>
                <w:sz w:val="22"/>
                <w:szCs w:val="22"/>
              </w:rPr>
              <w:t>Condition</w:t>
            </w:r>
          </w:p>
        </w:tc>
        <w:tc>
          <w:tcPr>
            <w:tcW w:w="1335"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b/>
                <w:bCs/>
                <w:color w:val="000000"/>
              </w:rPr>
            </w:pPr>
            <w:r w:rsidRPr="00B41BED">
              <w:rPr>
                <w:rFonts w:ascii="Times New Roman" w:hAnsi="Times New Roman" w:cs="Times New Roman"/>
                <w:b/>
                <w:bCs/>
                <w:color w:val="000000"/>
                <w:sz w:val="22"/>
                <w:szCs w:val="22"/>
              </w:rPr>
              <w:t>Individual</w:t>
            </w:r>
          </w:p>
        </w:tc>
        <w:tc>
          <w:tcPr>
            <w:tcW w:w="2070"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b/>
                <w:bCs/>
                <w:color w:val="000000"/>
              </w:rPr>
            </w:pPr>
            <w:r w:rsidRPr="00B41BED">
              <w:rPr>
                <w:rFonts w:ascii="Times New Roman" w:hAnsi="Times New Roman" w:cs="Times New Roman"/>
                <w:b/>
                <w:bCs/>
                <w:color w:val="000000"/>
                <w:sz w:val="22"/>
                <w:szCs w:val="22"/>
              </w:rPr>
              <w:t>Number of sites (het in one parent )</w:t>
            </w:r>
          </w:p>
        </w:tc>
        <w:tc>
          <w:tcPr>
            <w:tcW w:w="1815"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b/>
                <w:bCs/>
                <w:color w:val="000000"/>
              </w:rPr>
            </w:pPr>
            <w:r w:rsidRPr="00B41BED">
              <w:rPr>
                <w:rFonts w:ascii="Times New Roman" w:hAnsi="Times New Roman" w:cs="Times New Roman"/>
                <w:b/>
                <w:bCs/>
                <w:color w:val="000000"/>
                <w:sz w:val="22"/>
                <w:szCs w:val="22"/>
              </w:rPr>
              <w:t>% of Sites Predicted</w:t>
            </w:r>
          </w:p>
        </w:tc>
        <w:tc>
          <w:tcPr>
            <w:tcW w:w="1530"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b/>
                <w:bCs/>
                <w:color w:val="000000"/>
              </w:rPr>
            </w:pPr>
            <w:r w:rsidRPr="00B41BED">
              <w:rPr>
                <w:rFonts w:ascii="Times New Roman" w:hAnsi="Times New Roman" w:cs="Times New Roman"/>
                <w:b/>
                <w:bCs/>
                <w:color w:val="000000"/>
                <w:sz w:val="22"/>
                <w:szCs w:val="22"/>
              </w:rPr>
              <w:t>Accuracy</w:t>
            </w:r>
          </w:p>
        </w:tc>
      </w:tr>
      <w:tr w:rsidR="00FD106D" w:rsidRPr="00B41BED" w:rsidTr="00DE151D">
        <w:trPr>
          <w:trHeight w:val="302"/>
          <w:jc w:val="center"/>
        </w:trPr>
        <w:tc>
          <w:tcPr>
            <w:tcW w:w="1920" w:type="dxa"/>
            <w:vMerge w:val="restart"/>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No Grandparents</w:t>
            </w:r>
          </w:p>
        </w:tc>
        <w:tc>
          <w:tcPr>
            <w:tcW w:w="1335"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Mother</w:t>
            </w:r>
          </w:p>
        </w:tc>
        <w:tc>
          <w:tcPr>
            <w:tcW w:w="2070" w:type="dxa"/>
            <w:vAlign w:val="center"/>
          </w:tcPr>
          <w:p w:rsidR="00FD106D" w:rsidRPr="00B41BED" w:rsidRDefault="00FD106D" w:rsidP="00DE151D">
            <w:pPr>
              <w:jc w:val="center"/>
              <w:rPr>
                <w:rFonts w:ascii="Times New Roman" w:hAnsi="Times New Roman" w:cs="Times New Roman"/>
                <w:color w:val="000000"/>
              </w:rPr>
            </w:pPr>
            <w:r w:rsidRPr="00B41BED">
              <w:rPr>
                <w:rFonts w:ascii="Times New Roman" w:hAnsi="Times New Roman" w:cs="Times New Roman"/>
                <w:color w:val="000000"/>
                <w:sz w:val="22"/>
                <w:szCs w:val="22"/>
              </w:rPr>
              <w:t>1,138,851</w:t>
            </w:r>
          </w:p>
        </w:tc>
        <w:tc>
          <w:tcPr>
            <w:tcW w:w="1815"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91.0%</w:t>
            </w:r>
          </w:p>
        </w:tc>
        <w:tc>
          <w:tcPr>
            <w:tcW w:w="1530"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99.5%</w:t>
            </w:r>
          </w:p>
        </w:tc>
      </w:tr>
      <w:tr w:rsidR="00FD106D" w:rsidRPr="00B41BED" w:rsidTr="00DE151D">
        <w:trPr>
          <w:trHeight w:val="302"/>
          <w:jc w:val="center"/>
        </w:trPr>
        <w:tc>
          <w:tcPr>
            <w:tcW w:w="1920" w:type="dxa"/>
            <w:vMerge/>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p>
        </w:tc>
        <w:tc>
          <w:tcPr>
            <w:tcW w:w="1335"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Father</w:t>
            </w:r>
          </w:p>
        </w:tc>
        <w:tc>
          <w:tcPr>
            <w:tcW w:w="2070" w:type="dxa"/>
            <w:vAlign w:val="center"/>
          </w:tcPr>
          <w:p w:rsidR="00FD106D" w:rsidRPr="00B41BED" w:rsidRDefault="00FD106D" w:rsidP="00DE151D">
            <w:pPr>
              <w:jc w:val="center"/>
              <w:rPr>
                <w:rFonts w:ascii="Times New Roman" w:hAnsi="Times New Roman" w:cs="Times New Roman"/>
                <w:color w:val="000000"/>
              </w:rPr>
            </w:pPr>
            <w:r w:rsidRPr="00B41BED">
              <w:rPr>
                <w:rFonts w:ascii="Times New Roman" w:hAnsi="Times New Roman" w:cs="Times New Roman"/>
                <w:color w:val="000000"/>
                <w:sz w:val="22"/>
                <w:szCs w:val="22"/>
              </w:rPr>
              <w:t>1,179,791</w:t>
            </w:r>
          </w:p>
        </w:tc>
        <w:tc>
          <w:tcPr>
            <w:tcW w:w="1815"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90.9%</w:t>
            </w:r>
          </w:p>
        </w:tc>
        <w:tc>
          <w:tcPr>
            <w:tcW w:w="1530"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99.5%</w:t>
            </w:r>
          </w:p>
        </w:tc>
      </w:tr>
      <w:tr w:rsidR="00FD106D" w:rsidRPr="00B41BED" w:rsidTr="00DE151D">
        <w:trPr>
          <w:trHeight w:val="302"/>
          <w:jc w:val="center"/>
        </w:trPr>
        <w:tc>
          <w:tcPr>
            <w:tcW w:w="1920" w:type="dxa"/>
            <w:vMerge w:val="restart"/>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With Grandparents</w:t>
            </w:r>
          </w:p>
        </w:tc>
        <w:tc>
          <w:tcPr>
            <w:tcW w:w="1335"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Mother</w:t>
            </w:r>
          </w:p>
        </w:tc>
        <w:tc>
          <w:tcPr>
            <w:tcW w:w="2070" w:type="dxa"/>
            <w:vAlign w:val="center"/>
          </w:tcPr>
          <w:p w:rsidR="00FD106D" w:rsidRPr="00B41BED" w:rsidRDefault="00FD106D" w:rsidP="00DE151D">
            <w:pPr>
              <w:jc w:val="center"/>
              <w:rPr>
                <w:rFonts w:ascii="Times New Roman" w:hAnsi="Times New Roman" w:cs="Times New Roman"/>
                <w:color w:val="000000"/>
              </w:rPr>
            </w:pPr>
            <w:r w:rsidRPr="00B41BED">
              <w:rPr>
                <w:rFonts w:ascii="Times New Roman" w:hAnsi="Times New Roman" w:cs="Times New Roman"/>
                <w:color w:val="000000"/>
                <w:sz w:val="22"/>
                <w:szCs w:val="22"/>
              </w:rPr>
              <w:t>1,181,754</w:t>
            </w:r>
          </w:p>
        </w:tc>
        <w:tc>
          <w:tcPr>
            <w:tcW w:w="1815"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96.8%</w:t>
            </w:r>
          </w:p>
        </w:tc>
        <w:tc>
          <w:tcPr>
            <w:tcW w:w="1530"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99.3%</w:t>
            </w:r>
          </w:p>
        </w:tc>
      </w:tr>
      <w:tr w:rsidR="00FD106D" w:rsidRPr="00B41BED" w:rsidTr="00DE151D">
        <w:trPr>
          <w:trHeight w:val="302"/>
          <w:jc w:val="center"/>
        </w:trPr>
        <w:tc>
          <w:tcPr>
            <w:tcW w:w="1920" w:type="dxa"/>
            <w:vMerge/>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p>
        </w:tc>
        <w:tc>
          <w:tcPr>
            <w:tcW w:w="1335"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Father</w:t>
            </w:r>
          </w:p>
        </w:tc>
        <w:tc>
          <w:tcPr>
            <w:tcW w:w="2070" w:type="dxa"/>
            <w:vAlign w:val="center"/>
          </w:tcPr>
          <w:p w:rsidR="00FD106D" w:rsidRPr="00B41BED" w:rsidRDefault="00FD106D" w:rsidP="00DE151D">
            <w:pPr>
              <w:jc w:val="center"/>
              <w:rPr>
                <w:rFonts w:ascii="Times New Roman" w:hAnsi="Times New Roman" w:cs="Times New Roman"/>
                <w:color w:val="000000"/>
              </w:rPr>
            </w:pPr>
            <w:r w:rsidRPr="00B41BED">
              <w:rPr>
                <w:rFonts w:ascii="Times New Roman" w:hAnsi="Times New Roman" w:cs="Times New Roman"/>
                <w:color w:val="000000"/>
                <w:sz w:val="22"/>
                <w:szCs w:val="22"/>
              </w:rPr>
              <w:t>1,145,496</w:t>
            </w:r>
          </w:p>
        </w:tc>
        <w:tc>
          <w:tcPr>
            <w:tcW w:w="1815"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97.6%</w:t>
            </w:r>
          </w:p>
        </w:tc>
        <w:tc>
          <w:tcPr>
            <w:tcW w:w="1530" w:type="dxa"/>
            <w:vAlign w:val="center"/>
          </w:tcPr>
          <w:p w:rsidR="00FD106D" w:rsidRPr="00B41BED" w:rsidRDefault="00FD106D" w:rsidP="00DE151D">
            <w:pPr>
              <w:widowControl w:val="0"/>
              <w:autoSpaceDE w:val="0"/>
              <w:autoSpaceDN w:val="0"/>
              <w:adjustRightInd w:val="0"/>
              <w:jc w:val="center"/>
              <w:rPr>
                <w:rFonts w:ascii="Times New Roman" w:hAnsi="Times New Roman" w:cs="Times New Roman"/>
                <w:color w:val="000000"/>
              </w:rPr>
            </w:pPr>
            <w:r w:rsidRPr="00B41BED">
              <w:rPr>
                <w:rFonts w:ascii="Times New Roman" w:hAnsi="Times New Roman" w:cs="Times New Roman"/>
                <w:color w:val="000000"/>
                <w:sz w:val="22"/>
                <w:szCs w:val="22"/>
              </w:rPr>
              <w:t>99.4%</w:t>
            </w:r>
          </w:p>
        </w:tc>
      </w:tr>
    </w:tbl>
    <w:p w:rsidR="00FD106D" w:rsidRPr="00B41BED" w:rsidRDefault="00FD106D" w:rsidP="00FD106D">
      <w:pPr>
        <w:rPr>
          <w:rFonts w:ascii="Times New Roman" w:hAnsi="Times New Roman" w:cs="Times New Roman"/>
          <w:sz w:val="22"/>
          <w:szCs w:val="22"/>
        </w:rPr>
      </w:pPr>
    </w:p>
    <w:p w:rsidR="00FD106D" w:rsidRPr="00B41BED" w:rsidRDefault="0036643F" w:rsidP="00FD106D">
      <w:pPr>
        <w:pStyle w:val="SMHeading"/>
        <w:rPr>
          <w:szCs w:val="22"/>
        </w:rPr>
      </w:pPr>
      <w:bookmarkStart w:id="27" w:name="_Toc409547933"/>
      <w:r w:rsidRPr="00B41BED">
        <w:rPr>
          <w:szCs w:val="22"/>
        </w:rPr>
        <w:t>Table S</w:t>
      </w:r>
      <w:r w:rsidR="00FD106D" w:rsidRPr="00B41BED">
        <w:rPr>
          <w:szCs w:val="22"/>
        </w:rPr>
        <w:t>3: Accuracy of embryo genome predictions.</w:t>
      </w:r>
      <w:bookmarkEnd w:id="27"/>
      <w:r w:rsidR="00FD106D" w:rsidRPr="00B41BED">
        <w:rPr>
          <w:szCs w:val="22"/>
        </w:rPr>
        <w:t xml:space="preserve"> </w:t>
      </w:r>
    </w:p>
    <w:p w:rsidR="00FD106D" w:rsidRPr="005E32BA" w:rsidRDefault="00FD106D" w:rsidP="00FD106D">
      <w:pPr>
        <w:rPr>
          <w:rFonts w:ascii="Times New Roman" w:hAnsi="Times New Roman" w:cs="Times New Roman"/>
          <w:sz w:val="22"/>
          <w:szCs w:val="22"/>
        </w:rPr>
      </w:pPr>
      <w:r w:rsidRPr="005E32BA">
        <w:rPr>
          <w:rFonts w:ascii="Times New Roman" w:hAnsi="Times New Roman" w:cs="Times New Roman"/>
          <w:sz w:val="22"/>
          <w:szCs w:val="22"/>
        </w:rPr>
        <w:t>Prediction of maternal-only or paternal-only heterozygous (het) sites is shown with and without genome sequencing of grandparents. Sites determined by comparison with Illumina trio sequencing (including the offspring) to have poor genotype quality scores or genotypes that violated Mendelian inheritance were discarded for the purpose of evaluating accuracy.</w:t>
      </w:r>
    </w:p>
    <w:p w:rsidR="00FD106D" w:rsidRPr="00B41BED" w:rsidRDefault="00FD106D" w:rsidP="00FD106D">
      <w:pPr>
        <w:pStyle w:val="SMcaption"/>
        <w:rPr>
          <w:sz w:val="22"/>
          <w:szCs w:val="22"/>
        </w:rPr>
      </w:pPr>
      <w:r w:rsidRPr="00B41BED">
        <w:rPr>
          <w:sz w:val="22"/>
          <w:szCs w:val="22"/>
        </w:rPr>
        <w:br w:type="page"/>
      </w:r>
    </w:p>
    <w:p w:rsidR="00F62503" w:rsidRPr="00B41BED" w:rsidRDefault="00F62503" w:rsidP="008A785C">
      <w:pPr>
        <w:pStyle w:val="SMcaption"/>
        <w:rPr>
          <w:sz w:val="22"/>
          <w:szCs w:val="22"/>
        </w:rPr>
      </w:pPr>
    </w:p>
    <w:p w:rsidR="000F61C3" w:rsidRPr="005E32BA" w:rsidRDefault="000F61C3" w:rsidP="000F61C3">
      <w:pPr>
        <w:shd w:val="clear" w:color="auto" w:fill="FFFFFF"/>
        <w:contextualSpacing/>
        <w:rPr>
          <w:rFonts w:ascii="Times New Roman" w:eastAsia="Times New Roman" w:hAnsi="Times New Roman" w:cs="Times New Roman"/>
          <w:color w:val="222222"/>
          <w:sz w:val="22"/>
          <w:szCs w:val="22"/>
        </w:rPr>
      </w:pPr>
    </w:p>
    <w:tbl>
      <w:tblPr>
        <w:tblStyle w:val="TableGrid"/>
        <w:tblW w:w="9576" w:type="dxa"/>
        <w:jc w:val="center"/>
        <w:tblLook w:val="04A0"/>
      </w:tblPr>
      <w:tblGrid>
        <w:gridCol w:w="1434"/>
        <w:gridCol w:w="2751"/>
        <w:gridCol w:w="1866"/>
        <w:gridCol w:w="1801"/>
        <w:gridCol w:w="1724"/>
      </w:tblGrid>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b/>
                <w:bCs/>
              </w:rPr>
            </w:pPr>
            <w:r w:rsidRPr="005E32BA">
              <w:rPr>
                <w:rFonts w:ascii="Times New Roman" w:hAnsi="Times New Roman" w:cs="Times New Roman"/>
                <w:b/>
                <w:bCs/>
              </w:rPr>
              <w:t>Embryo</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b/>
                <w:bCs/>
              </w:rPr>
            </w:pPr>
            <w:r w:rsidRPr="005E32BA">
              <w:rPr>
                <w:rFonts w:ascii="Times New Roman" w:hAnsi="Times New Roman" w:cs="Times New Roman"/>
                <w:b/>
                <w:bCs/>
              </w:rPr>
              <w:t>Predicted Karyotype</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b/>
                <w:bCs/>
              </w:rPr>
            </w:pPr>
            <w:r w:rsidRPr="005E32BA">
              <w:rPr>
                <w:rFonts w:ascii="Times New Roman" w:hAnsi="Times New Roman" w:cs="Times New Roman"/>
                <w:b/>
                <w:bCs/>
              </w:rPr>
              <w:t>HBA status by clinical test</w:t>
            </w:r>
          </w:p>
        </w:tc>
        <w:tc>
          <w:tcPr>
            <w:tcW w:w="1801" w:type="dxa"/>
            <w:tcBorders>
              <w:top w:val="single" w:sz="4" w:space="0" w:color="auto"/>
              <w:left w:val="single" w:sz="4" w:space="0" w:color="auto"/>
              <w:bottom w:val="single" w:sz="4" w:space="0" w:color="auto"/>
              <w:right w:val="single" w:sz="4" w:space="0" w:color="auto"/>
            </w:tcBorders>
            <w:hideMark/>
          </w:tcPr>
          <w:p w:rsidR="000F61C3" w:rsidRPr="00B41BED" w:rsidRDefault="000F61C3">
            <w:pPr>
              <w:contextualSpacing/>
              <w:jc w:val="center"/>
              <w:rPr>
                <w:rFonts w:ascii="Times New Roman" w:hAnsi="Times New Roman" w:cs="Times New Roman"/>
                <w:b/>
                <w:bCs/>
              </w:rPr>
            </w:pPr>
            <w:r w:rsidRPr="005E32BA">
              <w:rPr>
                <w:rFonts w:ascii="Times New Roman" w:hAnsi="Times New Roman" w:cs="Times New Roman"/>
                <w:b/>
                <w:bCs/>
              </w:rPr>
              <w:t>Our predictions</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contextualSpacing/>
              <w:jc w:val="center"/>
              <w:rPr>
                <w:rFonts w:ascii="Times New Roman" w:hAnsi="Times New Roman" w:cs="Times New Roman"/>
                <w:b/>
                <w:bCs/>
              </w:rPr>
            </w:pPr>
            <w:r w:rsidRPr="005E32BA">
              <w:rPr>
                <w:rFonts w:ascii="Times New Roman" w:hAnsi="Times New Roman" w:cs="Times New Roman"/>
                <w:b/>
                <w:bCs/>
              </w:rPr>
              <w:t>Confirmed status</w:t>
            </w:r>
          </w:p>
        </w:tc>
      </w:tr>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E1</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c>
          <w:tcPr>
            <w:tcW w:w="1801" w:type="dxa"/>
            <w:tcBorders>
              <w:top w:val="single" w:sz="4" w:space="0" w:color="auto"/>
              <w:left w:val="single" w:sz="4" w:space="0" w:color="auto"/>
              <w:bottom w:val="single" w:sz="4" w:space="0" w:color="auto"/>
              <w:right w:val="single" w:sz="4" w:space="0" w:color="auto"/>
            </w:tcBorders>
            <w:vAlign w:val="center"/>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color w:val="000000"/>
              </w:rPr>
              <w:t>--</w:t>
            </w:r>
          </w:p>
        </w:tc>
      </w:tr>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E2</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46; XY</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Normal</w:t>
            </w:r>
          </w:p>
        </w:tc>
        <w:tc>
          <w:tcPr>
            <w:tcW w:w="1801" w:type="dxa"/>
            <w:tcBorders>
              <w:top w:val="single" w:sz="4" w:space="0" w:color="auto"/>
              <w:left w:val="single" w:sz="4" w:space="0" w:color="auto"/>
              <w:bottom w:val="single" w:sz="4" w:space="0" w:color="auto"/>
              <w:right w:val="single" w:sz="4" w:space="0" w:color="auto"/>
            </w:tcBorders>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Normal</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Normal</w:t>
            </w:r>
          </w:p>
        </w:tc>
      </w:tr>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E3</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45; XX, Mono 22</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w:t>
            </w:r>
          </w:p>
        </w:tc>
        <w:tc>
          <w:tcPr>
            <w:tcW w:w="1801" w:type="dxa"/>
            <w:tcBorders>
              <w:top w:val="single" w:sz="4" w:space="0" w:color="auto"/>
              <w:left w:val="single" w:sz="4" w:space="0" w:color="auto"/>
              <w:bottom w:val="single" w:sz="4" w:space="0" w:color="auto"/>
              <w:right w:val="single" w:sz="4" w:space="0" w:color="auto"/>
            </w:tcBorders>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color w:val="000000"/>
              </w:rPr>
              <w:t>--</w:t>
            </w:r>
          </w:p>
        </w:tc>
      </w:tr>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E4</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46; XY</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Carrier (MED)</w:t>
            </w:r>
          </w:p>
        </w:tc>
        <w:tc>
          <w:tcPr>
            <w:tcW w:w="1801" w:type="dxa"/>
            <w:tcBorders>
              <w:top w:val="single" w:sz="4" w:space="0" w:color="auto"/>
              <w:left w:val="single" w:sz="4" w:space="0" w:color="auto"/>
              <w:bottom w:val="single" w:sz="4" w:space="0" w:color="auto"/>
              <w:right w:val="single" w:sz="4" w:space="0" w:color="auto"/>
            </w:tcBorders>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Carrier (MED)</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color w:val="000000"/>
              </w:rPr>
              <w:t>--</w:t>
            </w:r>
          </w:p>
        </w:tc>
      </w:tr>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E5</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c>
          <w:tcPr>
            <w:tcW w:w="1801" w:type="dxa"/>
            <w:tcBorders>
              <w:top w:val="single" w:sz="4" w:space="0" w:color="auto"/>
              <w:left w:val="single" w:sz="4" w:space="0" w:color="auto"/>
              <w:bottom w:val="single" w:sz="4" w:space="0" w:color="auto"/>
              <w:right w:val="single" w:sz="4" w:space="0" w:color="auto"/>
            </w:tcBorders>
            <w:vAlign w:val="center"/>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keepNext/>
              <w:keepLines/>
              <w:contextualSpacing/>
              <w:jc w:val="center"/>
              <w:outlineLvl w:val="7"/>
              <w:rPr>
                <w:rFonts w:ascii="Times New Roman" w:hAnsi="Times New Roman" w:cs="Times New Roman"/>
                <w:highlight w:val="yellow"/>
              </w:rPr>
            </w:pPr>
            <w:r w:rsidRPr="005E32BA">
              <w:rPr>
                <w:rFonts w:ascii="Times New Roman" w:hAnsi="Times New Roman" w:cs="Times New Roman"/>
                <w:color w:val="000000"/>
              </w:rPr>
              <w:t>--</w:t>
            </w:r>
          </w:p>
        </w:tc>
      </w:tr>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E6</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46; XY</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Normal</w:t>
            </w:r>
          </w:p>
        </w:tc>
        <w:tc>
          <w:tcPr>
            <w:tcW w:w="1801" w:type="dxa"/>
            <w:tcBorders>
              <w:top w:val="single" w:sz="4" w:space="0" w:color="auto"/>
              <w:left w:val="single" w:sz="4" w:space="0" w:color="auto"/>
              <w:bottom w:val="single" w:sz="4" w:space="0" w:color="auto"/>
              <w:right w:val="single" w:sz="4" w:space="0" w:color="auto"/>
            </w:tcBorders>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Normal</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color w:val="000000"/>
              </w:rPr>
              <w:t>--</w:t>
            </w:r>
          </w:p>
        </w:tc>
      </w:tr>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E7</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c>
          <w:tcPr>
            <w:tcW w:w="1801" w:type="dxa"/>
            <w:tcBorders>
              <w:top w:val="single" w:sz="4" w:space="0" w:color="auto"/>
              <w:left w:val="single" w:sz="4" w:space="0" w:color="auto"/>
              <w:bottom w:val="single" w:sz="4" w:space="0" w:color="auto"/>
              <w:right w:val="single" w:sz="4" w:space="0" w:color="auto"/>
            </w:tcBorders>
            <w:vAlign w:val="center"/>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r>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E8</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c>
          <w:tcPr>
            <w:tcW w:w="1801" w:type="dxa"/>
            <w:tcBorders>
              <w:top w:val="single" w:sz="4" w:space="0" w:color="auto"/>
              <w:left w:val="single" w:sz="4" w:space="0" w:color="auto"/>
              <w:bottom w:val="single" w:sz="4" w:space="0" w:color="auto"/>
              <w:right w:val="single" w:sz="4" w:space="0" w:color="auto"/>
            </w:tcBorders>
            <w:vAlign w:val="center"/>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r>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E9</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46; XY</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Carrier (MED)</w:t>
            </w:r>
          </w:p>
        </w:tc>
        <w:tc>
          <w:tcPr>
            <w:tcW w:w="1801" w:type="dxa"/>
            <w:tcBorders>
              <w:top w:val="single" w:sz="4" w:space="0" w:color="auto"/>
              <w:left w:val="single" w:sz="4" w:space="0" w:color="auto"/>
              <w:bottom w:val="single" w:sz="4" w:space="0" w:color="auto"/>
              <w:right w:val="single" w:sz="4" w:space="0" w:color="auto"/>
            </w:tcBorders>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Carrier (MED)</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color w:val="000000"/>
              </w:rPr>
              <w:t>--</w:t>
            </w:r>
          </w:p>
        </w:tc>
      </w:tr>
      <w:tr w:rsidR="000F61C3" w:rsidRPr="00B41BED" w:rsidTr="000F61C3">
        <w:trPr>
          <w:trHeight w:val="300"/>
          <w:jc w:val="center"/>
        </w:trPr>
        <w:tc>
          <w:tcPr>
            <w:tcW w:w="1434"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E10</w:t>
            </w:r>
          </w:p>
        </w:tc>
        <w:tc>
          <w:tcPr>
            <w:tcW w:w="2751"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contextualSpacing/>
              <w:jc w:val="center"/>
              <w:rPr>
                <w:rFonts w:ascii="Times New Roman" w:hAnsi="Times New Roman" w:cs="Times New Roman"/>
              </w:rPr>
            </w:pPr>
            <w:r w:rsidRPr="005E32BA">
              <w:rPr>
                <w:rFonts w:ascii="Times New Roman" w:hAnsi="Times New Roman" w:cs="Times New Roman"/>
              </w:rPr>
              <w:t>69; XXY</w:t>
            </w:r>
          </w:p>
        </w:tc>
        <w:tc>
          <w:tcPr>
            <w:tcW w:w="1866" w:type="dxa"/>
            <w:tcBorders>
              <w:top w:val="single" w:sz="4" w:space="0" w:color="auto"/>
              <w:left w:val="single" w:sz="4" w:space="0" w:color="auto"/>
              <w:bottom w:val="single" w:sz="4" w:space="0" w:color="auto"/>
              <w:right w:val="single" w:sz="4" w:space="0" w:color="auto"/>
            </w:tcBorders>
            <w:noWrap/>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w:t>
            </w:r>
          </w:p>
        </w:tc>
        <w:tc>
          <w:tcPr>
            <w:tcW w:w="1801" w:type="dxa"/>
            <w:tcBorders>
              <w:top w:val="single" w:sz="4" w:space="0" w:color="auto"/>
              <w:left w:val="single" w:sz="4" w:space="0" w:color="auto"/>
              <w:bottom w:val="single" w:sz="4" w:space="0" w:color="auto"/>
              <w:right w:val="single" w:sz="4" w:space="0" w:color="auto"/>
            </w:tcBorders>
            <w:vAlign w:val="center"/>
            <w:hideMark/>
          </w:tcPr>
          <w:p w:rsidR="000F61C3" w:rsidRPr="00B41BED" w:rsidRDefault="000F61C3">
            <w:pPr>
              <w:keepNext/>
              <w:keepLines/>
              <w:contextualSpacing/>
              <w:jc w:val="center"/>
              <w:outlineLvl w:val="7"/>
              <w:rPr>
                <w:rFonts w:ascii="Times New Roman" w:hAnsi="Times New Roman" w:cs="Times New Roman"/>
              </w:rPr>
            </w:pPr>
            <w:r w:rsidRPr="005E32BA">
              <w:rPr>
                <w:rFonts w:ascii="Times New Roman" w:hAnsi="Times New Roman" w:cs="Times New Roman"/>
              </w:rPr>
              <w:t>--</w:t>
            </w:r>
          </w:p>
        </w:tc>
        <w:tc>
          <w:tcPr>
            <w:tcW w:w="1724" w:type="dxa"/>
            <w:tcBorders>
              <w:top w:val="single" w:sz="4" w:space="0" w:color="auto"/>
              <w:left w:val="single" w:sz="4" w:space="0" w:color="auto"/>
              <w:bottom w:val="single" w:sz="4" w:space="0" w:color="auto"/>
              <w:right w:val="single" w:sz="4" w:space="0" w:color="auto"/>
            </w:tcBorders>
            <w:hideMark/>
          </w:tcPr>
          <w:p w:rsidR="000F61C3" w:rsidRPr="00B41BED" w:rsidRDefault="000F61C3">
            <w:pPr>
              <w:keepNext/>
              <w:keepLines/>
              <w:contextualSpacing/>
              <w:jc w:val="center"/>
              <w:outlineLvl w:val="7"/>
              <w:rPr>
                <w:rFonts w:ascii="Times New Roman" w:hAnsi="Times New Roman" w:cs="Times New Roman"/>
                <w:color w:val="000000"/>
              </w:rPr>
            </w:pPr>
            <w:r w:rsidRPr="005E32BA">
              <w:rPr>
                <w:rFonts w:ascii="Times New Roman" w:hAnsi="Times New Roman" w:cs="Times New Roman"/>
                <w:color w:val="000000"/>
              </w:rPr>
              <w:t>--</w:t>
            </w:r>
          </w:p>
        </w:tc>
      </w:tr>
    </w:tbl>
    <w:p w:rsidR="000F61C3" w:rsidRPr="00B41BED" w:rsidRDefault="000F61C3" w:rsidP="000F61C3">
      <w:pPr>
        <w:contextualSpacing/>
        <w:jc w:val="both"/>
        <w:rPr>
          <w:rFonts w:ascii="Times New Roman" w:hAnsi="Times New Roman" w:cs="Times New Roman"/>
          <w:sz w:val="22"/>
          <w:szCs w:val="22"/>
        </w:rPr>
      </w:pPr>
    </w:p>
    <w:p w:rsidR="000F61C3" w:rsidRPr="00B41BED" w:rsidRDefault="004F019F" w:rsidP="000F61C3">
      <w:pPr>
        <w:pStyle w:val="SMHeading"/>
        <w:spacing w:before="0" w:after="0"/>
        <w:contextualSpacing/>
        <w:rPr>
          <w:b w:val="0"/>
          <w:color w:val="000000" w:themeColor="text1"/>
          <w:szCs w:val="22"/>
        </w:rPr>
      </w:pPr>
      <w:bookmarkStart w:id="28" w:name="_Toc409547934"/>
      <w:r w:rsidRPr="00B41BED">
        <w:rPr>
          <w:szCs w:val="22"/>
        </w:rPr>
        <w:t xml:space="preserve">Table </w:t>
      </w:r>
      <w:r w:rsidR="000F61C3" w:rsidRPr="00B41BED">
        <w:rPr>
          <w:rStyle w:val="SMHeadingChar"/>
          <w:b/>
          <w:color w:val="000000" w:themeColor="text1"/>
          <w:sz w:val="22"/>
          <w:szCs w:val="22"/>
        </w:rPr>
        <w:t>S</w:t>
      </w:r>
      <w:r w:rsidR="00F0260B">
        <w:rPr>
          <w:rStyle w:val="SMHeadingChar"/>
          <w:b/>
          <w:color w:val="000000" w:themeColor="text1"/>
          <w:sz w:val="22"/>
          <w:szCs w:val="22"/>
        </w:rPr>
        <w:t>4</w:t>
      </w:r>
      <w:r w:rsidR="000F61C3" w:rsidRPr="00B41BED">
        <w:rPr>
          <w:rStyle w:val="SMHeadingChar"/>
          <w:b/>
          <w:color w:val="000000" w:themeColor="text1"/>
          <w:sz w:val="22"/>
          <w:szCs w:val="22"/>
        </w:rPr>
        <w:t xml:space="preserve">: Prediction of </w:t>
      </w:r>
      <w:proofErr w:type="spellStart"/>
      <w:r w:rsidR="000F61C3" w:rsidRPr="00B41BED">
        <w:rPr>
          <w:rStyle w:val="SMHeadingChar"/>
          <w:b/>
          <w:color w:val="000000" w:themeColor="text1"/>
          <w:sz w:val="22"/>
          <w:szCs w:val="22"/>
        </w:rPr>
        <w:t>aneuploidy</w:t>
      </w:r>
      <w:proofErr w:type="spellEnd"/>
      <w:r w:rsidR="000F61C3" w:rsidRPr="00B41BED">
        <w:rPr>
          <w:rStyle w:val="SMHeadingChar"/>
          <w:b/>
          <w:color w:val="000000" w:themeColor="text1"/>
          <w:sz w:val="22"/>
          <w:szCs w:val="22"/>
        </w:rPr>
        <w:t xml:space="preserve"> across embryos and comparison with Parental Support predictions.</w:t>
      </w:r>
      <w:bookmarkEnd w:id="28"/>
      <w:r w:rsidR="000F61C3" w:rsidRPr="00B41BED">
        <w:rPr>
          <w:b w:val="0"/>
          <w:color w:val="000000" w:themeColor="text1"/>
          <w:szCs w:val="22"/>
        </w:rPr>
        <w:t xml:space="preserve"> </w:t>
      </w:r>
    </w:p>
    <w:p w:rsidR="000F61C3" w:rsidRPr="00B41BED" w:rsidRDefault="000F61C3" w:rsidP="000F61C3">
      <w:pPr>
        <w:contextualSpacing/>
        <w:jc w:val="both"/>
        <w:rPr>
          <w:rFonts w:ascii="Times New Roman" w:hAnsi="Times New Roman" w:cs="Times New Roman"/>
          <w:sz w:val="22"/>
          <w:szCs w:val="22"/>
        </w:rPr>
      </w:pPr>
      <w:r w:rsidRPr="005E32BA">
        <w:rPr>
          <w:rFonts w:ascii="Times New Roman" w:hAnsi="Times New Roman" w:cs="Times New Roman"/>
          <w:sz w:val="22"/>
          <w:szCs w:val="22"/>
        </w:rPr>
        <w:t>Predictions obtained using SNP Array and Parental Support</w:t>
      </w:r>
      <w:r w:rsidR="0002141C" w:rsidRPr="005E32BA">
        <w:rPr>
          <w:rFonts w:ascii="Times New Roman" w:hAnsi="Times New Roman" w:cs="Times New Roman"/>
          <w:sz w:val="22"/>
          <w:szCs w:val="22"/>
        </w:rPr>
        <w:t xml:space="preserve">. </w:t>
      </w:r>
      <w:r w:rsidRPr="005E32BA">
        <w:rPr>
          <w:rFonts w:ascii="Times New Roman" w:hAnsi="Times New Roman" w:cs="Times New Roman"/>
          <w:sz w:val="22"/>
          <w:szCs w:val="22"/>
        </w:rPr>
        <w:t>For 4 embryos no DNA was amplified from the embryo biopsy which meant no predictions were made</w:t>
      </w:r>
      <w:r w:rsidR="0002141C" w:rsidRPr="005E32BA">
        <w:rPr>
          <w:rFonts w:ascii="Times New Roman" w:hAnsi="Times New Roman" w:cs="Times New Roman"/>
          <w:sz w:val="22"/>
          <w:szCs w:val="22"/>
        </w:rPr>
        <w:t xml:space="preserve">. </w:t>
      </w:r>
      <w:r w:rsidRPr="005E32BA">
        <w:rPr>
          <w:rFonts w:ascii="Times New Roman" w:hAnsi="Times New Roman" w:cs="Times New Roman"/>
          <w:sz w:val="22"/>
          <w:szCs w:val="22"/>
        </w:rPr>
        <w:t>For 2 embryos aneuploidy accounted for a lack of predictions over the chromosome. Embryo E2 was ultimately transferred into the patient</w:t>
      </w:r>
      <w:r w:rsidR="0002141C" w:rsidRPr="005E32BA">
        <w:rPr>
          <w:rFonts w:ascii="Times New Roman" w:hAnsi="Times New Roman" w:cs="Times New Roman"/>
          <w:sz w:val="22"/>
          <w:szCs w:val="22"/>
        </w:rPr>
        <w:t xml:space="preserve">. </w:t>
      </w:r>
      <w:r w:rsidRPr="005E32BA">
        <w:rPr>
          <w:rFonts w:ascii="Times New Roman" w:hAnsi="Times New Roman" w:cs="Times New Roman"/>
          <w:sz w:val="22"/>
          <w:szCs w:val="22"/>
        </w:rPr>
        <w:t xml:space="preserve">--: Not Available; MED: Mediterranean deletion of </w:t>
      </w:r>
      <w:r w:rsidRPr="00266676">
        <w:rPr>
          <w:rFonts w:ascii="Times New Roman" w:hAnsi="Times New Roman" w:cs="Times New Roman"/>
          <w:i/>
          <w:sz w:val="22"/>
          <w:szCs w:val="22"/>
        </w:rPr>
        <w:t>HBA1/HBA2.</w:t>
      </w:r>
      <w:r w:rsidRPr="005E32BA">
        <w:rPr>
          <w:rFonts w:ascii="Times New Roman" w:hAnsi="Times New Roman" w:cs="Times New Roman"/>
          <w:sz w:val="22"/>
          <w:szCs w:val="22"/>
        </w:rPr>
        <w:t xml:space="preserve"> </w:t>
      </w:r>
    </w:p>
    <w:p w:rsidR="00CC232E" w:rsidRPr="005E32BA" w:rsidRDefault="00CC232E">
      <w:pPr>
        <w:rPr>
          <w:rFonts w:ascii="Times New Roman" w:hAnsi="Times New Roman" w:cs="Times New Roman"/>
          <w:sz w:val="22"/>
          <w:szCs w:val="22"/>
        </w:rPr>
      </w:pPr>
      <w:r w:rsidRPr="005E32BA">
        <w:rPr>
          <w:rFonts w:ascii="Times New Roman" w:hAnsi="Times New Roman" w:cs="Times New Roman"/>
          <w:sz w:val="22"/>
          <w:szCs w:val="22"/>
        </w:rPr>
        <w:br w:type="page"/>
      </w:r>
    </w:p>
    <w:p w:rsidR="0038211F" w:rsidRPr="005E32BA" w:rsidRDefault="0038211F" w:rsidP="0038211F">
      <w:pPr>
        <w:rPr>
          <w:rFonts w:ascii="Times New Roman" w:hAnsi="Times New Roman" w:cs="Times New Roman"/>
          <w:color w:val="000000" w:themeColor="text1"/>
          <w:sz w:val="22"/>
          <w:szCs w:val="22"/>
        </w:rPr>
      </w:pPr>
    </w:p>
    <w:p w:rsidR="00256936" w:rsidRPr="005E32BA" w:rsidRDefault="00256936">
      <w:pPr>
        <w:rPr>
          <w:rFonts w:ascii="Times New Roman" w:hAnsi="Times New Roman" w:cs="Times New Roman"/>
          <w:color w:val="000000" w:themeColor="text1"/>
          <w:sz w:val="22"/>
          <w:szCs w:val="22"/>
        </w:rPr>
      </w:pPr>
    </w:p>
    <w:tbl>
      <w:tblPr>
        <w:tblStyle w:val="TableGrid"/>
        <w:tblW w:w="6361" w:type="dxa"/>
        <w:jc w:val="center"/>
        <w:tblInd w:w="3292" w:type="dxa"/>
        <w:tblLook w:val="04A0"/>
      </w:tblPr>
      <w:tblGrid>
        <w:gridCol w:w="4683"/>
        <w:gridCol w:w="1678"/>
      </w:tblGrid>
      <w:tr w:rsidR="00D64803" w:rsidRPr="00B41BED" w:rsidTr="005E32BA">
        <w:trPr>
          <w:trHeight w:val="300"/>
          <w:jc w:val="center"/>
        </w:trPr>
        <w:tc>
          <w:tcPr>
            <w:tcW w:w="4683" w:type="dxa"/>
            <w:noWrap/>
            <w:vAlign w:val="center"/>
            <w:hideMark/>
          </w:tcPr>
          <w:p w:rsidR="00D64803" w:rsidRPr="005E32BA" w:rsidRDefault="00D64803" w:rsidP="005E32BA">
            <w:pPr>
              <w:ind w:left="360"/>
              <w:jc w:val="center"/>
              <w:rPr>
                <w:rFonts w:ascii="Times New Roman" w:eastAsia="Times New Roman" w:hAnsi="Times New Roman" w:cs="Times New Roman"/>
                <w:b/>
                <w:color w:val="000000" w:themeColor="text1"/>
              </w:rPr>
            </w:pPr>
            <w:r w:rsidRPr="005E32BA">
              <w:rPr>
                <w:rFonts w:ascii="Times New Roman" w:eastAsia="Times New Roman" w:hAnsi="Times New Roman" w:cs="Times New Roman"/>
                <w:b/>
                <w:color w:val="000000" w:themeColor="text1"/>
              </w:rPr>
              <w:t>Costs</w:t>
            </w:r>
          </w:p>
        </w:tc>
        <w:tc>
          <w:tcPr>
            <w:tcW w:w="1678" w:type="dxa"/>
            <w:noWrap/>
            <w:vAlign w:val="center"/>
            <w:hideMark/>
          </w:tcPr>
          <w:p w:rsidR="00D64803" w:rsidRPr="005E32BA" w:rsidRDefault="00D64803" w:rsidP="005E32BA">
            <w:pPr>
              <w:ind w:left="360"/>
              <w:jc w:val="center"/>
              <w:rPr>
                <w:rFonts w:ascii="Times New Roman" w:eastAsia="Times New Roman" w:hAnsi="Times New Roman" w:cs="Times New Roman"/>
                <w:b/>
                <w:color w:val="000000" w:themeColor="text1"/>
              </w:rPr>
            </w:pPr>
            <w:r w:rsidRPr="005E32BA">
              <w:rPr>
                <w:rFonts w:ascii="Times New Roman" w:eastAsia="Times New Roman" w:hAnsi="Times New Roman" w:cs="Times New Roman"/>
                <w:b/>
                <w:color w:val="000000" w:themeColor="text1"/>
              </w:rPr>
              <w:t>$/family</w:t>
            </w:r>
          </w:p>
        </w:tc>
      </w:tr>
      <w:tr w:rsidR="00D64803" w:rsidRPr="00B41BED" w:rsidTr="005E32BA">
        <w:trPr>
          <w:trHeight w:val="300"/>
          <w:jc w:val="center"/>
        </w:trPr>
        <w:tc>
          <w:tcPr>
            <w:tcW w:w="4683" w:type="dxa"/>
            <w:noWrap/>
            <w:vAlign w:val="center"/>
            <w:hideMark/>
          </w:tcPr>
          <w:p w:rsidR="00D64803" w:rsidRPr="005E32BA" w:rsidRDefault="00D64803" w:rsidP="005E32BA">
            <w:pPr>
              <w:jc w:val="center"/>
              <w:rPr>
                <w:rFonts w:ascii="Times New Roman" w:eastAsia="Times New Roman" w:hAnsi="Times New Roman" w:cs="Times New Roman"/>
                <w:color w:val="000000" w:themeColor="text1"/>
              </w:rPr>
            </w:pPr>
            <w:r w:rsidRPr="005E32BA">
              <w:rPr>
                <w:rFonts w:ascii="Times New Roman" w:eastAsia="Times New Roman" w:hAnsi="Times New Roman" w:cs="Times New Roman"/>
                <w:color w:val="000000" w:themeColor="text1"/>
              </w:rPr>
              <w:t>Reagents and plastic ware to amplify and prepare libraries for 288 wells</w:t>
            </w:r>
          </w:p>
        </w:tc>
        <w:tc>
          <w:tcPr>
            <w:tcW w:w="1678" w:type="dxa"/>
            <w:noWrap/>
            <w:vAlign w:val="center"/>
            <w:hideMark/>
          </w:tcPr>
          <w:p w:rsidR="00D64803" w:rsidRPr="005E32BA" w:rsidRDefault="00D64803" w:rsidP="005E32BA">
            <w:pPr>
              <w:jc w:val="center"/>
              <w:rPr>
                <w:rFonts w:ascii="Times New Roman" w:eastAsia="Times New Roman" w:hAnsi="Times New Roman" w:cs="Times New Roman"/>
                <w:color w:val="000000" w:themeColor="text1"/>
              </w:rPr>
            </w:pPr>
            <w:r w:rsidRPr="005E32BA">
              <w:rPr>
                <w:rFonts w:ascii="Times New Roman" w:eastAsia="Times New Roman" w:hAnsi="Times New Roman" w:cs="Times New Roman"/>
                <w:color w:val="000000" w:themeColor="text1"/>
              </w:rPr>
              <w:t>~$2,000</w:t>
            </w:r>
          </w:p>
        </w:tc>
      </w:tr>
      <w:tr w:rsidR="00D64803" w:rsidRPr="00B41BED" w:rsidTr="005E32BA">
        <w:trPr>
          <w:trHeight w:val="300"/>
          <w:jc w:val="center"/>
        </w:trPr>
        <w:tc>
          <w:tcPr>
            <w:tcW w:w="4683" w:type="dxa"/>
            <w:noWrap/>
            <w:vAlign w:val="center"/>
            <w:hideMark/>
          </w:tcPr>
          <w:p w:rsidR="00D64803" w:rsidRPr="005E32BA" w:rsidRDefault="00D64803" w:rsidP="005E32BA">
            <w:pPr>
              <w:keepNext/>
              <w:keepLines/>
              <w:jc w:val="center"/>
              <w:outlineLvl w:val="1"/>
              <w:rPr>
                <w:rFonts w:ascii="Times New Roman" w:eastAsia="Times New Roman" w:hAnsi="Times New Roman" w:cs="Times New Roman"/>
                <w:color w:val="000000" w:themeColor="text1"/>
              </w:rPr>
            </w:pPr>
            <w:bookmarkStart w:id="29" w:name="_Toc403476520"/>
            <w:bookmarkStart w:id="30" w:name="_Toc408947022"/>
            <w:bookmarkStart w:id="31" w:name="_Toc408947124"/>
            <w:bookmarkStart w:id="32" w:name="_Toc409547935"/>
            <w:r w:rsidRPr="005E32BA">
              <w:rPr>
                <w:rFonts w:ascii="Times New Roman" w:eastAsia="Times New Roman" w:hAnsi="Times New Roman" w:cs="Times New Roman"/>
                <w:color w:val="000000" w:themeColor="text1"/>
              </w:rPr>
              <w:t>Sequencing reagent costs for 12 lanes of  Illumina HiSeq 2000* at $1,360/lane</w:t>
            </w:r>
            <w:bookmarkEnd w:id="29"/>
            <w:bookmarkEnd w:id="30"/>
            <w:bookmarkEnd w:id="31"/>
            <w:bookmarkEnd w:id="32"/>
          </w:p>
        </w:tc>
        <w:tc>
          <w:tcPr>
            <w:tcW w:w="1678" w:type="dxa"/>
            <w:noWrap/>
            <w:vAlign w:val="center"/>
            <w:hideMark/>
          </w:tcPr>
          <w:p w:rsidR="00D64803" w:rsidRPr="005E32BA" w:rsidRDefault="0038211F" w:rsidP="005E32BA">
            <w:pPr>
              <w:jc w:val="center"/>
              <w:rPr>
                <w:rFonts w:ascii="Times New Roman" w:eastAsia="Times New Roman" w:hAnsi="Times New Roman" w:cs="Times New Roman"/>
                <w:color w:val="000000" w:themeColor="text1"/>
              </w:rPr>
            </w:pPr>
            <w:r w:rsidRPr="005E32BA">
              <w:rPr>
                <w:rFonts w:ascii="Times New Roman" w:eastAsia="Times New Roman" w:hAnsi="Times New Roman" w:cs="Times New Roman"/>
                <w:color w:val="000000" w:themeColor="text1"/>
              </w:rPr>
              <w:t>~</w:t>
            </w:r>
            <w:r w:rsidR="00D64803" w:rsidRPr="005E32BA">
              <w:rPr>
                <w:rFonts w:ascii="Times New Roman" w:eastAsia="Times New Roman" w:hAnsi="Times New Roman" w:cs="Times New Roman"/>
                <w:color w:val="000000" w:themeColor="text1"/>
              </w:rPr>
              <w:t>$16,</w:t>
            </w:r>
            <w:r w:rsidRPr="005E32BA">
              <w:rPr>
                <w:rFonts w:ascii="Times New Roman" w:eastAsia="Times New Roman" w:hAnsi="Times New Roman" w:cs="Times New Roman"/>
                <w:color w:val="000000" w:themeColor="text1"/>
              </w:rPr>
              <w:t>00</w:t>
            </w:r>
            <w:r w:rsidR="00D64803" w:rsidRPr="005E32BA">
              <w:rPr>
                <w:rFonts w:ascii="Times New Roman" w:eastAsia="Times New Roman" w:hAnsi="Times New Roman" w:cs="Times New Roman"/>
                <w:color w:val="000000" w:themeColor="text1"/>
              </w:rPr>
              <w:t>0</w:t>
            </w:r>
          </w:p>
        </w:tc>
      </w:tr>
      <w:tr w:rsidR="00D64803" w:rsidRPr="00B41BED" w:rsidTr="005E32BA">
        <w:trPr>
          <w:trHeight w:val="300"/>
          <w:jc w:val="center"/>
        </w:trPr>
        <w:tc>
          <w:tcPr>
            <w:tcW w:w="4683" w:type="dxa"/>
            <w:noWrap/>
            <w:vAlign w:val="center"/>
            <w:hideMark/>
          </w:tcPr>
          <w:p w:rsidR="00D64803" w:rsidRPr="005E32BA" w:rsidRDefault="00D64803" w:rsidP="005E32BA">
            <w:pPr>
              <w:jc w:val="center"/>
              <w:rPr>
                <w:rFonts w:ascii="Times New Roman" w:eastAsia="Times New Roman" w:hAnsi="Times New Roman" w:cs="Times New Roman"/>
                <w:color w:val="000000" w:themeColor="text1"/>
              </w:rPr>
            </w:pPr>
            <w:r w:rsidRPr="005E32BA">
              <w:rPr>
                <w:rFonts w:ascii="Times New Roman" w:eastAsia="Times New Roman" w:hAnsi="Times New Roman" w:cs="Times New Roman"/>
                <w:color w:val="000000" w:themeColor="text1"/>
              </w:rPr>
              <w:t>CytoSNP array costs</w:t>
            </w:r>
          </w:p>
        </w:tc>
        <w:tc>
          <w:tcPr>
            <w:tcW w:w="1678" w:type="dxa"/>
            <w:noWrap/>
            <w:vAlign w:val="center"/>
            <w:hideMark/>
          </w:tcPr>
          <w:p w:rsidR="00D64803" w:rsidRPr="005E32BA" w:rsidRDefault="00D64803" w:rsidP="005E32BA">
            <w:pPr>
              <w:jc w:val="center"/>
              <w:rPr>
                <w:rFonts w:ascii="Times New Roman" w:eastAsia="Times New Roman" w:hAnsi="Times New Roman" w:cs="Times New Roman"/>
                <w:color w:val="000000" w:themeColor="text1"/>
              </w:rPr>
            </w:pPr>
            <w:r w:rsidRPr="005E32BA">
              <w:rPr>
                <w:rFonts w:ascii="Times New Roman" w:eastAsia="Times New Roman" w:hAnsi="Times New Roman" w:cs="Times New Roman"/>
                <w:color w:val="000000" w:themeColor="text1"/>
              </w:rPr>
              <w:t>~$3,000</w:t>
            </w:r>
          </w:p>
        </w:tc>
      </w:tr>
      <w:tr w:rsidR="00D64803" w:rsidRPr="00B41BED" w:rsidTr="005E32BA">
        <w:trPr>
          <w:trHeight w:val="300"/>
          <w:jc w:val="center"/>
        </w:trPr>
        <w:tc>
          <w:tcPr>
            <w:tcW w:w="4683" w:type="dxa"/>
            <w:noWrap/>
            <w:vAlign w:val="center"/>
            <w:hideMark/>
          </w:tcPr>
          <w:p w:rsidR="00D64803" w:rsidRPr="005E32BA" w:rsidRDefault="00D64803" w:rsidP="005E32BA">
            <w:pPr>
              <w:jc w:val="center"/>
              <w:rPr>
                <w:rFonts w:ascii="Times New Roman" w:eastAsia="Times New Roman" w:hAnsi="Times New Roman" w:cs="Times New Roman"/>
                <w:b/>
                <w:color w:val="000000" w:themeColor="text1"/>
              </w:rPr>
            </w:pPr>
            <w:r w:rsidRPr="005E32BA">
              <w:rPr>
                <w:rFonts w:ascii="Times New Roman" w:eastAsia="Times New Roman" w:hAnsi="Times New Roman" w:cs="Times New Roman"/>
                <w:b/>
                <w:color w:val="000000" w:themeColor="text1"/>
              </w:rPr>
              <w:t>Total</w:t>
            </w:r>
          </w:p>
        </w:tc>
        <w:tc>
          <w:tcPr>
            <w:tcW w:w="1678" w:type="dxa"/>
            <w:noWrap/>
            <w:vAlign w:val="center"/>
            <w:hideMark/>
          </w:tcPr>
          <w:p w:rsidR="00D64803" w:rsidRPr="005E32BA" w:rsidRDefault="00D64803" w:rsidP="005E32BA">
            <w:pPr>
              <w:jc w:val="center"/>
              <w:rPr>
                <w:rFonts w:ascii="Times New Roman" w:eastAsia="Times New Roman" w:hAnsi="Times New Roman" w:cs="Times New Roman"/>
                <w:b/>
                <w:color w:val="000000" w:themeColor="text1"/>
              </w:rPr>
            </w:pPr>
            <w:r w:rsidRPr="005E32BA">
              <w:rPr>
                <w:rFonts w:ascii="Times New Roman" w:eastAsia="Times New Roman" w:hAnsi="Times New Roman" w:cs="Times New Roman"/>
                <w:b/>
                <w:color w:val="000000" w:themeColor="text1"/>
              </w:rPr>
              <w:t>~$21,000</w:t>
            </w:r>
          </w:p>
        </w:tc>
      </w:tr>
    </w:tbl>
    <w:p w:rsidR="00D64803" w:rsidRPr="005E32BA" w:rsidRDefault="00D64803" w:rsidP="00D64803">
      <w:pPr>
        <w:pStyle w:val="SMHeading"/>
        <w:spacing w:before="0" w:after="0"/>
        <w:jc w:val="both"/>
        <w:rPr>
          <w:rStyle w:val="SMHeadingChar"/>
          <w:rFonts w:eastAsiaTheme="majorEastAsia"/>
          <w:b/>
          <w:color w:val="000000" w:themeColor="text1"/>
          <w:sz w:val="22"/>
          <w:szCs w:val="22"/>
        </w:rPr>
      </w:pPr>
      <w:bookmarkStart w:id="33" w:name="_Toc390201008"/>
    </w:p>
    <w:p w:rsidR="00053346" w:rsidRPr="00B41BED" w:rsidRDefault="0050270F" w:rsidP="005E32BA">
      <w:pPr>
        <w:pStyle w:val="SMHeading"/>
        <w:spacing w:before="0" w:after="0"/>
        <w:jc w:val="both"/>
        <w:rPr>
          <w:b w:val="0"/>
          <w:color w:val="000000" w:themeColor="text1"/>
          <w:szCs w:val="22"/>
        </w:rPr>
      </w:pPr>
      <w:bookmarkStart w:id="34" w:name="_Toc409547936"/>
      <w:proofErr w:type="gramStart"/>
      <w:r w:rsidRPr="00B41BED">
        <w:rPr>
          <w:szCs w:val="22"/>
        </w:rPr>
        <w:t>Table S</w:t>
      </w:r>
      <w:r w:rsidR="00F0260B">
        <w:rPr>
          <w:rStyle w:val="SMHeadingChar"/>
          <w:rFonts w:eastAsiaTheme="majorEastAsia"/>
          <w:b/>
          <w:color w:val="000000" w:themeColor="text1"/>
          <w:sz w:val="22"/>
          <w:szCs w:val="22"/>
        </w:rPr>
        <w:t>5</w:t>
      </w:r>
      <w:r w:rsidR="00D64803" w:rsidRPr="005E32BA">
        <w:rPr>
          <w:rStyle w:val="SMHeadingChar"/>
          <w:rFonts w:eastAsiaTheme="majorEastAsia"/>
          <w:b/>
          <w:color w:val="000000" w:themeColor="text1"/>
          <w:sz w:val="22"/>
          <w:szCs w:val="22"/>
        </w:rPr>
        <w:t>:</w:t>
      </w:r>
      <w:r w:rsidR="00D64803" w:rsidRPr="005E32BA">
        <w:rPr>
          <w:rStyle w:val="SMHeadingChar"/>
          <w:rFonts w:eastAsiaTheme="majorEastAsia"/>
          <w:color w:val="000000" w:themeColor="text1"/>
          <w:sz w:val="22"/>
          <w:szCs w:val="22"/>
        </w:rPr>
        <w:t xml:space="preserve"> </w:t>
      </w:r>
      <w:r w:rsidR="00D64803" w:rsidRPr="005E32BA">
        <w:rPr>
          <w:rStyle w:val="SMHeadingChar"/>
          <w:rFonts w:eastAsiaTheme="majorEastAsia"/>
          <w:b/>
          <w:color w:val="000000" w:themeColor="text1"/>
          <w:sz w:val="22"/>
          <w:szCs w:val="22"/>
        </w:rPr>
        <w:t>Estimate of costs involved in this study.</w:t>
      </w:r>
      <w:bookmarkEnd w:id="33"/>
      <w:bookmarkEnd w:id="34"/>
      <w:proofErr w:type="gramEnd"/>
      <w:r w:rsidR="00D64803" w:rsidRPr="005E32BA">
        <w:rPr>
          <w:b w:val="0"/>
          <w:color w:val="000000" w:themeColor="text1"/>
          <w:szCs w:val="22"/>
        </w:rPr>
        <w:t xml:space="preserve"> </w:t>
      </w:r>
    </w:p>
    <w:p w:rsidR="00D64803" w:rsidRPr="005E32BA" w:rsidRDefault="00D64803" w:rsidP="005E32BA">
      <w:pPr>
        <w:rPr>
          <w:rFonts w:ascii="Times New Roman" w:hAnsi="Times New Roman"/>
          <w:b/>
          <w:sz w:val="22"/>
          <w:szCs w:val="22"/>
        </w:rPr>
      </w:pPr>
      <w:r w:rsidRPr="005E32BA">
        <w:rPr>
          <w:rFonts w:ascii="Times New Roman" w:hAnsi="Times New Roman" w:cs="Times New Roman"/>
          <w:sz w:val="22"/>
          <w:szCs w:val="22"/>
        </w:rPr>
        <w:t>*Paired-end 100bp sequencing reads</w:t>
      </w:r>
    </w:p>
    <w:p w:rsidR="00636BC9" w:rsidRPr="005E32BA" w:rsidRDefault="00636BC9">
      <w:pPr>
        <w:rPr>
          <w:rFonts w:ascii="Times New Roman" w:hAnsi="Times New Roman" w:cs="Times New Roman"/>
          <w:color w:val="000000" w:themeColor="text1"/>
          <w:sz w:val="22"/>
          <w:szCs w:val="22"/>
        </w:rPr>
      </w:pPr>
    </w:p>
    <w:p w:rsidR="00636BC9" w:rsidRPr="005E32BA" w:rsidRDefault="003339D0" w:rsidP="00F244C2">
      <w:pPr>
        <w:ind w:left="720" w:hanging="720"/>
        <w:rPr>
          <w:rFonts w:ascii="Times New Roman" w:hAnsi="Times New Roman" w:cs="Times New Roman"/>
          <w:noProof/>
          <w:color w:val="000000" w:themeColor="text1"/>
          <w:sz w:val="22"/>
          <w:szCs w:val="22"/>
        </w:rPr>
      </w:pPr>
      <w:r w:rsidRPr="005E32BA">
        <w:rPr>
          <w:rFonts w:ascii="Times New Roman" w:hAnsi="Times New Roman" w:cs="Times New Roman"/>
          <w:color w:val="000000" w:themeColor="text1"/>
          <w:sz w:val="22"/>
          <w:szCs w:val="22"/>
        </w:rPr>
        <w:fldChar w:fldCharType="begin"/>
      </w:r>
      <w:r w:rsidR="00636BC9" w:rsidRPr="005E32BA">
        <w:rPr>
          <w:rFonts w:ascii="Times New Roman" w:hAnsi="Times New Roman" w:cs="Times New Roman"/>
          <w:color w:val="000000" w:themeColor="text1"/>
          <w:sz w:val="22"/>
          <w:szCs w:val="22"/>
        </w:rPr>
        <w:instrText xml:space="preserve"> ADDIN EN.REFLIST </w:instrText>
      </w:r>
      <w:r w:rsidRPr="005E32BA">
        <w:rPr>
          <w:rFonts w:ascii="Times New Roman" w:hAnsi="Times New Roman" w:cs="Times New Roman"/>
          <w:color w:val="000000" w:themeColor="text1"/>
          <w:sz w:val="22"/>
          <w:szCs w:val="22"/>
        </w:rPr>
        <w:fldChar w:fldCharType="separate"/>
      </w:r>
    </w:p>
    <w:p w:rsidR="00636BC9" w:rsidRPr="005E32BA" w:rsidRDefault="00636BC9" w:rsidP="00636BC9">
      <w:pPr>
        <w:rPr>
          <w:rFonts w:ascii="Times New Roman" w:hAnsi="Times New Roman" w:cs="Times New Roman"/>
          <w:noProof/>
          <w:color w:val="000000" w:themeColor="text1"/>
          <w:sz w:val="22"/>
          <w:szCs w:val="22"/>
        </w:rPr>
      </w:pPr>
    </w:p>
    <w:p w:rsidR="00CC232E" w:rsidRPr="005E32BA" w:rsidRDefault="003339D0">
      <w:pPr>
        <w:rPr>
          <w:rFonts w:ascii="Times New Roman" w:hAnsi="Times New Roman" w:cs="Times New Roman"/>
          <w:sz w:val="22"/>
          <w:szCs w:val="22"/>
        </w:rPr>
      </w:pPr>
      <w:r w:rsidRPr="005E32BA">
        <w:rPr>
          <w:rFonts w:ascii="Times New Roman" w:hAnsi="Times New Roman" w:cs="Times New Roman"/>
          <w:color w:val="000000" w:themeColor="text1"/>
          <w:sz w:val="22"/>
          <w:szCs w:val="22"/>
        </w:rPr>
        <w:fldChar w:fldCharType="end"/>
      </w:r>
    </w:p>
    <w:sectPr w:rsidR="00CC232E" w:rsidRPr="005E32BA" w:rsidSect="003339D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11E" w:rsidRDefault="008D411E" w:rsidP="007E21E1">
      <w:r>
        <w:separator/>
      </w:r>
    </w:p>
  </w:endnote>
  <w:endnote w:type="continuationSeparator" w:id="0">
    <w:p w:rsidR="008D411E" w:rsidRDefault="008D411E" w:rsidP="007E21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518527"/>
      <w:docPartObj>
        <w:docPartGallery w:val="Page Numbers (Bottom of Page)"/>
        <w:docPartUnique/>
      </w:docPartObj>
    </w:sdtPr>
    <w:sdtEndPr>
      <w:rPr>
        <w:noProof/>
      </w:rPr>
    </w:sdtEndPr>
    <w:sdtContent>
      <w:p w:rsidR="007771AD" w:rsidRDefault="003339D0">
        <w:pPr>
          <w:pStyle w:val="Footer"/>
          <w:jc w:val="center"/>
        </w:pPr>
        <w:r>
          <w:fldChar w:fldCharType="begin"/>
        </w:r>
        <w:r w:rsidR="007771AD">
          <w:instrText xml:space="preserve"> PAGE   \* MERGEFORMAT </w:instrText>
        </w:r>
        <w:r>
          <w:fldChar w:fldCharType="separate"/>
        </w:r>
        <w:r w:rsidR="00CD1F49">
          <w:rPr>
            <w:noProof/>
          </w:rPr>
          <w:t>16</w:t>
        </w:r>
        <w:r>
          <w:rPr>
            <w:noProof/>
          </w:rPr>
          <w:fldChar w:fldCharType="end"/>
        </w:r>
      </w:p>
    </w:sdtContent>
  </w:sdt>
  <w:p w:rsidR="007771AD" w:rsidRDefault="007771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11E" w:rsidRDefault="008D411E" w:rsidP="007E21E1">
      <w:r>
        <w:separator/>
      </w:r>
    </w:p>
  </w:footnote>
  <w:footnote w:type="continuationSeparator" w:id="0">
    <w:p w:rsidR="008D411E" w:rsidRDefault="008D411E" w:rsidP="007E21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081"/>
    <w:multiLevelType w:val="hybridMultilevel"/>
    <w:tmpl w:val="961C2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56531"/>
    <w:multiLevelType w:val="hybridMultilevel"/>
    <w:tmpl w:val="01103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20"/>
  <w:characterSpacingControl w:val="doNotCompress"/>
  <w:footnotePr>
    <w:footnote w:id="-1"/>
    <w:footnote w:id="0"/>
  </w:footnotePr>
  <w:endnotePr>
    <w:endnote w:id="-1"/>
    <w:endnote w:id="0"/>
  </w:endnotePr>
  <w:compat/>
  <w:docVars>
    <w:docVar w:name="EN.Layout" w:val="&lt;ENLayout&gt;&lt;Style&gt;Genome Research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vtts205vz5w0ve2td35rrv6ed5awdxsrtzr&quot;&gt;AK_embryo&lt;record-ids&gt;&lt;item&gt;1&lt;/item&gt;&lt;item&gt;14&lt;/item&gt;&lt;item&gt;858&lt;/item&gt;&lt;item&gt;859&lt;/item&gt;&lt;item&gt;862&lt;/item&gt;&lt;item&gt;863&lt;/item&gt;&lt;item&gt;867&lt;/item&gt;&lt;/record-ids&gt;&lt;/item&gt;&lt;/Libraries&gt;"/>
  </w:docVars>
  <w:rsids>
    <w:rsidRoot w:val="00FD106D"/>
    <w:rsid w:val="0000396B"/>
    <w:rsid w:val="000044EF"/>
    <w:rsid w:val="0002141C"/>
    <w:rsid w:val="0002558F"/>
    <w:rsid w:val="00053346"/>
    <w:rsid w:val="00061F12"/>
    <w:rsid w:val="00085156"/>
    <w:rsid w:val="000B02DF"/>
    <w:rsid w:val="000B18B4"/>
    <w:rsid w:val="000F171F"/>
    <w:rsid w:val="000F61C3"/>
    <w:rsid w:val="00115138"/>
    <w:rsid w:val="0019675C"/>
    <w:rsid w:val="001C137C"/>
    <w:rsid w:val="001C518D"/>
    <w:rsid w:val="00210BC9"/>
    <w:rsid w:val="0022022E"/>
    <w:rsid w:val="0023192D"/>
    <w:rsid w:val="0025340D"/>
    <w:rsid w:val="00256936"/>
    <w:rsid w:val="00266676"/>
    <w:rsid w:val="003339D0"/>
    <w:rsid w:val="00334B4C"/>
    <w:rsid w:val="003358F4"/>
    <w:rsid w:val="0035596B"/>
    <w:rsid w:val="0036643F"/>
    <w:rsid w:val="0038211F"/>
    <w:rsid w:val="003D0020"/>
    <w:rsid w:val="004670DC"/>
    <w:rsid w:val="00496B45"/>
    <w:rsid w:val="004C0BAB"/>
    <w:rsid w:val="004D160D"/>
    <w:rsid w:val="004E6DE2"/>
    <w:rsid w:val="004E7DCC"/>
    <w:rsid w:val="004F019F"/>
    <w:rsid w:val="00500223"/>
    <w:rsid w:val="0050270F"/>
    <w:rsid w:val="0051264D"/>
    <w:rsid w:val="005711E0"/>
    <w:rsid w:val="00585CF4"/>
    <w:rsid w:val="005A0A07"/>
    <w:rsid w:val="005B4E4C"/>
    <w:rsid w:val="005C1FE2"/>
    <w:rsid w:val="005C2B07"/>
    <w:rsid w:val="005E32BA"/>
    <w:rsid w:val="00616D6D"/>
    <w:rsid w:val="006234F3"/>
    <w:rsid w:val="00636BC9"/>
    <w:rsid w:val="00644C2F"/>
    <w:rsid w:val="006810ED"/>
    <w:rsid w:val="00682259"/>
    <w:rsid w:val="006A0D87"/>
    <w:rsid w:val="006B05E8"/>
    <w:rsid w:val="006E5D48"/>
    <w:rsid w:val="00747CAF"/>
    <w:rsid w:val="007771AD"/>
    <w:rsid w:val="007D1A4E"/>
    <w:rsid w:val="007D6A8A"/>
    <w:rsid w:val="007E21E1"/>
    <w:rsid w:val="00892B2E"/>
    <w:rsid w:val="008A785C"/>
    <w:rsid w:val="008D411E"/>
    <w:rsid w:val="009033FA"/>
    <w:rsid w:val="00907240"/>
    <w:rsid w:val="009510E6"/>
    <w:rsid w:val="00996442"/>
    <w:rsid w:val="009B14E9"/>
    <w:rsid w:val="009B186F"/>
    <w:rsid w:val="00A053C8"/>
    <w:rsid w:val="00A33915"/>
    <w:rsid w:val="00A5376F"/>
    <w:rsid w:val="00A5511B"/>
    <w:rsid w:val="00A558D9"/>
    <w:rsid w:val="00A62AD8"/>
    <w:rsid w:val="00AB6C93"/>
    <w:rsid w:val="00AE43FF"/>
    <w:rsid w:val="00B01E28"/>
    <w:rsid w:val="00B41BED"/>
    <w:rsid w:val="00B816E5"/>
    <w:rsid w:val="00B91A46"/>
    <w:rsid w:val="00BA0226"/>
    <w:rsid w:val="00BA2DC5"/>
    <w:rsid w:val="00BE75B8"/>
    <w:rsid w:val="00BF7B59"/>
    <w:rsid w:val="00C55C19"/>
    <w:rsid w:val="00C63ABD"/>
    <w:rsid w:val="00CC232E"/>
    <w:rsid w:val="00CC71A1"/>
    <w:rsid w:val="00CD1F49"/>
    <w:rsid w:val="00D0326F"/>
    <w:rsid w:val="00D201EF"/>
    <w:rsid w:val="00D64803"/>
    <w:rsid w:val="00D75950"/>
    <w:rsid w:val="00DE151D"/>
    <w:rsid w:val="00DF3942"/>
    <w:rsid w:val="00E43D81"/>
    <w:rsid w:val="00EB30BF"/>
    <w:rsid w:val="00EB67B2"/>
    <w:rsid w:val="00EB7C1F"/>
    <w:rsid w:val="00ED2C65"/>
    <w:rsid w:val="00EE694A"/>
    <w:rsid w:val="00F0260B"/>
    <w:rsid w:val="00F038B0"/>
    <w:rsid w:val="00F244C2"/>
    <w:rsid w:val="00F62503"/>
    <w:rsid w:val="00F77854"/>
    <w:rsid w:val="00FD106D"/>
    <w:rsid w:val="00FF785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06D"/>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FD10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06D"/>
    <w:rPr>
      <w:color w:val="0000FF" w:themeColor="hyperlink"/>
      <w:u w:val="single"/>
    </w:rPr>
  </w:style>
  <w:style w:type="paragraph" w:styleId="ListParagraph">
    <w:name w:val="List Paragraph"/>
    <w:basedOn w:val="Normal"/>
    <w:uiPriority w:val="34"/>
    <w:qFormat/>
    <w:rsid w:val="00FD106D"/>
    <w:pPr>
      <w:spacing w:after="200" w:line="276" w:lineRule="auto"/>
      <w:ind w:left="720"/>
      <w:contextualSpacing/>
    </w:pPr>
    <w:rPr>
      <w:rFonts w:eastAsiaTheme="minorHAnsi"/>
      <w:sz w:val="22"/>
      <w:szCs w:val="22"/>
    </w:rPr>
  </w:style>
  <w:style w:type="table" w:styleId="TableGrid">
    <w:name w:val="Table Grid"/>
    <w:basedOn w:val="TableNormal"/>
    <w:uiPriority w:val="59"/>
    <w:rsid w:val="00FD10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MHeading">
    <w:name w:val="SM Heading"/>
    <w:basedOn w:val="Heading1"/>
    <w:link w:val="SMHeadingChar"/>
    <w:qFormat/>
    <w:rsid w:val="00FD106D"/>
    <w:pPr>
      <w:keepLines w:val="0"/>
      <w:spacing w:before="240" w:after="60"/>
    </w:pPr>
    <w:rPr>
      <w:rFonts w:ascii="Times New Roman" w:eastAsia="Times New Roman" w:hAnsi="Times New Roman" w:cs="Times New Roman"/>
      <w:color w:val="auto"/>
      <w:kern w:val="32"/>
      <w:sz w:val="22"/>
      <w:szCs w:val="24"/>
    </w:rPr>
  </w:style>
  <w:style w:type="paragraph" w:customStyle="1" w:styleId="SMcaption">
    <w:name w:val="SM caption"/>
    <w:basedOn w:val="Normal"/>
    <w:qFormat/>
    <w:rsid w:val="00FD106D"/>
    <w:rPr>
      <w:rFonts w:ascii="Times New Roman" w:eastAsia="Times New Roman" w:hAnsi="Times New Roman" w:cs="Times New Roman"/>
      <w:szCs w:val="20"/>
    </w:rPr>
  </w:style>
  <w:style w:type="character" w:customStyle="1" w:styleId="SMHeadingChar">
    <w:name w:val="SM Heading Char"/>
    <w:basedOn w:val="Heading1Char"/>
    <w:link w:val="SMHeading"/>
    <w:rsid w:val="00FD106D"/>
    <w:rPr>
      <w:rFonts w:ascii="Times New Roman" w:eastAsia="Times New Roman" w:hAnsi="Times New Roman" w:cs="Times New Roman"/>
      <w:b/>
      <w:bCs/>
      <w:color w:val="365F91" w:themeColor="accent1" w:themeShade="BF"/>
      <w:kern w:val="32"/>
      <w:sz w:val="28"/>
      <w:szCs w:val="24"/>
    </w:rPr>
  </w:style>
  <w:style w:type="paragraph" w:customStyle="1" w:styleId="SMText">
    <w:name w:val="SM Text"/>
    <w:basedOn w:val="Normal"/>
    <w:qFormat/>
    <w:rsid w:val="00FD106D"/>
    <w:pPr>
      <w:ind w:firstLine="480"/>
    </w:pPr>
    <w:rPr>
      <w:rFonts w:ascii="Times New Roman" w:eastAsia="Times New Roman" w:hAnsi="Times New Roman" w:cs="Times New Roman"/>
      <w:szCs w:val="20"/>
    </w:rPr>
  </w:style>
  <w:style w:type="paragraph" w:styleId="TOC1">
    <w:name w:val="toc 1"/>
    <w:basedOn w:val="Normal"/>
    <w:next w:val="Normal"/>
    <w:autoRedefine/>
    <w:uiPriority w:val="39"/>
    <w:rsid w:val="00FD106D"/>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FD106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D106D"/>
    <w:pPr>
      <w:keepLines w:val="0"/>
      <w:spacing w:before="240" w:after="60"/>
      <w:outlineLvl w:val="9"/>
    </w:pPr>
    <w:rPr>
      <w:rFonts w:ascii="Cambria" w:eastAsia="Times New Roman" w:hAnsi="Cambria" w:cs="Times New Roman"/>
      <w:color w:val="auto"/>
      <w:kern w:val="32"/>
      <w:sz w:val="32"/>
      <w:szCs w:val="32"/>
    </w:rPr>
  </w:style>
  <w:style w:type="paragraph" w:styleId="BalloonText">
    <w:name w:val="Balloon Text"/>
    <w:basedOn w:val="Normal"/>
    <w:link w:val="BalloonTextChar"/>
    <w:uiPriority w:val="99"/>
    <w:semiHidden/>
    <w:unhideWhenUsed/>
    <w:rsid w:val="00FD106D"/>
    <w:rPr>
      <w:rFonts w:ascii="Tahoma" w:hAnsi="Tahoma" w:cs="Tahoma"/>
      <w:sz w:val="16"/>
      <w:szCs w:val="16"/>
    </w:rPr>
  </w:style>
  <w:style w:type="character" w:customStyle="1" w:styleId="BalloonTextChar">
    <w:name w:val="Balloon Text Char"/>
    <w:basedOn w:val="DefaultParagraphFont"/>
    <w:link w:val="BalloonText"/>
    <w:uiPriority w:val="99"/>
    <w:semiHidden/>
    <w:rsid w:val="00FD106D"/>
    <w:rPr>
      <w:rFonts w:ascii="Tahoma" w:eastAsiaTheme="minorEastAsia" w:hAnsi="Tahoma" w:cs="Tahoma"/>
      <w:sz w:val="16"/>
      <w:szCs w:val="16"/>
    </w:rPr>
  </w:style>
  <w:style w:type="paragraph" w:styleId="Header">
    <w:name w:val="header"/>
    <w:basedOn w:val="Normal"/>
    <w:link w:val="HeaderChar"/>
    <w:uiPriority w:val="99"/>
    <w:unhideWhenUsed/>
    <w:rsid w:val="007E21E1"/>
    <w:pPr>
      <w:tabs>
        <w:tab w:val="center" w:pos="4680"/>
        <w:tab w:val="right" w:pos="9360"/>
      </w:tabs>
    </w:pPr>
  </w:style>
  <w:style w:type="character" w:customStyle="1" w:styleId="HeaderChar">
    <w:name w:val="Header Char"/>
    <w:basedOn w:val="DefaultParagraphFont"/>
    <w:link w:val="Header"/>
    <w:uiPriority w:val="99"/>
    <w:rsid w:val="007E21E1"/>
    <w:rPr>
      <w:rFonts w:eastAsiaTheme="minorEastAsia"/>
      <w:sz w:val="24"/>
      <w:szCs w:val="24"/>
    </w:rPr>
  </w:style>
  <w:style w:type="paragraph" w:styleId="Footer">
    <w:name w:val="footer"/>
    <w:basedOn w:val="Normal"/>
    <w:link w:val="FooterChar"/>
    <w:uiPriority w:val="99"/>
    <w:unhideWhenUsed/>
    <w:rsid w:val="007E21E1"/>
    <w:pPr>
      <w:tabs>
        <w:tab w:val="center" w:pos="4680"/>
        <w:tab w:val="right" w:pos="9360"/>
      </w:tabs>
    </w:pPr>
  </w:style>
  <w:style w:type="character" w:customStyle="1" w:styleId="FooterChar">
    <w:name w:val="Footer Char"/>
    <w:basedOn w:val="DefaultParagraphFont"/>
    <w:link w:val="Footer"/>
    <w:uiPriority w:val="99"/>
    <w:rsid w:val="007E21E1"/>
    <w:rPr>
      <w:rFonts w:eastAsiaTheme="minorEastAsia"/>
      <w:sz w:val="24"/>
      <w:szCs w:val="24"/>
    </w:rPr>
  </w:style>
  <w:style w:type="character" w:styleId="CommentReference">
    <w:name w:val="annotation reference"/>
    <w:basedOn w:val="DefaultParagraphFont"/>
    <w:uiPriority w:val="99"/>
    <w:semiHidden/>
    <w:unhideWhenUsed/>
    <w:rsid w:val="007D1A4E"/>
    <w:rPr>
      <w:sz w:val="16"/>
      <w:szCs w:val="16"/>
    </w:rPr>
  </w:style>
  <w:style w:type="paragraph" w:styleId="CommentText">
    <w:name w:val="annotation text"/>
    <w:basedOn w:val="Normal"/>
    <w:link w:val="CommentTextChar"/>
    <w:uiPriority w:val="99"/>
    <w:unhideWhenUsed/>
    <w:rsid w:val="007D1A4E"/>
    <w:rPr>
      <w:sz w:val="20"/>
      <w:szCs w:val="20"/>
    </w:rPr>
  </w:style>
  <w:style w:type="character" w:customStyle="1" w:styleId="CommentTextChar">
    <w:name w:val="Comment Text Char"/>
    <w:basedOn w:val="DefaultParagraphFont"/>
    <w:link w:val="CommentText"/>
    <w:uiPriority w:val="99"/>
    <w:rsid w:val="007D1A4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D1A4E"/>
    <w:rPr>
      <w:b/>
      <w:bCs/>
    </w:rPr>
  </w:style>
  <w:style w:type="character" w:customStyle="1" w:styleId="CommentSubjectChar">
    <w:name w:val="Comment Subject Char"/>
    <w:basedOn w:val="CommentTextChar"/>
    <w:link w:val="CommentSubject"/>
    <w:uiPriority w:val="99"/>
    <w:semiHidden/>
    <w:rsid w:val="007D1A4E"/>
    <w:rPr>
      <w:rFonts w:eastAsiaTheme="minorEastAsia"/>
      <w:b/>
      <w:bCs/>
      <w:sz w:val="20"/>
      <w:szCs w:val="20"/>
    </w:rPr>
  </w:style>
  <w:style w:type="paragraph" w:styleId="Revision">
    <w:name w:val="Revision"/>
    <w:hidden/>
    <w:uiPriority w:val="99"/>
    <w:semiHidden/>
    <w:rsid w:val="007D1A4E"/>
    <w:pPr>
      <w:spacing w:after="0" w:line="240" w:lineRule="auto"/>
    </w:pPr>
    <w:rPr>
      <w:rFonts w:eastAsiaTheme="minorEastAsia"/>
      <w:sz w:val="24"/>
      <w:szCs w:val="24"/>
    </w:rPr>
  </w:style>
  <w:style w:type="paragraph" w:styleId="TOC2">
    <w:name w:val="toc 2"/>
    <w:basedOn w:val="Normal"/>
    <w:next w:val="Normal"/>
    <w:autoRedefine/>
    <w:uiPriority w:val="39"/>
    <w:unhideWhenUsed/>
    <w:rsid w:val="00CC71A1"/>
    <w:pPr>
      <w:spacing w:after="100"/>
      <w:ind w:left="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06D"/>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FD10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06D"/>
    <w:rPr>
      <w:color w:val="0000FF" w:themeColor="hyperlink"/>
      <w:u w:val="single"/>
    </w:rPr>
  </w:style>
  <w:style w:type="paragraph" w:styleId="ListParagraph">
    <w:name w:val="List Paragraph"/>
    <w:basedOn w:val="Normal"/>
    <w:uiPriority w:val="34"/>
    <w:qFormat/>
    <w:rsid w:val="00FD106D"/>
    <w:pPr>
      <w:spacing w:after="200" w:line="276" w:lineRule="auto"/>
      <w:ind w:left="720"/>
      <w:contextualSpacing/>
    </w:pPr>
    <w:rPr>
      <w:rFonts w:eastAsiaTheme="minorHAnsi"/>
      <w:sz w:val="22"/>
      <w:szCs w:val="22"/>
    </w:rPr>
  </w:style>
  <w:style w:type="table" w:styleId="TableGrid">
    <w:name w:val="Table Grid"/>
    <w:basedOn w:val="TableNormal"/>
    <w:uiPriority w:val="59"/>
    <w:rsid w:val="00FD10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MHeading">
    <w:name w:val="SM Heading"/>
    <w:basedOn w:val="Heading1"/>
    <w:link w:val="SMHeadingChar"/>
    <w:qFormat/>
    <w:rsid w:val="00FD106D"/>
    <w:pPr>
      <w:keepLines w:val="0"/>
      <w:spacing w:before="240" w:after="60"/>
    </w:pPr>
    <w:rPr>
      <w:rFonts w:ascii="Times New Roman" w:eastAsia="Times New Roman" w:hAnsi="Times New Roman" w:cs="Times New Roman"/>
      <w:color w:val="auto"/>
      <w:kern w:val="32"/>
      <w:sz w:val="22"/>
      <w:szCs w:val="24"/>
    </w:rPr>
  </w:style>
  <w:style w:type="paragraph" w:customStyle="1" w:styleId="SMcaption">
    <w:name w:val="SM caption"/>
    <w:basedOn w:val="Normal"/>
    <w:qFormat/>
    <w:rsid w:val="00FD106D"/>
    <w:rPr>
      <w:rFonts w:ascii="Times New Roman" w:eastAsia="Times New Roman" w:hAnsi="Times New Roman" w:cs="Times New Roman"/>
      <w:szCs w:val="20"/>
    </w:rPr>
  </w:style>
  <w:style w:type="character" w:customStyle="1" w:styleId="SMHeadingChar">
    <w:name w:val="SM Heading Char"/>
    <w:basedOn w:val="Heading1Char"/>
    <w:link w:val="SMHeading"/>
    <w:rsid w:val="00FD106D"/>
    <w:rPr>
      <w:rFonts w:ascii="Times New Roman" w:eastAsia="Times New Roman" w:hAnsi="Times New Roman" w:cs="Times New Roman"/>
      <w:b/>
      <w:bCs/>
      <w:color w:val="365F91" w:themeColor="accent1" w:themeShade="BF"/>
      <w:kern w:val="32"/>
      <w:sz w:val="28"/>
      <w:szCs w:val="24"/>
    </w:rPr>
  </w:style>
  <w:style w:type="paragraph" w:customStyle="1" w:styleId="SMText">
    <w:name w:val="SM Text"/>
    <w:basedOn w:val="Normal"/>
    <w:qFormat/>
    <w:rsid w:val="00FD106D"/>
    <w:pPr>
      <w:ind w:firstLine="480"/>
    </w:pPr>
    <w:rPr>
      <w:rFonts w:ascii="Times New Roman" w:eastAsia="Times New Roman" w:hAnsi="Times New Roman" w:cs="Times New Roman"/>
      <w:szCs w:val="20"/>
    </w:rPr>
  </w:style>
  <w:style w:type="paragraph" w:styleId="TOC1">
    <w:name w:val="toc 1"/>
    <w:basedOn w:val="Normal"/>
    <w:next w:val="Normal"/>
    <w:autoRedefine/>
    <w:uiPriority w:val="39"/>
    <w:rsid w:val="00FD106D"/>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FD106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D106D"/>
    <w:pPr>
      <w:keepLines w:val="0"/>
      <w:spacing w:before="240" w:after="60"/>
      <w:outlineLvl w:val="9"/>
    </w:pPr>
    <w:rPr>
      <w:rFonts w:ascii="Cambria" w:eastAsia="Times New Roman" w:hAnsi="Cambria" w:cs="Times New Roman"/>
      <w:color w:val="auto"/>
      <w:kern w:val="32"/>
      <w:sz w:val="32"/>
      <w:szCs w:val="32"/>
    </w:rPr>
  </w:style>
  <w:style w:type="paragraph" w:styleId="BalloonText">
    <w:name w:val="Balloon Text"/>
    <w:basedOn w:val="Normal"/>
    <w:link w:val="BalloonTextChar"/>
    <w:uiPriority w:val="99"/>
    <w:semiHidden/>
    <w:unhideWhenUsed/>
    <w:rsid w:val="00FD106D"/>
    <w:rPr>
      <w:rFonts w:ascii="Tahoma" w:hAnsi="Tahoma" w:cs="Tahoma"/>
      <w:sz w:val="16"/>
      <w:szCs w:val="16"/>
    </w:rPr>
  </w:style>
  <w:style w:type="character" w:customStyle="1" w:styleId="BalloonTextChar">
    <w:name w:val="Balloon Text Char"/>
    <w:basedOn w:val="DefaultParagraphFont"/>
    <w:link w:val="BalloonText"/>
    <w:uiPriority w:val="99"/>
    <w:semiHidden/>
    <w:rsid w:val="00FD106D"/>
    <w:rPr>
      <w:rFonts w:ascii="Tahoma" w:eastAsiaTheme="minorEastAsia" w:hAnsi="Tahoma" w:cs="Tahoma"/>
      <w:sz w:val="16"/>
      <w:szCs w:val="16"/>
    </w:rPr>
  </w:style>
  <w:style w:type="paragraph" w:styleId="Header">
    <w:name w:val="header"/>
    <w:basedOn w:val="Normal"/>
    <w:link w:val="HeaderChar"/>
    <w:uiPriority w:val="99"/>
    <w:unhideWhenUsed/>
    <w:rsid w:val="007E21E1"/>
    <w:pPr>
      <w:tabs>
        <w:tab w:val="center" w:pos="4680"/>
        <w:tab w:val="right" w:pos="9360"/>
      </w:tabs>
    </w:pPr>
  </w:style>
  <w:style w:type="character" w:customStyle="1" w:styleId="HeaderChar">
    <w:name w:val="Header Char"/>
    <w:basedOn w:val="DefaultParagraphFont"/>
    <w:link w:val="Header"/>
    <w:uiPriority w:val="99"/>
    <w:rsid w:val="007E21E1"/>
    <w:rPr>
      <w:rFonts w:eastAsiaTheme="minorEastAsia"/>
      <w:sz w:val="24"/>
      <w:szCs w:val="24"/>
    </w:rPr>
  </w:style>
  <w:style w:type="paragraph" w:styleId="Footer">
    <w:name w:val="footer"/>
    <w:basedOn w:val="Normal"/>
    <w:link w:val="FooterChar"/>
    <w:uiPriority w:val="99"/>
    <w:unhideWhenUsed/>
    <w:rsid w:val="007E21E1"/>
    <w:pPr>
      <w:tabs>
        <w:tab w:val="center" w:pos="4680"/>
        <w:tab w:val="right" w:pos="9360"/>
      </w:tabs>
    </w:pPr>
  </w:style>
  <w:style w:type="character" w:customStyle="1" w:styleId="FooterChar">
    <w:name w:val="Footer Char"/>
    <w:basedOn w:val="DefaultParagraphFont"/>
    <w:link w:val="Footer"/>
    <w:uiPriority w:val="99"/>
    <w:rsid w:val="007E21E1"/>
    <w:rPr>
      <w:rFonts w:eastAsiaTheme="minorEastAsia"/>
      <w:sz w:val="24"/>
      <w:szCs w:val="24"/>
    </w:rPr>
  </w:style>
  <w:style w:type="character" w:styleId="CommentReference">
    <w:name w:val="annotation reference"/>
    <w:basedOn w:val="DefaultParagraphFont"/>
    <w:uiPriority w:val="99"/>
    <w:semiHidden/>
    <w:unhideWhenUsed/>
    <w:rsid w:val="007D1A4E"/>
    <w:rPr>
      <w:sz w:val="16"/>
      <w:szCs w:val="16"/>
    </w:rPr>
  </w:style>
  <w:style w:type="paragraph" w:styleId="CommentText">
    <w:name w:val="annotation text"/>
    <w:basedOn w:val="Normal"/>
    <w:link w:val="CommentTextChar"/>
    <w:uiPriority w:val="99"/>
    <w:unhideWhenUsed/>
    <w:rsid w:val="007D1A4E"/>
    <w:rPr>
      <w:sz w:val="20"/>
      <w:szCs w:val="20"/>
    </w:rPr>
  </w:style>
  <w:style w:type="character" w:customStyle="1" w:styleId="CommentTextChar">
    <w:name w:val="Comment Text Char"/>
    <w:basedOn w:val="DefaultParagraphFont"/>
    <w:link w:val="CommentText"/>
    <w:uiPriority w:val="99"/>
    <w:rsid w:val="007D1A4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D1A4E"/>
    <w:rPr>
      <w:b/>
      <w:bCs/>
    </w:rPr>
  </w:style>
  <w:style w:type="character" w:customStyle="1" w:styleId="CommentSubjectChar">
    <w:name w:val="Comment Subject Char"/>
    <w:basedOn w:val="CommentTextChar"/>
    <w:link w:val="CommentSubject"/>
    <w:uiPriority w:val="99"/>
    <w:semiHidden/>
    <w:rsid w:val="007D1A4E"/>
    <w:rPr>
      <w:rFonts w:eastAsiaTheme="minorEastAsia"/>
      <w:b/>
      <w:bCs/>
      <w:sz w:val="20"/>
      <w:szCs w:val="20"/>
    </w:rPr>
  </w:style>
  <w:style w:type="paragraph" w:styleId="Revision">
    <w:name w:val="Revision"/>
    <w:hidden/>
    <w:uiPriority w:val="99"/>
    <w:semiHidden/>
    <w:rsid w:val="007D1A4E"/>
    <w:pPr>
      <w:spacing w:after="0" w:line="240" w:lineRule="auto"/>
    </w:pPr>
    <w:rPr>
      <w:rFonts w:eastAsiaTheme="minorEastAsia"/>
      <w:sz w:val="24"/>
      <w:szCs w:val="24"/>
    </w:rPr>
  </w:style>
  <w:style w:type="paragraph" w:styleId="TOC2">
    <w:name w:val="toc 2"/>
    <w:basedOn w:val="Normal"/>
    <w:next w:val="Normal"/>
    <w:autoRedefine/>
    <w:uiPriority w:val="39"/>
    <w:unhideWhenUsed/>
    <w:rsid w:val="00CC71A1"/>
    <w:pPr>
      <w:spacing w:after="100"/>
      <w:ind w:left="240"/>
    </w:pPr>
  </w:style>
</w:styles>
</file>

<file path=word/webSettings.xml><?xml version="1.0" encoding="utf-8"?>
<w:webSettings xmlns:r="http://schemas.openxmlformats.org/officeDocument/2006/relationships" xmlns:w="http://schemas.openxmlformats.org/wordprocessingml/2006/main">
  <w:divs>
    <w:div w:id="166501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6F0E8-0437-4B80-81F3-04E8D4F8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5050</Words>
  <Characters>28788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AKASH KUMAR</dc:creator>
  <cp:lastModifiedBy>asangkula</cp:lastModifiedBy>
  <cp:revision>18</cp:revision>
  <cp:lastPrinted>2015-01-21T04:11:00Z</cp:lastPrinted>
  <dcterms:created xsi:type="dcterms:W3CDTF">2015-01-21T04:11:00Z</dcterms:created>
  <dcterms:modified xsi:type="dcterms:W3CDTF">2015-03-26T02:30:00Z</dcterms:modified>
</cp:coreProperties>
</file>