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1ED4A" w14:textId="6CE50C84" w:rsidR="002E4B99" w:rsidRPr="001F3C87" w:rsidRDefault="00517503" w:rsidP="001F3C87">
      <w:pPr>
        <w:spacing w:line="480" w:lineRule="auto"/>
        <w:jc w:val="both"/>
        <w:rPr>
          <w:rFonts w:ascii="Times New Roman" w:hAnsi="Times New Roman" w:cs="Times New Roman"/>
          <w:sz w:val="24"/>
        </w:rPr>
      </w:pPr>
      <w:r w:rsidRPr="001F3C87">
        <w:rPr>
          <w:rFonts w:ascii="Times New Roman" w:hAnsi="Times New Roman" w:cs="Times New Roman"/>
          <w:sz w:val="24"/>
        </w:rPr>
        <w:t>Supplemental Information</w:t>
      </w:r>
      <w:r w:rsidR="0001799A" w:rsidRPr="001F3C87">
        <w:rPr>
          <w:rFonts w:ascii="Times New Roman" w:hAnsi="Times New Roman" w:cs="Times New Roman"/>
          <w:sz w:val="24"/>
        </w:rPr>
        <w:t xml:space="preserve"> pertaining to </w:t>
      </w:r>
      <w:r w:rsidR="0001799A" w:rsidRPr="001F3C87">
        <w:rPr>
          <w:rFonts w:ascii="Times New Roman" w:hAnsi="Times New Roman" w:cs="Times New Roman"/>
          <w:i/>
          <w:sz w:val="24"/>
        </w:rPr>
        <w:t>Kartha et al.</w:t>
      </w:r>
      <w:r w:rsidR="00B41097" w:rsidRPr="001F3C87">
        <w:rPr>
          <w:rFonts w:ascii="Times New Roman" w:hAnsi="Times New Roman" w:cs="Times New Roman"/>
          <w:i/>
          <w:sz w:val="24"/>
        </w:rPr>
        <w:t xml:space="preserve"> </w:t>
      </w:r>
      <w:r w:rsidR="007B1C91">
        <w:rPr>
          <w:rFonts w:ascii="Times New Roman" w:hAnsi="Times New Roman" w:cs="Times New Roman"/>
          <w:i/>
          <w:sz w:val="24"/>
        </w:rPr>
        <w:t xml:space="preserve">Functional and </w:t>
      </w:r>
      <w:r w:rsidR="000F5477">
        <w:rPr>
          <w:rFonts w:ascii="Times New Roman" w:hAnsi="Times New Roman" w:cs="Times New Roman"/>
          <w:i/>
          <w:sz w:val="24"/>
        </w:rPr>
        <w:t>genomic</w:t>
      </w:r>
      <w:r w:rsidR="008A1A58">
        <w:rPr>
          <w:rFonts w:ascii="Times New Roman" w:hAnsi="Times New Roman" w:cs="Times New Roman"/>
          <w:i/>
          <w:sz w:val="24"/>
        </w:rPr>
        <w:t xml:space="preserve"> analyses reveal</w:t>
      </w:r>
      <w:r w:rsidR="007B1C91" w:rsidRPr="007B1C91">
        <w:rPr>
          <w:rFonts w:ascii="Times New Roman" w:hAnsi="Times New Roman" w:cs="Times New Roman"/>
          <w:i/>
          <w:sz w:val="24"/>
        </w:rPr>
        <w:t xml:space="preserve"> therapeutic potential of targeting </w:t>
      </w:r>
      <w:r w:rsidR="007B1C91" w:rsidRPr="007B1C91">
        <w:rPr>
          <w:rFonts w:ascii="Symbol" w:hAnsi="Symbol" w:cs="Times New Roman"/>
          <w:i/>
          <w:sz w:val="24"/>
        </w:rPr>
        <w:t></w:t>
      </w:r>
      <w:r w:rsidR="007B1C91" w:rsidRPr="007B1C91">
        <w:rPr>
          <w:rFonts w:ascii="Times New Roman" w:hAnsi="Times New Roman" w:cs="Times New Roman"/>
          <w:i/>
          <w:sz w:val="24"/>
        </w:rPr>
        <w:t xml:space="preserve">-catenin/CBP activity in </w:t>
      </w:r>
      <w:r w:rsidR="00E27DED">
        <w:rPr>
          <w:rFonts w:ascii="Times New Roman" w:hAnsi="Times New Roman" w:cs="Times New Roman"/>
          <w:i/>
          <w:sz w:val="24"/>
        </w:rPr>
        <w:t>h</w:t>
      </w:r>
      <w:r w:rsidR="007B1C91" w:rsidRPr="007B1C91">
        <w:rPr>
          <w:rFonts w:ascii="Times New Roman" w:hAnsi="Times New Roman" w:cs="Times New Roman"/>
          <w:i/>
          <w:sz w:val="24"/>
        </w:rPr>
        <w:t xml:space="preserve">ead and </w:t>
      </w:r>
      <w:r w:rsidR="00E27DED">
        <w:rPr>
          <w:rFonts w:ascii="Times New Roman" w:hAnsi="Times New Roman" w:cs="Times New Roman"/>
          <w:i/>
          <w:sz w:val="24"/>
        </w:rPr>
        <w:t>n</w:t>
      </w:r>
      <w:r w:rsidR="00D62085">
        <w:rPr>
          <w:rFonts w:ascii="Times New Roman" w:hAnsi="Times New Roman" w:cs="Times New Roman"/>
          <w:i/>
          <w:sz w:val="24"/>
        </w:rPr>
        <w:t>eck cancer</w:t>
      </w:r>
    </w:p>
    <w:p w14:paraId="1128F20C" w14:textId="0C7F4129" w:rsidR="00DD1788" w:rsidRPr="001F3C87" w:rsidRDefault="003D43D2" w:rsidP="001F3C87">
      <w:pPr>
        <w:pStyle w:val="Heading1"/>
        <w:spacing w:line="480" w:lineRule="auto"/>
      </w:pPr>
      <w:r w:rsidRPr="001F3C87">
        <w:t>Supplementa</w:t>
      </w:r>
      <w:r w:rsidR="00A759D3" w:rsidRPr="001F3C87">
        <w:t>l</w:t>
      </w:r>
      <w:r w:rsidR="003508A3" w:rsidRPr="001F3C87">
        <w:t xml:space="preserve"> Materials and Methods</w:t>
      </w:r>
    </w:p>
    <w:p w14:paraId="69EB424E" w14:textId="322379EC" w:rsidR="004C0C5E" w:rsidRPr="001F3C87" w:rsidRDefault="004C0C5E" w:rsidP="001F3C87">
      <w:pPr>
        <w:pStyle w:val="Heading2"/>
        <w:spacing w:line="480" w:lineRule="auto"/>
        <w:rPr>
          <w:color w:val="auto"/>
        </w:rPr>
      </w:pPr>
      <w:proofErr w:type="spellStart"/>
      <w:r w:rsidRPr="001F3C87">
        <w:rPr>
          <w:color w:val="auto"/>
        </w:rPr>
        <w:t>TOPflash</w:t>
      </w:r>
      <w:proofErr w:type="spellEnd"/>
      <w:r w:rsidRPr="001F3C87">
        <w:rPr>
          <w:color w:val="auto"/>
        </w:rPr>
        <w:t xml:space="preserve"> β-catenin activity assay</w:t>
      </w:r>
    </w:p>
    <w:p w14:paraId="58F50235" w14:textId="75E6334C" w:rsidR="006670E6" w:rsidRPr="001F3C87" w:rsidRDefault="0090025B" w:rsidP="00BD73C4">
      <w:pPr>
        <w:spacing w:line="480" w:lineRule="auto"/>
        <w:jc w:val="both"/>
        <w:rPr>
          <w:rFonts w:ascii="Times New Roman" w:hAnsi="Times New Roman" w:cs="Times New Roman"/>
          <w:bCs/>
          <w:sz w:val="24"/>
          <w:szCs w:val="24"/>
        </w:rPr>
      </w:pPr>
      <w:r w:rsidRPr="001F3C87">
        <w:rPr>
          <w:rFonts w:ascii="Times New Roman" w:hAnsi="Times New Roman" w:cs="Times New Roman"/>
          <w:sz w:val="24"/>
          <w:szCs w:val="24"/>
        </w:rPr>
        <w:t xml:space="preserve">   </w:t>
      </w:r>
      <w:r w:rsidR="006670E6" w:rsidRPr="001F3C87">
        <w:rPr>
          <w:rFonts w:ascii="Times New Roman" w:hAnsi="Times New Roman" w:cs="Times New Roman"/>
          <w:sz w:val="24"/>
          <w:szCs w:val="24"/>
        </w:rPr>
        <w:t>HSC-3 cells were plated 1 x 10</w:t>
      </w:r>
      <w:r w:rsidR="006670E6" w:rsidRPr="001F3C87">
        <w:rPr>
          <w:rFonts w:ascii="Times New Roman" w:hAnsi="Times New Roman" w:cs="Times New Roman"/>
          <w:sz w:val="24"/>
          <w:szCs w:val="24"/>
          <w:vertAlign w:val="superscript"/>
        </w:rPr>
        <w:t>5</w:t>
      </w:r>
      <w:r w:rsidR="006670E6" w:rsidRPr="001F3C87">
        <w:rPr>
          <w:rFonts w:ascii="Times New Roman" w:hAnsi="Times New Roman" w:cs="Times New Roman"/>
          <w:sz w:val="24"/>
          <w:szCs w:val="24"/>
        </w:rPr>
        <w:t xml:space="preserve"> cells per well in 24-well plates in complete media (DMEM supplemented with 10% fetal bovine serum) and allowed to adhere overnight. Cells were then transfected, using 2 </w:t>
      </w:r>
      <w:proofErr w:type="spellStart"/>
      <w:r w:rsidR="006670E6" w:rsidRPr="001F3C87">
        <w:rPr>
          <w:rFonts w:ascii="Times New Roman" w:hAnsi="Times New Roman" w:cs="Times New Roman"/>
          <w:sz w:val="24"/>
          <w:szCs w:val="24"/>
        </w:rPr>
        <w:t>ul</w:t>
      </w:r>
      <w:proofErr w:type="spellEnd"/>
      <w:r w:rsidR="006670E6" w:rsidRPr="001F3C87">
        <w:rPr>
          <w:rFonts w:ascii="Times New Roman" w:hAnsi="Times New Roman" w:cs="Times New Roman"/>
          <w:sz w:val="24"/>
          <w:szCs w:val="24"/>
        </w:rPr>
        <w:t xml:space="preserve"> </w:t>
      </w:r>
      <w:proofErr w:type="spellStart"/>
      <w:r w:rsidR="006670E6" w:rsidRPr="001F3C87">
        <w:rPr>
          <w:rFonts w:ascii="Times New Roman" w:hAnsi="Times New Roman" w:cs="Times New Roman"/>
          <w:sz w:val="24"/>
          <w:szCs w:val="24"/>
        </w:rPr>
        <w:t>Lipofectamine</w:t>
      </w:r>
      <w:proofErr w:type="spellEnd"/>
      <w:r w:rsidR="006670E6" w:rsidRPr="001F3C87">
        <w:rPr>
          <w:rFonts w:ascii="Times New Roman" w:hAnsi="Times New Roman" w:cs="Times New Roman"/>
          <w:sz w:val="24"/>
          <w:szCs w:val="24"/>
        </w:rPr>
        <w:t xml:space="preserve"> 2000 (</w:t>
      </w:r>
      <w:proofErr w:type="spellStart"/>
      <w:r w:rsidR="006670E6" w:rsidRPr="001F3C87">
        <w:rPr>
          <w:rFonts w:ascii="Times New Roman" w:hAnsi="Times New Roman" w:cs="Times New Roman"/>
          <w:sz w:val="24"/>
          <w:szCs w:val="24"/>
        </w:rPr>
        <w:t>Thermo</w:t>
      </w:r>
      <w:proofErr w:type="spellEnd"/>
      <w:r w:rsidR="006670E6" w:rsidRPr="001F3C87">
        <w:rPr>
          <w:rFonts w:ascii="Times New Roman" w:hAnsi="Times New Roman" w:cs="Times New Roman"/>
          <w:sz w:val="24"/>
          <w:szCs w:val="24"/>
        </w:rPr>
        <w:t xml:space="preserve"> Fisher Scientific) with 0.1 </w:t>
      </w:r>
      <w:proofErr w:type="spellStart"/>
      <w:r w:rsidR="006670E6" w:rsidRPr="001F3C87">
        <w:rPr>
          <w:rFonts w:ascii="Times New Roman" w:hAnsi="Times New Roman" w:cs="Times New Roman"/>
          <w:sz w:val="24"/>
          <w:szCs w:val="24"/>
        </w:rPr>
        <w:t>ug</w:t>
      </w:r>
      <w:proofErr w:type="spellEnd"/>
      <w:r w:rsidR="006670E6" w:rsidRPr="001F3C87">
        <w:rPr>
          <w:rFonts w:ascii="Times New Roman" w:hAnsi="Times New Roman" w:cs="Times New Roman"/>
          <w:sz w:val="24"/>
          <w:szCs w:val="24"/>
        </w:rPr>
        <w:t xml:space="preserve"> of </w:t>
      </w:r>
      <w:proofErr w:type="spellStart"/>
      <w:r w:rsidR="006670E6" w:rsidRPr="001F3C87">
        <w:rPr>
          <w:rFonts w:ascii="Times New Roman" w:hAnsi="Times New Roman" w:cs="Times New Roman"/>
          <w:sz w:val="24"/>
          <w:szCs w:val="24"/>
        </w:rPr>
        <w:t>pRLnull</w:t>
      </w:r>
      <w:proofErr w:type="spellEnd"/>
      <w:r w:rsidR="006670E6" w:rsidRPr="001F3C87">
        <w:rPr>
          <w:rFonts w:ascii="Times New Roman" w:hAnsi="Times New Roman" w:cs="Times New Roman"/>
          <w:sz w:val="24"/>
          <w:szCs w:val="24"/>
        </w:rPr>
        <w:t xml:space="preserve"> and either 0.9 </w:t>
      </w:r>
      <w:proofErr w:type="spellStart"/>
      <w:r w:rsidR="006670E6" w:rsidRPr="001F3C87">
        <w:rPr>
          <w:rFonts w:ascii="Times New Roman" w:hAnsi="Times New Roman" w:cs="Times New Roman"/>
          <w:sz w:val="24"/>
          <w:szCs w:val="24"/>
        </w:rPr>
        <w:t>ug</w:t>
      </w:r>
      <w:proofErr w:type="spellEnd"/>
      <w:r w:rsidR="006670E6" w:rsidRPr="001F3C87">
        <w:rPr>
          <w:rFonts w:ascii="Times New Roman" w:hAnsi="Times New Roman" w:cs="Times New Roman"/>
          <w:sz w:val="24"/>
          <w:szCs w:val="24"/>
        </w:rPr>
        <w:t xml:space="preserve"> of M50 Super 8x </w:t>
      </w:r>
      <w:proofErr w:type="spellStart"/>
      <w:r w:rsidR="006670E6" w:rsidRPr="001F3C87">
        <w:rPr>
          <w:rFonts w:ascii="Times New Roman" w:hAnsi="Times New Roman" w:cs="Times New Roman"/>
          <w:sz w:val="24"/>
          <w:szCs w:val="24"/>
        </w:rPr>
        <w:t>TO</w:t>
      </w:r>
      <w:r w:rsidR="00C909CB" w:rsidRPr="001F3C87">
        <w:rPr>
          <w:rFonts w:ascii="Times New Roman" w:hAnsi="Times New Roman" w:cs="Times New Roman"/>
          <w:bCs/>
          <w:sz w:val="24"/>
          <w:szCs w:val="24"/>
        </w:rPr>
        <w:t>Pf</w:t>
      </w:r>
      <w:r w:rsidR="006670E6" w:rsidRPr="001F3C87">
        <w:rPr>
          <w:rFonts w:ascii="Times New Roman" w:hAnsi="Times New Roman" w:cs="Times New Roman"/>
          <w:bCs/>
          <w:sz w:val="24"/>
          <w:szCs w:val="24"/>
        </w:rPr>
        <w:t>lash</w:t>
      </w:r>
      <w:proofErr w:type="spellEnd"/>
      <w:r w:rsidR="006670E6" w:rsidRPr="001F3C87">
        <w:rPr>
          <w:rFonts w:ascii="Times New Roman" w:hAnsi="Times New Roman" w:cs="Times New Roman"/>
          <w:bCs/>
          <w:sz w:val="24"/>
          <w:szCs w:val="24"/>
        </w:rPr>
        <w:t xml:space="preserve"> or M51 Super 8x </w:t>
      </w:r>
      <w:proofErr w:type="spellStart"/>
      <w:r w:rsidR="006670E6" w:rsidRPr="001F3C87">
        <w:rPr>
          <w:rFonts w:ascii="Times New Roman" w:hAnsi="Times New Roman" w:cs="Times New Roman"/>
          <w:bCs/>
          <w:sz w:val="24"/>
          <w:szCs w:val="24"/>
        </w:rPr>
        <w:t>FOP</w:t>
      </w:r>
      <w:r w:rsidR="00C909CB" w:rsidRPr="001F3C87">
        <w:rPr>
          <w:rFonts w:ascii="Times New Roman" w:hAnsi="Times New Roman" w:cs="Times New Roman"/>
          <w:bCs/>
          <w:sz w:val="24"/>
          <w:szCs w:val="24"/>
        </w:rPr>
        <w:t>f</w:t>
      </w:r>
      <w:r w:rsidR="006670E6" w:rsidRPr="001F3C87">
        <w:rPr>
          <w:rFonts w:ascii="Times New Roman" w:hAnsi="Times New Roman" w:cs="Times New Roman"/>
          <w:bCs/>
          <w:sz w:val="24"/>
          <w:szCs w:val="24"/>
        </w:rPr>
        <w:t>lash</w:t>
      </w:r>
      <w:proofErr w:type="spellEnd"/>
      <w:r w:rsidR="006670E6" w:rsidRPr="001F3C87">
        <w:rPr>
          <w:rFonts w:ascii="Times New Roman" w:hAnsi="Times New Roman" w:cs="Times New Roman"/>
          <w:sz w:val="24"/>
          <w:szCs w:val="24"/>
        </w:rPr>
        <w:t xml:space="preserve"> (</w:t>
      </w:r>
      <w:proofErr w:type="spellStart"/>
      <w:r w:rsidR="006670E6" w:rsidRPr="001F3C87">
        <w:rPr>
          <w:rFonts w:ascii="Times New Roman" w:hAnsi="Times New Roman" w:cs="Times New Roman"/>
          <w:sz w:val="24"/>
          <w:szCs w:val="24"/>
        </w:rPr>
        <w:t>TOP</w:t>
      </w:r>
      <w:r w:rsidR="00C909CB" w:rsidRPr="001F3C87">
        <w:rPr>
          <w:rFonts w:ascii="Times New Roman" w:hAnsi="Times New Roman" w:cs="Times New Roman"/>
          <w:sz w:val="24"/>
          <w:szCs w:val="24"/>
        </w:rPr>
        <w:t>f</w:t>
      </w:r>
      <w:r w:rsidR="006670E6" w:rsidRPr="001F3C87">
        <w:rPr>
          <w:rFonts w:ascii="Times New Roman" w:hAnsi="Times New Roman" w:cs="Times New Roman"/>
          <w:sz w:val="24"/>
          <w:szCs w:val="24"/>
        </w:rPr>
        <w:t>lash</w:t>
      </w:r>
      <w:proofErr w:type="spellEnd"/>
      <w:r w:rsidR="006670E6" w:rsidRPr="001F3C87">
        <w:rPr>
          <w:rFonts w:ascii="Times New Roman" w:hAnsi="Times New Roman" w:cs="Times New Roman"/>
          <w:sz w:val="24"/>
          <w:szCs w:val="24"/>
        </w:rPr>
        <w:t xml:space="preserve"> mutant) reporter construct (gifts from Randall Moon (</w:t>
      </w:r>
      <w:proofErr w:type="spellStart"/>
      <w:r w:rsidR="006670E6" w:rsidRPr="001F3C87">
        <w:rPr>
          <w:rFonts w:ascii="Times New Roman" w:hAnsi="Times New Roman" w:cs="Times New Roman"/>
          <w:sz w:val="24"/>
          <w:szCs w:val="24"/>
        </w:rPr>
        <w:t>Addgene</w:t>
      </w:r>
      <w:proofErr w:type="spellEnd"/>
      <w:r w:rsidR="006670E6" w:rsidRPr="001F3C87">
        <w:rPr>
          <w:rFonts w:ascii="Times New Roman" w:hAnsi="Times New Roman" w:cs="Times New Roman"/>
          <w:sz w:val="24"/>
          <w:szCs w:val="24"/>
        </w:rPr>
        <w:t xml:space="preserve"> plasmids #12456 and #12457) per well </w:t>
      </w:r>
      <w:r w:rsidR="00305CEC" w:rsidRPr="001F3C87">
        <w:rPr>
          <w:rFonts w:ascii="Times New Roman" w:hAnsi="Times New Roman" w:cs="Times New Roman"/>
          <w:bCs/>
          <w:sz w:val="24"/>
          <w:szCs w:val="24"/>
        </w:rPr>
        <w:fldChar w:fldCharType="begin" w:fldLock="1"/>
      </w:r>
      <w:r w:rsidR="004B5478">
        <w:rPr>
          <w:rFonts w:ascii="Times New Roman" w:hAnsi="Times New Roman" w:cs="Times New Roman"/>
          <w:bCs/>
          <w:sz w:val="24"/>
          <w:szCs w:val="24"/>
        </w:rPr>
        <w:instrText>ADDIN CSL_CITATION { "citationItems" : [ { "id" : "ITEM-1", "itemData" : { "DOI" : "10.1016/S0960-9822(03)00240-9", "ISBN" : "0960-9822", "ISSN" : "09609822", "PMID" : "12699626", "abstract" : "In addition to the canonical Wnt/??-catenin signaling pathway, at least two noncanonical Wnt/Fz pathways have been described: the planar cell polarity (PCP) pathway in Drosophila [1] and the Wnt/calcium pathway in vertebrate embryos [2]. Recent work suggests that a vertebrate pathway homologous to the PCP pathway acts to regulate the convergent extension movements of gastrulation [3-7]. To further test this hypothesis, we have identified two zebrafish homologs of the Drosophila PCP gene prickle (pk) [8], both of which show discrete and dynamic expression patterns during gastrulation. Both gain and loss of pk1 function cause defects in convergent extension. Pk1 localizes to both the cytoplasm and the cell membrane, and its normal localization is partially dependent on its C-terminal prenylation motif. At the cell membrane, Pk1 is frequently localized asymmetrically around the cell and can colocalize with the signaling molecule Dishevelled (Dsh). In overexpression assays, Pk1 is able to activate AP-1-mediated transcription and inhibit activation of Wnt/??-catenin signaling. Like noncanonical Wnts [9, 10], overexpression of Pk1 increases the frequency of calcium transients in zebrafish blastulae. Our results support the idea that a vertebrate PCP pathway regulates gastrulation movements and suggest that there is overlap between the PCP and Wnt/calcium pathways.", "author" : [ { "dropping-particle" : "", "family" : "Veeman", "given" : "Michael T.", "non-dropping-particle" : "", "parse-names" : false, "suffix" : "" }, { "dropping-particle" : "", "family" : "Slusarski", "given" : "Diane C.", "non-dropping-particle" : "", "parse-names" : false, "suffix" : "" }, { "dropping-particle" : "", "family" : "Kaykas", "given" : "Ajamete", "non-dropping-particle" : "", "parse-names" : false, "suffix" : "" }, { "dropping-particle" : "", "family" : "Louie", "given" : "Sarah Hallagan", "non-dropping-particle" : "", "parse-names" : false, "suffix" : "" }, { "dropping-particle" : "", "family" : "Moon", "given" : "Randall T.", "non-dropping-particle" : "", "parse-names" : false, "suffix" : "" } ], "container-title" : "Current Biology", "id" : "ITEM-1", "issue" : "8", "issued" : { "date-parts" : [ [ "2003" ] ] }, "page" : "680-685", "title" : "Zebrafish prickle, a modulator of noncanonical Wnt/Fz signaling, regulates gastrulation movements", "type" : "article-journal", "volume" : "13" }, "uris" : [ "http://www.mendeley.com/documents/?uuid=063d5ff1-a6ef-484c-b2ba-4498244d4670" ] } ], "mendeley" : { "formattedCitation" : "[1]", "plainTextFormattedCitation" : "[1]", "previouslyFormattedCitation" : "[1]" }, "properties" : {  }, "schema" : "https://github.com/citation-style-language/schema/raw/master/csl-citation.json" }</w:instrText>
      </w:r>
      <w:r w:rsidR="00305CEC" w:rsidRPr="001F3C87">
        <w:rPr>
          <w:rFonts w:ascii="Times New Roman" w:hAnsi="Times New Roman" w:cs="Times New Roman"/>
          <w:bCs/>
          <w:sz w:val="24"/>
          <w:szCs w:val="24"/>
        </w:rPr>
        <w:fldChar w:fldCharType="separate"/>
      </w:r>
      <w:r w:rsidR="0045582F" w:rsidRPr="0045582F">
        <w:rPr>
          <w:rFonts w:ascii="Times New Roman" w:hAnsi="Times New Roman" w:cs="Times New Roman"/>
          <w:bCs/>
          <w:noProof/>
          <w:sz w:val="24"/>
          <w:szCs w:val="24"/>
        </w:rPr>
        <w:t>[1]</w:t>
      </w:r>
      <w:r w:rsidR="00305CEC" w:rsidRPr="001F3C87">
        <w:rPr>
          <w:rFonts w:ascii="Times New Roman" w:hAnsi="Times New Roman" w:cs="Times New Roman"/>
          <w:bCs/>
          <w:sz w:val="24"/>
          <w:szCs w:val="24"/>
        </w:rPr>
        <w:fldChar w:fldCharType="end"/>
      </w:r>
      <w:r w:rsidR="006670E6" w:rsidRPr="001F3C87">
        <w:rPr>
          <w:rFonts w:ascii="Times New Roman" w:hAnsi="Times New Roman" w:cs="Times New Roman"/>
          <w:sz w:val="24"/>
          <w:szCs w:val="24"/>
        </w:rPr>
        <w:t xml:space="preserve"> using manufacturer’s standard protocol and as previously reported</w:t>
      </w:r>
      <w:r w:rsidR="00305CEC" w:rsidRPr="001F3C87">
        <w:rPr>
          <w:rFonts w:ascii="Times New Roman" w:hAnsi="Times New Roman" w:cs="Times New Roman"/>
          <w:bCs/>
          <w:sz w:val="24"/>
          <w:szCs w:val="24"/>
        </w:rPr>
        <w:t xml:space="preserve"> </w:t>
      </w:r>
      <w:r w:rsidR="00305CEC" w:rsidRPr="001F3C87">
        <w:rPr>
          <w:rFonts w:ascii="Times New Roman" w:hAnsi="Times New Roman" w:cs="Times New Roman"/>
          <w:bCs/>
          <w:sz w:val="24"/>
          <w:szCs w:val="24"/>
        </w:rPr>
        <w:fldChar w:fldCharType="begin" w:fldLock="1"/>
      </w:r>
      <w:r w:rsidR="004B5478">
        <w:rPr>
          <w:rFonts w:ascii="Times New Roman" w:hAnsi="Times New Roman" w:cs="Times New Roman"/>
          <w:bCs/>
          <w:sz w:val="24"/>
          <w:szCs w:val="24"/>
        </w:rPr>
        <w:instrText>ADDIN CSL_CITATION { "citationItems" : [ { "id" : "ITEM-1", "itemData" : { "DOI" : "10.1073/pnas.0504600102", "ISBN" : "0027-8424 (Print)\\r0027-8424 (Linking)", "ISSN" : "0027-8424", "PMID" : "16093313", "abstract" : "Wnt/beta-catenin signaling has been shown to promote self-renewal in a variety of tissue stem cells, including neuronal stem cells and hematopoietic stem cells. However, activation of the Wnt/beta-catenin pathway promoted and inhibition of the pathway prevented differentiation of neuronal precursor cells. A clear explanation for the differential effects of Wnt/beta-catenin activation on neuronal precursors is not available at present. Presenilin-1 (PS-1) is a polytopic protein comprised of six to eight transmembrane domains. PS-1, as part of the gamma-secretase complex, is required for the intramembrane proteolysis of both amyloid precursor protein (APP) and Notch. Additionally, through interactions with beta-catenin, PS-1 is associated with modulation of Wnt/beta-catenin signaling. A familial Alzheimer's disease-associated PS-1 mutant, PS-1(L286V), causes a dramatic increase in T cell factor (TCF)/beta-catenin transcription in PC-12 cells, which prevents normal nerve growth factor (NGF)-induced neuronal differentiation and neurite outgrowth. Selective inhibition of TCF/beta-catenin/cAMP-response element-binding protein (CREB)-binding protein (CBP)-mediated transcription, but not TCF/beta-catenin/p300, with the recently described small molecule antagonist ICG-001 corrects these defects in neuronal differentiation, highlighting the importance of Wnt/beta-catenin signaling in this process. We propose that increased TCF/beta-catenin/CBP-mediated transcription, as well as a failure to switch to TCF/beta-catenin/p300-mediated transcription, play an important role in decreasing neuronal differentiation.", "author" : [ { "dropping-particle" : "", "family" : "Teo", "given" : "Jia-Ling", "non-dropping-particle" : "", "parse-names" : false, "suffix" : "" }, { "dropping-particle" : "", "family" : "Ma", "given" : "Hong", "non-dropping-particle" : "", "parse-names" : false, "suffix" : "" }, { "dropping-particle" : "", "family" : "Nguyen", "given" : "Cu", "non-dropping-particle" : "", "parse-names" : false, "suffix" : "" }, { "dropping-particle" : "", "family" : "Lam", "given" : "Crystal", "non-dropping-particle" : "", "parse-names" : false, "suffix" : "" }, { "dropping-particle" : "", "family" : "Kahn", "given" : "Michael", "non-dropping-particle" : "", "parse-names" : false, "suffix" : "" } ], "container-title" : "Proceedings of the National Academy of Sciences of the United States of America", "id" : "ITEM-1", "issue" : "34", "issued" : { "date-parts" : [ [ "2005" ] ] }, "page" : "12171-6", "title" : "Specific inhibition of CBP/beta-catenin interaction rescues defects in neuronal differentiation caused by a presenilin-1 mutation.", "type" : "article-journal", "volume" : "102" }, "uris" : [ "http://www.mendeley.com/documents/?uuid=599ac5c0-085d-4d92-8a7d-966aa215f98a" ] } ], "mendeley" : { "formattedCitation" : "[2]", "plainTextFormattedCitation" : "[2]", "previouslyFormattedCitation" : "[2]" }, "properties" : {  }, "schema" : "https://github.com/citation-style-language/schema/raw/master/csl-citation.json" }</w:instrText>
      </w:r>
      <w:r w:rsidR="00305CEC" w:rsidRPr="001F3C87">
        <w:rPr>
          <w:rFonts w:ascii="Times New Roman" w:hAnsi="Times New Roman" w:cs="Times New Roman"/>
          <w:bCs/>
          <w:sz w:val="24"/>
          <w:szCs w:val="24"/>
        </w:rPr>
        <w:fldChar w:fldCharType="separate"/>
      </w:r>
      <w:r w:rsidR="0045582F" w:rsidRPr="0045582F">
        <w:rPr>
          <w:rFonts w:ascii="Times New Roman" w:hAnsi="Times New Roman" w:cs="Times New Roman"/>
          <w:bCs/>
          <w:noProof/>
          <w:sz w:val="24"/>
          <w:szCs w:val="24"/>
        </w:rPr>
        <w:t>[2]</w:t>
      </w:r>
      <w:r w:rsidR="00305CEC" w:rsidRPr="001F3C87">
        <w:rPr>
          <w:rFonts w:ascii="Times New Roman" w:hAnsi="Times New Roman" w:cs="Times New Roman"/>
          <w:bCs/>
          <w:sz w:val="24"/>
          <w:szCs w:val="24"/>
        </w:rPr>
        <w:fldChar w:fldCharType="end"/>
      </w:r>
      <w:r w:rsidR="006670E6" w:rsidRPr="001F3C87">
        <w:rPr>
          <w:rFonts w:ascii="Times New Roman" w:hAnsi="Times New Roman" w:cs="Times New Roman"/>
          <w:sz w:val="24"/>
          <w:szCs w:val="24"/>
        </w:rPr>
        <w:t>. Following transfection, cells were washed once in complete media and then treated with complete media containing with vehicle or</w:t>
      </w:r>
      <w:r w:rsidR="006670E6" w:rsidRPr="001F3C87">
        <w:rPr>
          <w:rFonts w:ascii="Times New Roman" w:hAnsi="Times New Roman" w:cs="Times New Roman"/>
          <w:bCs/>
          <w:sz w:val="24"/>
          <w:szCs w:val="24"/>
        </w:rPr>
        <w:t xml:space="preserve"> 10µM</w:t>
      </w:r>
      <w:r w:rsidR="006670E6" w:rsidRPr="001F3C87">
        <w:rPr>
          <w:rFonts w:ascii="Times New Roman" w:hAnsi="Times New Roman" w:cs="Times New Roman"/>
          <w:sz w:val="24"/>
          <w:szCs w:val="24"/>
        </w:rPr>
        <w:t xml:space="preserve"> ICG-001 in triplicate. Vehicle (DMSO) concentration was uniform at 0.2% for all treatment conditions. Following 48 h</w:t>
      </w:r>
      <w:r w:rsidR="00D46CD6" w:rsidRPr="001F3C87">
        <w:rPr>
          <w:rFonts w:ascii="Times New Roman" w:hAnsi="Times New Roman" w:cs="Times New Roman"/>
          <w:sz w:val="24"/>
          <w:szCs w:val="24"/>
        </w:rPr>
        <w:t>our</w:t>
      </w:r>
      <w:r w:rsidR="003A1D73" w:rsidRPr="001F3C87">
        <w:rPr>
          <w:rFonts w:ascii="Times New Roman" w:hAnsi="Times New Roman" w:cs="Times New Roman"/>
          <w:sz w:val="24"/>
          <w:szCs w:val="24"/>
        </w:rPr>
        <w:t>s of</w:t>
      </w:r>
      <w:r w:rsidR="006670E6" w:rsidRPr="001F3C87">
        <w:rPr>
          <w:rFonts w:ascii="Times New Roman" w:hAnsi="Times New Roman" w:cs="Times New Roman"/>
          <w:sz w:val="24"/>
          <w:szCs w:val="24"/>
        </w:rPr>
        <w:t xml:space="preserve"> treatment, cells were washed once with PBS, and luciferase activities determined using the Dual-Luciferase® Reporter Assay System (</w:t>
      </w:r>
      <w:proofErr w:type="spellStart"/>
      <w:r w:rsidR="006670E6" w:rsidRPr="001F3C87">
        <w:rPr>
          <w:rFonts w:ascii="Times New Roman" w:hAnsi="Times New Roman" w:cs="Times New Roman"/>
          <w:sz w:val="24"/>
          <w:szCs w:val="24"/>
        </w:rPr>
        <w:t>Promega</w:t>
      </w:r>
      <w:proofErr w:type="spellEnd"/>
      <w:r w:rsidR="006670E6" w:rsidRPr="001F3C87">
        <w:rPr>
          <w:rFonts w:ascii="Times New Roman" w:hAnsi="Times New Roman" w:cs="Times New Roman"/>
          <w:sz w:val="24"/>
          <w:szCs w:val="24"/>
        </w:rPr>
        <w:t>) according</w:t>
      </w:r>
      <w:r w:rsidR="006670E6" w:rsidRPr="001F3C87">
        <w:rPr>
          <w:rFonts w:ascii="Times New Roman" w:hAnsi="Times New Roman" w:cs="Times New Roman"/>
          <w:bCs/>
          <w:sz w:val="24"/>
          <w:szCs w:val="24"/>
        </w:rPr>
        <w:t xml:space="preserve"> to the manufacturer protocol. </w:t>
      </w:r>
      <w:r w:rsidR="006670E6" w:rsidRPr="001F3C87">
        <w:rPr>
          <w:rFonts w:ascii="Times New Roman" w:hAnsi="Times New Roman" w:cs="Times New Roman"/>
          <w:sz w:val="24"/>
          <w:szCs w:val="24"/>
        </w:rPr>
        <w:t>TOP/</w:t>
      </w:r>
      <w:proofErr w:type="spellStart"/>
      <w:r w:rsidR="006670E6" w:rsidRPr="001F3C87">
        <w:rPr>
          <w:rFonts w:ascii="Times New Roman" w:hAnsi="Times New Roman" w:cs="Times New Roman"/>
          <w:sz w:val="24"/>
          <w:szCs w:val="24"/>
        </w:rPr>
        <w:t>FOP</w:t>
      </w:r>
      <w:r w:rsidR="00C909CB" w:rsidRPr="001F3C87">
        <w:rPr>
          <w:rFonts w:ascii="Times New Roman" w:hAnsi="Times New Roman" w:cs="Times New Roman"/>
          <w:sz w:val="24"/>
          <w:szCs w:val="24"/>
        </w:rPr>
        <w:t>f</w:t>
      </w:r>
      <w:r w:rsidR="006670E6" w:rsidRPr="001F3C87">
        <w:rPr>
          <w:rFonts w:ascii="Times New Roman" w:hAnsi="Times New Roman" w:cs="Times New Roman"/>
          <w:sz w:val="24"/>
          <w:szCs w:val="24"/>
        </w:rPr>
        <w:t>lash</w:t>
      </w:r>
      <w:proofErr w:type="spellEnd"/>
      <w:r w:rsidR="006670E6" w:rsidRPr="001F3C87">
        <w:rPr>
          <w:rFonts w:ascii="Times New Roman" w:hAnsi="Times New Roman" w:cs="Times New Roman"/>
          <w:sz w:val="24"/>
          <w:szCs w:val="24"/>
        </w:rPr>
        <w:t xml:space="preserve"> activity was expressed relative to the transfection control as relative luciferase units</w:t>
      </w:r>
      <w:r w:rsidR="006670E6" w:rsidRPr="001F3C87">
        <w:rPr>
          <w:rFonts w:ascii="Times New Roman" w:hAnsi="Times New Roman" w:cs="Times New Roman"/>
          <w:bCs/>
          <w:sz w:val="24"/>
          <w:szCs w:val="24"/>
        </w:rPr>
        <w:t xml:space="preserve"> (RLUs)</w:t>
      </w:r>
      <w:r w:rsidR="006670E6" w:rsidRPr="001F3C87">
        <w:rPr>
          <w:rFonts w:ascii="Times New Roman" w:hAnsi="Times New Roman" w:cs="Times New Roman"/>
          <w:sz w:val="24"/>
          <w:szCs w:val="24"/>
        </w:rPr>
        <w:t xml:space="preserve">.  </w:t>
      </w:r>
    </w:p>
    <w:p w14:paraId="5314F5F8" w14:textId="77777777" w:rsidR="00BD73C4" w:rsidRPr="008A6F59" w:rsidRDefault="00BD73C4" w:rsidP="00B52509">
      <w:pPr>
        <w:pStyle w:val="Heading2"/>
        <w:spacing w:line="480" w:lineRule="auto"/>
      </w:pPr>
      <w:r w:rsidRPr="008A6F59">
        <w:t>Immunofluorescence imaging</w:t>
      </w:r>
    </w:p>
    <w:p w14:paraId="590FED71" w14:textId="68A25C02" w:rsidR="00BD73C4" w:rsidRPr="00BD73C4" w:rsidRDefault="00BD73C4" w:rsidP="00B5250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 immunofluorescence analysis of </w:t>
      </w:r>
      <w:r w:rsidRPr="00BD73C4">
        <w:rPr>
          <w:rFonts w:ascii="Symbol" w:hAnsi="Symbol" w:cs="Times New Roman"/>
          <w:sz w:val="24"/>
          <w:szCs w:val="24"/>
        </w:rPr>
        <w:t></w:t>
      </w:r>
      <w:r>
        <w:rPr>
          <w:rFonts w:ascii="Times New Roman" w:hAnsi="Times New Roman" w:cs="Times New Roman"/>
          <w:sz w:val="24"/>
          <w:szCs w:val="24"/>
        </w:rPr>
        <w:t xml:space="preserve">-catenin and F-actin, </w:t>
      </w:r>
      <w:r w:rsidRPr="008A6F59">
        <w:rPr>
          <w:rFonts w:ascii="Times New Roman" w:hAnsi="Times New Roman" w:cs="Times New Roman"/>
          <w:sz w:val="24"/>
          <w:szCs w:val="24"/>
        </w:rPr>
        <w:t xml:space="preserve">CAL27 cells </w:t>
      </w:r>
      <w:r>
        <w:rPr>
          <w:rFonts w:ascii="Times New Roman" w:hAnsi="Times New Roman" w:cs="Times New Roman"/>
          <w:sz w:val="24"/>
          <w:szCs w:val="24"/>
        </w:rPr>
        <w:t>(1.x10</w:t>
      </w:r>
      <w:r w:rsidRPr="00F604AB">
        <w:rPr>
          <w:rFonts w:ascii="Times New Roman" w:hAnsi="Times New Roman" w:cs="Times New Roman"/>
          <w:sz w:val="24"/>
          <w:szCs w:val="24"/>
          <w:vertAlign w:val="superscript"/>
        </w:rPr>
        <w:t>4</w:t>
      </w:r>
      <w:r w:rsidRPr="008A6F59">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were seeded in 6-well chamber slides in the presence of either 1% DMSO or 10 </w:t>
      </w:r>
      <w:r w:rsidRPr="00F604AB">
        <w:rPr>
          <w:rFonts w:ascii="Symbol" w:hAnsi="Symbol" w:cs="Times New Roman"/>
          <w:sz w:val="24"/>
          <w:szCs w:val="24"/>
        </w:rPr>
        <w:t></w:t>
      </w:r>
      <w:r>
        <w:rPr>
          <w:rFonts w:ascii="Times New Roman" w:hAnsi="Times New Roman" w:cs="Times New Roman"/>
          <w:sz w:val="24"/>
          <w:szCs w:val="24"/>
        </w:rPr>
        <w:t xml:space="preserve">M </w:t>
      </w:r>
      <w:r w:rsidRPr="008A6F59">
        <w:rPr>
          <w:rFonts w:ascii="Times New Roman" w:hAnsi="Times New Roman" w:cs="Times New Roman"/>
          <w:sz w:val="24"/>
          <w:szCs w:val="24"/>
        </w:rPr>
        <w:t>ICG-001</w:t>
      </w:r>
      <w:r>
        <w:rPr>
          <w:rFonts w:ascii="Times New Roman" w:hAnsi="Times New Roman" w:cs="Times New Roman"/>
          <w:sz w:val="24"/>
          <w:szCs w:val="24"/>
        </w:rPr>
        <w:t xml:space="preserve">. Cells were grown to </w:t>
      </w:r>
      <w:r w:rsidRPr="00F604AB">
        <w:rPr>
          <w:rFonts w:ascii="Times New Roman" w:hAnsi="Times New Roman" w:cs="Times New Roman"/>
          <w:sz w:val="24"/>
          <w:szCs w:val="24"/>
        </w:rPr>
        <w:t>70% confluence on Nunc Lab-</w:t>
      </w:r>
      <w:proofErr w:type="spellStart"/>
      <w:r w:rsidRPr="00F604AB">
        <w:rPr>
          <w:rFonts w:ascii="Times New Roman" w:hAnsi="Times New Roman" w:cs="Times New Roman"/>
          <w:sz w:val="24"/>
          <w:szCs w:val="24"/>
        </w:rPr>
        <w:t>Tek</w:t>
      </w:r>
      <w:proofErr w:type="spellEnd"/>
      <w:r w:rsidRPr="00F604AB">
        <w:rPr>
          <w:rFonts w:ascii="Times New Roman" w:hAnsi="Times New Roman" w:cs="Times New Roman"/>
          <w:sz w:val="24"/>
          <w:szCs w:val="24"/>
        </w:rPr>
        <w:t xml:space="preserve"> II Chamber Slide (</w:t>
      </w:r>
      <w:proofErr w:type="spellStart"/>
      <w:r w:rsidRPr="00F604AB">
        <w:rPr>
          <w:rFonts w:ascii="Times New Roman" w:hAnsi="Times New Roman" w:cs="Times New Roman"/>
          <w:sz w:val="24"/>
          <w:szCs w:val="24"/>
        </w:rPr>
        <w:t>Thermo</w:t>
      </w:r>
      <w:proofErr w:type="spellEnd"/>
      <w:r w:rsidRPr="00F604AB">
        <w:rPr>
          <w:rFonts w:ascii="Times New Roman" w:hAnsi="Times New Roman" w:cs="Times New Roman"/>
          <w:sz w:val="24"/>
          <w:szCs w:val="24"/>
        </w:rPr>
        <w:t xml:space="preserve"> Fisher Scientific), fixed in 3.7% paraformaldehyde, </w:t>
      </w:r>
      <w:proofErr w:type="spellStart"/>
      <w:r w:rsidRPr="00F604AB">
        <w:rPr>
          <w:rFonts w:ascii="Times New Roman" w:hAnsi="Times New Roman" w:cs="Times New Roman"/>
          <w:sz w:val="24"/>
          <w:szCs w:val="24"/>
        </w:rPr>
        <w:t>permeabilized</w:t>
      </w:r>
      <w:proofErr w:type="spellEnd"/>
      <w:r w:rsidRPr="00F604AB">
        <w:rPr>
          <w:rFonts w:ascii="Times New Roman" w:hAnsi="Times New Roman" w:cs="Times New Roman"/>
          <w:sz w:val="24"/>
          <w:szCs w:val="24"/>
        </w:rPr>
        <w:t xml:space="preserve"> with 0.1% Triton X-100, blocked with 10% goat serum, and incubated with primary antibodies to </w:t>
      </w:r>
      <w:r w:rsidRPr="00F604AB">
        <w:rPr>
          <w:rFonts w:ascii="Symbol" w:hAnsi="Symbol" w:cs="Times New Roman"/>
          <w:sz w:val="24"/>
          <w:szCs w:val="24"/>
        </w:rPr>
        <w:t></w:t>
      </w:r>
      <w:r w:rsidRPr="00F604AB">
        <w:rPr>
          <w:rFonts w:ascii="Times New Roman" w:hAnsi="Times New Roman" w:cs="Times New Roman"/>
          <w:sz w:val="24"/>
          <w:szCs w:val="24"/>
        </w:rPr>
        <w:t>-catenin (</w:t>
      </w:r>
      <w:proofErr w:type="spellStart"/>
      <w:r w:rsidRPr="00F604AB">
        <w:rPr>
          <w:rFonts w:ascii="Times New Roman" w:hAnsi="Times New Roman" w:cs="Times New Roman"/>
          <w:sz w:val="24"/>
          <w:szCs w:val="24"/>
        </w:rPr>
        <w:t>Abcam</w:t>
      </w:r>
      <w:proofErr w:type="spellEnd"/>
      <w:r w:rsidRPr="00F604AB">
        <w:rPr>
          <w:rFonts w:ascii="Times New Roman" w:hAnsi="Times New Roman" w:cs="Times New Roman"/>
          <w:sz w:val="24"/>
          <w:szCs w:val="24"/>
        </w:rPr>
        <w:t>, rabbit polyclonal AB</w:t>
      </w:r>
      <w:r>
        <w:rPr>
          <w:rFonts w:ascii="Times New Roman" w:hAnsi="Times New Roman" w:cs="Times New Roman"/>
          <w:sz w:val="24"/>
          <w:szCs w:val="24"/>
        </w:rPr>
        <w:t>)</w:t>
      </w:r>
      <w:r w:rsidRPr="00F604AB">
        <w:rPr>
          <w:rFonts w:ascii="Times New Roman" w:hAnsi="Times New Roman" w:cs="Times New Roman"/>
          <w:sz w:val="24"/>
          <w:szCs w:val="24"/>
        </w:rPr>
        <w:t xml:space="preserve"> followed by </w:t>
      </w:r>
      <w:r w:rsidRPr="00F604AB">
        <w:rPr>
          <w:rFonts w:ascii="Times New Roman" w:hAnsi="Times New Roman" w:cs="Times New Roman"/>
          <w:sz w:val="24"/>
          <w:szCs w:val="24"/>
        </w:rPr>
        <w:lastRenderedPageBreak/>
        <w:t xml:space="preserve">secondary antibody, goat anti-rabbit conjugated with Alexa Fluor 488 (Jackson </w:t>
      </w:r>
      <w:proofErr w:type="spellStart"/>
      <w:r w:rsidRPr="00F604AB">
        <w:rPr>
          <w:rFonts w:ascii="Times New Roman" w:hAnsi="Times New Roman" w:cs="Times New Roman"/>
          <w:sz w:val="24"/>
          <w:szCs w:val="24"/>
        </w:rPr>
        <w:t>ImmunoResearch</w:t>
      </w:r>
      <w:proofErr w:type="spellEnd"/>
      <w:r w:rsidRPr="00F604AB">
        <w:rPr>
          <w:rFonts w:ascii="Times New Roman" w:hAnsi="Times New Roman" w:cs="Times New Roman"/>
          <w:sz w:val="24"/>
          <w:szCs w:val="24"/>
        </w:rPr>
        <w:t xml:space="preserve">). Sections were counterstained </w:t>
      </w:r>
      <w:r>
        <w:rPr>
          <w:rFonts w:ascii="Times New Roman" w:hAnsi="Times New Roman" w:cs="Times New Roman"/>
          <w:sz w:val="24"/>
          <w:szCs w:val="24"/>
        </w:rPr>
        <w:t xml:space="preserve">for F-actin with </w:t>
      </w:r>
      <w:proofErr w:type="spellStart"/>
      <w:r>
        <w:rPr>
          <w:rFonts w:ascii="Times New Roman" w:hAnsi="Times New Roman" w:cs="Times New Roman"/>
          <w:sz w:val="24"/>
          <w:szCs w:val="24"/>
        </w:rPr>
        <w:t>rhodamine</w:t>
      </w:r>
      <w:proofErr w:type="spellEnd"/>
      <w:r>
        <w:rPr>
          <w:rFonts w:ascii="Times New Roman" w:hAnsi="Times New Roman" w:cs="Times New Roman"/>
          <w:sz w:val="24"/>
          <w:szCs w:val="24"/>
        </w:rPr>
        <w:t xml:space="preserve">-conjugated </w:t>
      </w:r>
      <w:proofErr w:type="spellStart"/>
      <w:r>
        <w:rPr>
          <w:rFonts w:ascii="Times New Roman" w:hAnsi="Times New Roman" w:cs="Times New Roman"/>
          <w:sz w:val="24"/>
          <w:szCs w:val="24"/>
        </w:rPr>
        <w:t>phalloidin</w:t>
      </w:r>
      <w:proofErr w:type="spellEnd"/>
      <w:r>
        <w:rPr>
          <w:rFonts w:ascii="Times New Roman" w:hAnsi="Times New Roman" w:cs="Times New Roman"/>
          <w:sz w:val="24"/>
          <w:szCs w:val="24"/>
        </w:rPr>
        <w:t xml:space="preserve"> and </w:t>
      </w:r>
      <w:r w:rsidRPr="00F604AB">
        <w:rPr>
          <w:rFonts w:ascii="Times New Roman" w:hAnsi="Times New Roman" w:cs="Times New Roman"/>
          <w:sz w:val="24"/>
          <w:szCs w:val="24"/>
        </w:rPr>
        <w:t xml:space="preserve">for nuclei with 4'6-diamidino-2-phenylindole, </w:t>
      </w:r>
      <w:proofErr w:type="spellStart"/>
      <w:r w:rsidRPr="00F604AB">
        <w:rPr>
          <w:rFonts w:ascii="Times New Roman" w:hAnsi="Times New Roman" w:cs="Times New Roman"/>
          <w:sz w:val="24"/>
          <w:szCs w:val="24"/>
        </w:rPr>
        <w:t>dihydrochloride</w:t>
      </w:r>
      <w:proofErr w:type="spellEnd"/>
      <w:r w:rsidRPr="00F604AB">
        <w:rPr>
          <w:rFonts w:ascii="Times New Roman" w:hAnsi="Times New Roman" w:cs="Times New Roman"/>
          <w:sz w:val="24"/>
          <w:szCs w:val="24"/>
        </w:rPr>
        <w:t xml:space="preserve"> (DAPI) (Molecular Probes), mounted in </w:t>
      </w:r>
      <w:proofErr w:type="spellStart"/>
      <w:r w:rsidRPr="00F604AB">
        <w:rPr>
          <w:rFonts w:ascii="Times New Roman" w:hAnsi="Times New Roman" w:cs="Times New Roman"/>
          <w:sz w:val="24"/>
          <w:szCs w:val="24"/>
        </w:rPr>
        <w:t>ProLong</w:t>
      </w:r>
      <w:proofErr w:type="spellEnd"/>
      <w:r w:rsidRPr="00F604AB">
        <w:rPr>
          <w:rFonts w:ascii="Times New Roman" w:hAnsi="Times New Roman" w:cs="Times New Roman"/>
          <w:sz w:val="24"/>
          <w:szCs w:val="24"/>
        </w:rPr>
        <w:t xml:space="preserve"> Gold </w:t>
      </w:r>
      <w:proofErr w:type="spellStart"/>
      <w:r w:rsidRPr="00F604AB">
        <w:rPr>
          <w:rFonts w:ascii="Times New Roman" w:hAnsi="Times New Roman" w:cs="Times New Roman"/>
          <w:sz w:val="24"/>
          <w:szCs w:val="24"/>
        </w:rPr>
        <w:t>Antifade</w:t>
      </w:r>
      <w:proofErr w:type="spellEnd"/>
      <w:r w:rsidRPr="00F604AB">
        <w:rPr>
          <w:rFonts w:ascii="Times New Roman" w:hAnsi="Times New Roman" w:cs="Times New Roman"/>
          <w:sz w:val="24"/>
          <w:szCs w:val="24"/>
        </w:rPr>
        <w:t xml:space="preserve">, (Molecular Probes) and images were analyzed with a Zeiss LSM 710-Live Duo Scan confocal microscope. </w:t>
      </w:r>
      <w:r w:rsidRPr="00A71B9C">
        <w:rPr>
          <w:rFonts w:ascii="Times New Roman" w:hAnsi="Times New Roman" w:cs="Times New Roman"/>
          <w:sz w:val="24"/>
          <w:szCs w:val="24"/>
        </w:rPr>
        <w:t xml:space="preserve">To insure valid comparison of fluorescence intensities between samples, settings were fixed to the most highly stained sample and all other images were acquired at those settings.  </w:t>
      </w:r>
    </w:p>
    <w:p w14:paraId="7C01E5BF" w14:textId="71FB8450" w:rsidR="00CA7DFA" w:rsidRPr="001F3C87" w:rsidRDefault="00CA7DFA" w:rsidP="001F3C87">
      <w:pPr>
        <w:pStyle w:val="Heading2"/>
        <w:spacing w:line="480" w:lineRule="auto"/>
        <w:rPr>
          <w:color w:val="auto"/>
        </w:rPr>
      </w:pPr>
      <w:r w:rsidRPr="001F3C87">
        <w:rPr>
          <w:color w:val="auto"/>
        </w:rPr>
        <w:t>RT-</w:t>
      </w:r>
      <w:r w:rsidR="00D62247" w:rsidRPr="001F3C87">
        <w:rPr>
          <w:color w:val="auto"/>
        </w:rPr>
        <w:t>q</w:t>
      </w:r>
      <w:r w:rsidRPr="001F3C87">
        <w:rPr>
          <w:color w:val="auto"/>
        </w:rPr>
        <w:t>PCR</w:t>
      </w:r>
    </w:p>
    <w:p w14:paraId="765E2582" w14:textId="46DAACB9" w:rsidR="0002688B" w:rsidRDefault="0090025B" w:rsidP="0045582F">
      <w:pPr>
        <w:autoSpaceDE w:val="0"/>
        <w:autoSpaceDN w:val="0"/>
        <w:adjustRightInd w:val="0"/>
        <w:spacing w:after="0" w:line="480" w:lineRule="auto"/>
        <w:jc w:val="both"/>
        <w:rPr>
          <w:rFonts w:ascii="Times New Roman" w:hAnsi="Times New Roman" w:cs="Times New Roman"/>
          <w:sz w:val="24"/>
          <w:szCs w:val="24"/>
        </w:rPr>
      </w:pPr>
      <w:r w:rsidRPr="001F3C87">
        <w:rPr>
          <w:rFonts w:ascii="Times New Roman" w:hAnsi="Times New Roman" w:cs="Times New Roman"/>
          <w:sz w:val="24"/>
          <w:szCs w:val="24"/>
        </w:rPr>
        <w:t xml:space="preserve">  </w:t>
      </w:r>
      <w:r w:rsidR="00CA7DFA" w:rsidRPr="001F3C87">
        <w:rPr>
          <w:rFonts w:ascii="Times New Roman" w:hAnsi="Times New Roman" w:cs="Times New Roman"/>
          <w:sz w:val="24"/>
          <w:szCs w:val="24"/>
        </w:rPr>
        <w:t>R</w:t>
      </w:r>
      <w:r w:rsidR="00977AAC" w:rsidRPr="001F3C87">
        <w:rPr>
          <w:rFonts w:ascii="Times New Roman" w:hAnsi="Times New Roman" w:cs="Times New Roman"/>
          <w:sz w:val="24"/>
          <w:szCs w:val="24"/>
        </w:rPr>
        <w:t>eal-time quantitative-</w:t>
      </w:r>
      <w:r w:rsidR="00CA7DFA" w:rsidRPr="001F3C87">
        <w:rPr>
          <w:rFonts w:ascii="Times New Roman" w:hAnsi="Times New Roman" w:cs="Times New Roman"/>
          <w:sz w:val="24"/>
          <w:szCs w:val="24"/>
        </w:rPr>
        <w:t>PCR</w:t>
      </w:r>
      <w:r w:rsidR="00977AAC" w:rsidRPr="001F3C87">
        <w:rPr>
          <w:rFonts w:ascii="Times New Roman" w:hAnsi="Times New Roman" w:cs="Times New Roman"/>
          <w:sz w:val="24"/>
          <w:szCs w:val="24"/>
        </w:rPr>
        <w:t xml:space="preserve"> (RT-qPCR)</w:t>
      </w:r>
      <w:r w:rsidR="00CA7DFA" w:rsidRPr="001F3C87">
        <w:rPr>
          <w:rFonts w:ascii="Times New Roman" w:hAnsi="Times New Roman" w:cs="Times New Roman"/>
          <w:sz w:val="24"/>
          <w:szCs w:val="24"/>
        </w:rPr>
        <w:t xml:space="preserve"> w</w:t>
      </w:r>
      <w:r w:rsidR="00977AAC" w:rsidRPr="001F3C87">
        <w:rPr>
          <w:rFonts w:ascii="Times New Roman" w:hAnsi="Times New Roman" w:cs="Times New Roman"/>
          <w:sz w:val="24"/>
          <w:szCs w:val="24"/>
        </w:rPr>
        <w:t>as used to validate select gene</w:t>
      </w:r>
      <w:r w:rsidR="00CA7DFA" w:rsidRPr="001F3C87">
        <w:rPr>
          <w:rFonts w:ascii="Times New Roman" w:hAnsi="Times New Roman" w:cs="Times New Roman"/>
          <w:sz w:val="24"/>
          <w:szCs w:val="24"/>
        </w:rPr>
        <w:t>s</w:t>
      </w:r>
      <w:r w:rsidR="00977AAC" w:rsidRPr="001F3C87">
        <w:rPr>
          <w:rFonts w:ascii="Times New Roman" w:hAnsi="Times New Roman" w:cs="Times New Roman"/>
          <w:sz w:val="24"/>
          <w:szCs w:val="24"/>
        </w:rPr>
        <w:t>’</w:t>
      </w:r>
      <w:r w:rsidR="00CA7DFA" w:rsidRPr="001F3C87">
        <w:rPr>
          <w:rFonts w:ascii="Times New Roman" w:hAnsi="Times New Roman" w:cs="Times New Roman"/>
          <w:sz w:val="24"/>
          <w:szCs w:val="24"/>
        </w:rPr>
        <w:t xml:space="preserve"> relative expression comparing ICG-001 and DMSO (Vehicle) treatment in CAL27</w:t>
      </w:r>
      <w:r w:rsidR="001F3C87">
        <w:rPr>
          <w:rFonts w:ascii="Times New Roman" w:hAnsi="Times New Roman" w:cs="Times New Roman"/>
          <w:sz w:val="24"/>
          <w:szCs w:val="24"/>
        </w:rPr>
        <w:t xml:space="preserve"> and</w:t>
      </w:r>
      <w:r w:rsidR="00CA7DFA" w:rsidRPr="001F3C87">
        <w:rPr>
          <w:rFonts w:ascii="Times New Roman" w:hAnsi="Times New Roman" w:cs="Times New Roman"/>
          <w:sz w:val="24"/>
          <w:szCs w:val="24"/>
        </w:rPr>
        <w:t xml:space="preserve"> HSC-3 cells.</w:t>
      </w:r>
      <w:r w:rsidR="0002688B" w:rsidRPr="001F3C87">
        <w:rPr>
          <w:rFonts w:ascii="Times New Roman" w:hAnsi="Times New Roman" w:cs="Times New Roman"/>
          <w:sz w:val="24"/>
          <w:szCs w:val="24"/>
        </w:rPr>
        <w:t xml:space="preserve"> Total RNAs w</w:t>
      </w:r>
      <w:r w:rsidR="007F46CB">
        <w:rPr>
          <w:rFonts w:ascii="Times New Roman" w:hAnsi="Times New Roman" w:cs="Times New Roman"/>
          <w:sz w:val="24"/>
          <w:szCs w:val="24"/>
        </w:rPr>
        <w:t>ere extracted from CAL27, HSC-3</w:t>
      </w:r>
      <w:r w:rsidR="0002688B" w:rsidRPr="001F3C87">
        <w:rPr>
          <w:rFonts w:ascii="Times New Roman" w:hAnsi="Times New Roman" w:cs="Times New Roman"/>
          <w:sz w:val="24"/>
          <w:szCs w:val="24"/>
        </w:rPr>
        <w:t xml:space="preserve"> cells using </w:t>
      </w:r>
      <w:proofErr w:type="spellStart"/>
      <w:r w:rsidR="0002688B" w:rsidRPr="001F3C87">
        <w:rPr>
          <w:rFonts w:ascii="Times New Roman" w:hAnsi="Times New Roman" w:cs="Times New Roman"/>
          <w:sz w:val="24"/>
          <w:szCs w:val="24"/>
        </w:rPr>
        <w:t>miRNeasy</w:t>
      </w:r>
      <w:proofErr w:type="spellEnd"/>
      <w:r w:rsidR="0002688B" w:rsidRPr="001F3C87">
        <w:rPr>
          <w:rFonts w:ascii="Times New Roman" w:hAnsi="Times New Roman" w:cs="Times New Roman"/>
          <w:sz w:val="24"/>
          <w:szCs w:val="24"/>
        </w:rPr>
        <w:t xml:space="preserve"> Micro RNA isolation kit (</w:t>
      </w:r>
      <w:proofErr w:type="spellStart"/>
      <w:r w:rsidR="0002688B" w:rsidRPr="001F3C87">
        <w:rPr>
          <w:rFonts w:ascii="Times New Roman" w:hAnsi="Times New Roman" w:cs="Times New Roman"/>
          <w:sz w:val="24"/>
          <w:szCs w:val="24"/>
        </w:rPr>
        <w:t>Qiagen</w:t>
      </w:r>
      <w:proofErr w:type="spellEnd"/>
      <w:r w:rsidR="0002688B" w:rsidRPr="001F3C87">
        <w:rPr>
          <w:rFonts w:ascii="Times New Roman" w:hAnsi="Times New Roman" w:cs="Times New Roman"/>
          <w:sz w:val="24"/>
          <w:szCs w:val="24"/>
        </w:rPr>
        <w:t xml:space="preserve">, Cat # 217084). cDNA synthesis was performed using 1µg RNA and </w:t>
      </w:r>
      <w:proofErr w:type="spellStart"/>
      <w:r w:rsidR="0002688B" w:rsidRPr="001F3C87">
        <w:rPr>
          <w:rFonts w:ascii="Times New Roman" w:hAnsi="Times New Roman" w:cs="Times New Roman"/>
          <w:sz w:val="24"/>
          <w:szCs w:val="24"/>
        </w:rPr>
        <w:t>SuperScript</w:t>
      </w:r>
      <w:proofErr w:type="spellEnd"/>
      <w:r w:rsidR="0002688B" w:rsidRPr="001F3C87">
        <w:rPr>
          <w:rFonts w:ascii="Times New Roman" w:hAnsi="Times New Roman" w:cs="Times New Roman"/>
          <w:sz w:val="24"/>
          <w:szCs w:val="24"/>
        </w:rPr>
        <w:t xml:space="preserve"> III First –Strand </w:t>
      </w:r>
      <w:r w:rsidR="0054169C" w:rsidRPr="001F3C87">
        <w:rPr>
          <w:rFonts w:ascii="Times New Roman" w:hAnsi="Times New Roman" w:cs="Times New Roman"/>
          <w:sz w:val="24"/>
          <w:szCs w:val="24"/>
        </w:rPr>
        <w:t>cDNA</w:t>
      </w:r>
      <w:r w:rsidR="00DA103A" w:rsidRPr="001F3C87">
        <w:rPr>
          <w:rFonts w:ascii="Times New Roman" w:hAnsi="Times New Roman" w:cs="Times New Roman"/>
          <w:sz w:val="24"/>
          <w:szCs w:val="24"/>
        </w:rPr>
        <w:t xml:space="preserve"> synthesis kit (Invitrogen </w:t>
      </w:r>
      <w:r w:rsidR="0002688B" w:rsidRPr="001F3C87">
        <w:rPr>
          <w:rFonts w:ascii="Times New Roman" w:hAnsi="Times New Roman" w:cs="Times New Roman"/>
          <w:sz w:val="24"/>
          <w:szCs w:val="24"/>
        </w:rPr>
        <w:t>Cat. # 18080-051) according to manufacturer’s protocol. RT-qPCR</w:t>
      </w:r>
      <w:r w:rsidR="00293F7D" w:rsidRPr="001F3C87">
        <w:rPr>
          <w:rFonts w:ascii="Times New Roman" w:hAnsi="Times New Roman" w:cs="Times New Roman"/>
          <w:sz w:val="24"/>
          <w:szCs w:val="24"/>
        </w:rPr>
        <w:t xml:space="preserve"> was</w:t>
      </w:r>
      <w:r w:rsidR="0002688B" w:rsidRPr="001F3C87">
        <w:rPr>
          <w:rFonts w:ascii="Times New Roman" w:hAnsi="Times New Roman" w:cs="Times New Roman"/>
          <w:sz w:val="24"/>
          <w:szCs w:val="24"/>
        </w:rPr>
        <w:t xml:space="preserve"> performed using SYBR Green PCR master mix (Applied </w:t>
      </w:r>
      <w:proofErr w:type="spellStart"/>
      <w:r w:rsidR="0002688B" w:rsidRPr="001F3C87">
        <w:rPr>
          <w:rFonts w:ascii="Times New Roman" w:hAnsi="Times New Roman" w:cs="Times New Roman"/>
          <w:sz w:val="24"/>
          <w:szCs w:val="24"/>
        </w:rPr>
        <w:t>Biosystems</w:t>
      </w:r>
      <w:proofErr w:type="spellEnd"/>
      <w:r w:rsidR="0002688B" w:rsidRPr="001F3C87">
        <w:rPr>
          <w:rFonts w:ascii="Times New Roman" w:hAnsi="Times New Roman" w:cs="Times New Roman"/>
          <w:sz w:val="24"/>
          <w:szCs w:val="24"/>
        </w:rPr>
        <w:t>, Cat.</w:t>
      </w:r>
      <w:r w:rsidR="00DA103A" w:rsidRPr="001F3C87">
        <w:rPr>
          <w:rFonts w:ascii="Times New Roman" w:hAnsi="Times New Roman" w:cs="Times New Roman"/>
          <w:sz w:val="24"/>
          <w:szCs w:val="24"/>
        </w:rPr>
        <w:t xml:space="preserve"> # 4309155), and measured on </w:t>
      </w:r>
      <w:proofErr w:type="spellStart"/>
      <w:r w:rsidR="0002688B" w:rsidRPr="001F3C87">
        <w:rPr>
          <w:rFonts w:ascii="Times New Roman" w:hAnsi="Times New Roman" w:cs="Times New Roman"/>
          <w:sz w:val="24"/>
          <w:szCs w:val="24"/>
        </w:rPr>
        <w:t>StepOne</w:t>
      </w:r>
      <w:proofErr w:type="spellEnd"/>
      <w:r w:rsidR="00DA103A" w:rsidRPr="001F3C87">
        <w:rPr>
          <w:rFonts w:ascii="Times New Roman" w:hAnsi="Times New Roman" w:cs="Times New Roman"/>
          <w:sz w:val="24"/>
          <w:szCs w:val="24"/>
        </w:rPr>
        <w:t xml:space="preserve"> Plus Real-</w:t>
      </w:r>
      <w:proofErr w:type="spellStart"/>
      <w:r w:rsidR="00DA103A" w:rsidRPr="001F3C87">
        <w:rPr>
          <w:rFonts w:ascii="Times New Roman" w:hAnsi="Times New Roman" w:cs="Times New Roman"/>
          <w:sz w:val="24"/>
          <w:szCs w:val="24"/>
        </w:rPr>
        <w:t>Tyme</w:t>
      </w:r>
      <w:proofErr w:type="spellEnd"/>
      <w:r w:rsidR="00DA103A" w:rsidRPr="001F3C87">
        <w:rPr>
          <w:rFonts w:ascii="Times New Roman" w:hAnsi="Times New Roman" w:cs="Times New Roman"/>
          <w:sz w:val="24"/>
          <w:szCs w:val="24"/>
        </w:rPr>
        <w:t xml:space="preserve"> </w:t>
      </w:r>
      <w:r w:rsidR="0002688B" w:rsidRPr="001F3C87">
        <w:rPr>
          <w:rFonts w:ascii="Times New Roman" w:hAnsi="Times New Roman" w:cs="Times New Roman"/>
          <w:sz w:val="24"/>
          <w:szCs w:val="24"/>
        </w:rPr>
        <w:t xml:space="preserve">PCR System machine (Applied </w:t>
      </w:r>
      <w:proofErr w:type="spellStart"/>
      <w:r w:rsidR="0002688B" w:rsidRPr="001F3C87">
        <w:rPr>
          <w:rFonts w:ascii="Times New Roman" w:hAnsi="Times New Roman" w:cs="Times New Roman"/>
          <w:sz w:val="24"/>
          <w:szCs w:val="24"/>
        </w:rPr>
        <w:t>Biosystems</w:t>
      </w:r>
      <w:proofErr w:type="spellEnd"/>
      <w:r w:rsidR="0002688B" w:rsidRPr="001F3C87">
        <w:rPr>
          <w:rFonts w:ascii="Times New Roman" w:hAnsi="Times New Roman" w:cs="Times New Roman"/>
          <w:sz w:val="24"/>
          <w:szCs w:val="24"/>
        </w:rPr>
        <w:t>). Transcript levels were analyzed using the ∆∆C</w:t>
      </w:r>
      <w:r w:rsidR="0002688B" w:rsidRPr="001F3C87">
        <w:rPr>
          <w:rFonts w:ascii="Times New Roman" w:hAnsi="Times New Roman" w:cs="Times New Roman"/>
          <w:sz w:val="24"/>
          <w:szCs w:val="24"/>
          <w:vertAlign w:val="subscript"/>
        </w:rPr>
        <w:t>t</w:t>
      </w:r>
      <w:r w:rsidR="0002688B" w:rsidRPr="001F3C87">
        <w:rPr>
          <w:rFonts w:ascii="Times New Roman" w:hAnsi="Times New Roman" w:cs="Times New Roman"/>
          <w:sz w:val="24"/>
          <w:szCs w:val="24"/>
        </w:rPr>
        <w:t xml:space="preserve"> method and normalized to GAPDH. Statistical analysis was performed using real time PCR from three independent RNA preparations, with each experiment repeated 3 times (</w:t>
      </w:r>
      <w:r w:rsidR="0002688B" w:rsidRPr="001F3C87">
        <w:rPr>
          <w:rFonts w:ascii="Times New Roman" w:hAnsi="Times New Roman" w:cs="Times New Roman"/>
          <w:i/>
          <w:iCs/>
          <w:sz w:val="24"/>
          <w:szCs w:val="24"/>
        </w:rPr>
        <w:t xml:space="preserve">n </w:t>
      </w:r>
      <w:r w:rsidR="0002688B" w:rsidRPr="001F3C87">
        <w:rPr>
          <w:rFonts w:ascii="Times New Roman" w:hAnsi="Times New Roman" w:cs="Times New Roman"/>
          <w:sz w:val="24"/>
          <w:szCs w:val="24"/>
        </w:rPr>
        <w:t xml:space="preserve">= 9) </w:t>
      </w:r>
      <w:r w:rsidR="009677BE" w:rsidRPr="001F3C87">
        <w:rPr>
          <w:rFonts w:ascii="Times New Roman" w:hAnsi="Times New Roman" w:cs="Times New Roman"/>
          <w:sz w:val="24"/>
          <w:szCs w:val="24"/>
        </w:rPr>
        <w:t>using a</w:t>
      </w:r>
      <w:r w:rsidR="0002688B" w:rsidRPr="001F3C87">
        <w:rPr>
          <w:rFonts w:ascii="Times New Roman" w:hAnsi="Times New Roman" w:cs="Times New Roman"/>
          <w:sz w:val="24"/>
          <w:szCs w:val="24"/>
        </w:rPr>
        <w:t xml:space="preserve"> two-tailed Student</w:t>
      </w:r>
      <w:r w:rsidR="00293F7D" w:rsidRPr="001F3C87">
        <w:rPr>
          <w:rFonts w:ascii="Times New Roman" w:hAnsi="Times New Roman" w:cs="Times New Roman"/>
          <w:sz w:val="24"/>
          <w:szCs w:val="24"/>
        </w:rPr>
        <w:t>’s</w:t>
      </w:r>
      <w:r w:rsidR="0002688B" w:rsidRPr="001F3C87">
        <w:rPr>
          <w:rFonts w:ascii="Times New Roman" w:hAnsi="Times New Roman" w:cs="Times New Roman"/>
          <w:sz w:val="24"/>
          <w:szCs w:val="24"/>
        </w:rPr>
        <w:t xml:space="preserve"> </w:t>
      </w:r>
      <w:r w:rsidR="0002688B" w:rsidRPr="001F3C87">
        <w:rPr>
          <w:rFonts w:ascii="Times New Roman" w:hAnsi="Times New Roman" w:cs="Times New Roman"/>
          <w:i/>
          <w:iCs/>
          <w:sz w:val="24"/>
          <w:szCs w:val="24"/>
        </w:rPr>
        <w:t xml:space="preserve">t- </w:t>
      </w:r>
      <w:r w:rsidR="0002688B" w:rsidRPr="001F3C87">
        <w:rPr>
          <w:rFonts w:ascii="Times New Roman" w:hAnsi="Times New Roman" w:cs="Times New Roman"/>
          <w:sz w:val="24"/>
          <w:szCs w:val="24"/>
        </w:rPr>
        <w:t xml:space="preserve">test. Primer sequences for selected genes are indicated in Table </w:t>
      </w:r>
      <w:r w:rsidR="00293F7D" w:rsidRPr="001F3C87">
        <w:rPr>
          <w:rFonts w:ascii="Times New Roman" w:hAnsi="Times New Roman" w:cs="Times New Roman"/>
          <w:sz w:val="24"/>
          <w:szCs w:val="24"/>
        </w:rPr>
        <w:t>S</w:t>
      </w:r>
      <w:r w:rsidR="0002688B" w:rsidRPr="001F3C87">
        <w:rPr>
          <w:rFonts w:ascii="Times New Roman" w:hAnsi="Times New Roman" w:cs="Times New Roman"/>
          <w:sz w:val="24"/>
          <w:szCs w:val="24"/>
        </w:rPr>
        <w:t xml:space="preserve">1. </w:t>
      </w:r>
    </w:p>
    <w:p w14:paraId="66DD7EEC" w14:textId="763EA210" w:rsidR="0045582F" w:rsidRPr="00E10C16" w:rsidRDefault="003C1323" w:rsidP="0045582F">
      <w:pPr>
        <w:pStyle w:val="Heading2"/>
        <w:spacing w:line="480" w:lineRule="auto"/>
      </w:pPr>
      <w:proofErr w:type="spellStart"/>
      <w:r>
        <w:t>FaDu</w:t>
      </w:r>
      <w:proofErr w:type="spellEnd"/>
      <w:r>
        <w:t xml:space="preserve"> c</w:t>
      </w:r>
      <w:r w:rsidR="0045582F" w:rsidRPr="00E10C16">
        <w:t>ell culture</w:t>
      </w:r>
    </w:p>
    <w:p w14:paraId="7533C338" w14:textId="3667B76E" w:rsidR="0045582F" w:rsidRPr="00E10C16" w:rsidRDefault="005D41FB" w:rsidP="004558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582F" w:rsidRPr="00E10C16">
        <w:rPr>
          <w:rFonts w:ascii="Times New Roman" w:hAnsi="Times New Roman" w:cs="Times New Roman"/>
          <w:sz w:val="24"/>
          <w:szCs w:val="24"/>
        </w:rPr>
        <w:t>The human hypo</w:t>
      </w:r>
      <w:r w:rsidR="0045582F">
        <w:rPr>
          <w:rFonts w:ascii="Times New Roman" w:hAnsi="Times New Roman" w:cs="Times New Roman"/>
          <w:sz w:val="24"/>
          <w:szCs w:val="24"/>
        </w:rPr>
        <w:t>-</w:t>
      </w:r>
      <w:r w:rsidR="0045582F" w:rsidRPr="00E10C16">
        <w:rPr>
          <w:rFonts w:ascii="Times New Roman" w:hAnsi="Times New Roman" w:cs="Times New Roman"/>
          <w:sz w:val="24"/>
          <w:szCs w:val="24"/>
        </w:rPr>
        <w:t>pharyngeal carcinoma</w:t>
      </w:r>
      <w:r w:rsidR="003C1323">
        <w:rPr>
          <w:rFonts w:ascii="Times New Roman" w:hAnsi="Times New Roman" w:cs="Times New Roman"/>
          <w:sz w:val="24"/>
          <w:szCs w:val="24"/>
        </w:rPr>
        <w:t xml:space="preserve"> </w:t>
      </w:r>
      <w:proofErr w:type="spellStart"/>
      <w:r w:rsidR="003C1323" w:rsidRPr="00E10C16">
        <w:rPr>
          <w:rFonts w:ascii="Times New Roman" w:hAnsi="Times New Roman" w:cs="Times New Roman"/>
          <w:sz w:val="24"/>
          <w:szCs w:val="24"/>
        </w:rPr>
        <w:t>FaDu</w:t>
      </w:r>
      <w:proofErr w:type="spellEnd"/>
      <w:r w:rsidR="0045582F" w:rsidRPr="00E10C16">
        <w:rPr>
          <w:rFonts w:ascii="Times New Roman" w:hAnsi="Times New Roman" w:cs="Times New Roman"/>
          <w:sz w:val="24"/>
          <w:szCs w:val="24"/>
        </w:rPr>
        <w:t xml:space="preserve"> cell line was obtained from ATCC. </w:t>
      </w:r>
      <w:proofErr w:type="spellStart"/>
      <w:r w:rsidR="0045582F" w:rsidRPr="00E10C16">
        <w:rPr>
          <w:rFonts w:ascii="Times New Roman" w:hAnsi="Times New Roman" w:cs="Times New Roman"/>
          <w:sz w:val="24"/>
          <w:szCs w:val="24"/>
        </w:rPr>
        <w:t>FaDu</w:t>
      </w:r>
      <w:proofErr w:type="spellEnd"/>
      <w:r w:rsidR="0045582F" w:rsidRPr="00E10C16">
        <w:rPr>
          <w:rFonts w:ascii="Times New Roman" w:hAnsi="Times New Roman" w:cs="Times New Roman"/>
          <w:sz w:val="24"/>
          <w:szCs w:val="24"/>
        </w:rPr>
        <w:t xml:space="preserve"> cells were cultured as a monolayer in MEM (Minimum Essential Medium Eagle)</w:t>
      </w:r>
      <w:r w:rsidR="0045582F">
        <w:rPr>
          <w:rFonts w:ascii="Times New Roman" w:hAnsi="Times New Roman" w:cs="Times New Roman"/>
          <w:sz w:val="24"/>
          <w:szCs w:val="24"/>
        </w:rPr>
        <w:t xml:space="preserve"> </w:t>
      </w:r>
      <w:r w:rsidR="0045582F" w:rsidRPr="00E10C16">
        <w:rPr>
          <w:rFonts w:ascii="Times New Roman" w:hAnsi="Times New Roman" w:cs="Times New Roman"/>
          <w:sz w:val="24"/>
          <w:szCs w:val="24"/>
        </w:rPr>
        <w:t>containing 10% fetal calf serum, 100 U/ml penicillin, 100 mg streptomycin, 1mM sodium pyruvate and 2</w:t>
      </w:r>
      <w:r w:rsidR="0045582F">
        <w:rPr>
          <w:rFonts w:ascii="Times New Roman" w:hAnsi="Times New Roman" w:cs="Times New Roman"/>
          <w:sz w:val="24"/>
          <w:szCs w:val="24"/>
        </w:rPr>
        <w:t xml:space="preserve"> </w:t>
      </w:r>
      <w:proofErr w:type="spellStart"/>
      <w:r w:rsidR="0045582F" w:rsidRPr="00E10C16">
        <w:rPr>
          <w:rFonts w:ascii="Times New Roman" w:hAnsi="Times New Roman" w:cs="Times New Roman"/>
          <w:sz w:val="24"/>
          <w:szCs w:val="24"/>
        </w:rPr>
        <w:t>mM</w:t>
      </w:r>
      <w:proofErr w:type="spellEnd"/>
      <w:r w:rsidR="0045582F" w:rsidRPr="00E10C16">
        <w:rPr>
          <w:rFonts w:ascii="Times New Roman" w:hAnsi="Times New Roman" w:cs="Times New Roman"/>
          <w:sz w:val="24"/>
          <w:szCs w:val="24"/>
        </w:rPr>
        <w:t xml:space="preserve"> L- </w:t>
      </w:r>
      <w:proofErr w:type="spellStart"/>
      <w:r w:rsidR="0045582F" w:rsidRPr="00E10C16">
        <w:rPr>
          <w:rFonts w:ascii="Times New Roman" w:hAnsi="Times New Roman" w:cs="Times New Roman"/>
          <w:sz w:val="24"/>
          <w:szCs w:val="24"/>
        </w:rPr>
        <w:lastRenderedPageBreak/>
        <w:t>glutamin</w:t>
      </w:r>
      <w:proofErr w:type="spellEnd"/>
      <w:r w:rsidR="0045582F" w:rsidRPr="00E10C16">
        <w:rPr>
          <w:rFonts w:ascii="Times New Roman" w:hAnsi="Times New Roman" w:cs="Times New Roman"/>
          <w:sz w:val="24"/>
          <w:szCs w:val="24"/>
        </w:rPr>
        <w:t xml:space="preserve"> at 37</w:t>
      </w:r>
      <w:r w:rsidR="0045582F" w:rsidRPr="00E10C16">
        <w:rPr>
          <w:rFonts w:ascii="Times New Roman" w:hAnsi="Times New Roman" w:cs="Times New Roman"/>
          <w:sz w:val="24"/>
          <w:szCs w:val="24"/>
          <w:vertAlign w:val="superscript"/>
        </w:rPr>
        <w:t xml:space="preserve">0 </w:t>
      </w:r>
      <w:r w:rsidR="0045582F" w:rsidRPr="00E10C16">
        <w:rPr>
          <w:rFonts w:ascii="Times New Roman" w:hAnsi="Times New Roman" w:cs="Times New Roman"/>
          <w:sz w:val="24"/>
          <w:szCs w:val="24"/>
        </w:rPr>
        <w:t>C in a humidified atmosphere composed of 95% air and 5% CO</w:t>
      </w:r>
      <w:r w:rsidR="0045582F" w:rsidRPr="00E10C16">
        <w:rPr>
          <w:rFonts w:ascii="Times New Roman" w:hAnsi="Times New Roman" w:cs="Times New Roman"/>
          <w:sz w:val="24"/>
          <w:szCs w:val="24"/>
          <w:vertAlign w:val="subscript"/>
        </w:rPr>
        <w:t>2</w:t>
      </w:r>
      <w:r w:rsidR="0045582F" w:rsidRPr="00E10C16">
        <w:rPr>
          <w:rFonts w:ascii="Times New Roman" w:hAnsi="Times New Roman" w:cs="Times New Roman"/>
          <w:sz w:val="24"/>
          <w:szCs w:val="24"/>
        </w:rPr>
        <w:t>.</w:t>
      </w:r>
      <w:r w:rsidR="00693E0E">
        <w:rPr>
          <w:rFonts w:ascii="Times New Roman" w:hAnsi="Times New Roman" w:cs="Times New Roman"/>
          <w:sz w:val="24"/>
          <w:szCs w:val="24"/>
        </w:rPr>
        <w:t xml:space="preserve"> EC</w:t>
      </w:r>
      <w:r w:rsidR="00693E0E" w:rsidRPr="00693E0E">
        <w:rPr>
          <w:rFonts w:ascii="Times New Roman" w:hAnsi="Times New Roman" w:cs="Times New Roman"/>
          <w:sz w:val="24"/>
          <w:szCs w:val="24"/>
          <w:vertAlign w:val="subscript"/>
        </w:rPr>
        <w:t>50</w:t>
      </w:r>
      <w:r w:rsidR="00693E0E">
        <w:rPr>
          <w:rFonts w:ascii="Times New Roman" w:hAnsi="Times New Roman" w:cs="Times New Roman"/>
          <w:sz w:val="24"/>
          <w:szCs w:val="24"/>
          <w:vertAlign w:val="subscript"/>
        </w:rPr>
        <w:t xml:space="preserve"> </w:t>
      </w:r>
      <w:r w:rsidR="00693E0E">
        <w:rPr>
          <w:rFonts w:ascii="Times New Roman" w:hAnsi="Times New Roman" w:cs="Times New Roman"/>
          <w:sz w:val="24"/>
          <w:szCs w:val="24"/>
        </w:rPr>
        <w:t>concentration for sensitivity to ICG-001 was determined as for OSCC cell lines assessed (see manuscript methods). Cells were treated with either DMSO (vehicle) or ICG-001 as for OSCC cell lines (see manuscript methods), and were assessed for protein marker quantification using immunoblot analysis (see below).</w:t>
      </w:r>
    </w:p>
    <w:p w14:paraId="5DD53327" w14:textId="77777777" w:rsidR="0045582F" w:rsidRPr="00E10C16" w:rsidRDefault="0045582F" w:rsidP="0045582F">
      <w:pPr>
        <w:pStyle w:val="Heading2"/>
        <w:spacing w:line="480" w:lineRule="auto"/>
      </w:pPr>
      <w:r>
        <w:t>Immuno</w:t>
      </w:r>
      <w:r w:rsidRPr="00E10C16">
        <w:t>blot analysis</w:t>
      </w:r>
    </w:p>
    <w:p w14:paraId="4E211989" w14:textId="2E2C936C" w:rsidR="0045582F" w:rsidRPr="001F3C87" w:rsidRDefault="005D41FB" w:rsidP="004558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582F" w:rsidRPr="00E10C16">
        <w:rPr>
          <w:rFonts w:ascii="Times New Roman" w:hAnsi="Times New Roman" w:cs="Times New Roman"/>
          <w:sz w:val="24"/>
          <w:szCs w:val="24"/>
        </w:rPr>
        <w:t xml:space="preserve">Samples (40 </w:t>
      </w:r>
      <w:r w:rsidR="0045582F" w:rsidRPr="00E10C16">
        <w:rPr>
          <w:rFonts w:ascii="Symbol" w:hAnsi="Symbol" w:cs="Times New Roman"/>
          <w:sz w:val="24"/>
          <w:szCs w:val="24"/>
        </w:rPr>
        <w:t></w:t>
      </w:r>
      <w:r w:rsidR="0045582F" w:rsidRPr="00E10C16">
        <w:rPr>
          <w:rFonts w:ascii="Times New Roman" w:hAnsi="Times New Roman" w:cs="Times New Roman"/>
          <w:sz w:val="24"/>
          <w:szCs w:val="24"/>
        </w:rPr>
        <w:t xml:space="preserve">g of total protein) were analyzed by </w:t>
      </w:r>
      <w:r w:rsidR="00054A9D">
        <w:rPr>
          <w:rFonts w:ascii="Times New Roman" w:hAnsi="Times New Roman" w:cs="Times New Roman"/>
          <w:sz w:val="24"/>
          <w:szCs w:val="24"/>
        </w:rPr>
        <w:t>immunoblot</w:t>
      </w:r>
      <w:r w:rsidR="0045582F" w:rsidRPr="00E10C16">
        <w:rPr>
          <w:rFonts w:ascii="Times New Roman" w:hAnsi="Times New Roman" w:cs="Times New Roman"/>
          <w:sz w:val="24"/>
          <w:szCs w:val="24"/>
        </w:rPr>
        <w:t xml:space="preserve"> according to </w:t>
      </w:r>
      <w:r w:rsidR="0045582F">
        <w:rPr>
          <w:rFonts w:ascii="Times New Roman" w:hAnsi="Times New Roman" w:cs="Times New Roman"/>
          <w:sz w:val="24"/>
          <w:szCs w:val="24"/>
        </w:rPr>
        <w:t xml:space="preserve">a </w:t>
      </w:r>
      <w:r w:rsidR="0045582F" w:rsidRPr="00E10C16">
        <w:rPr>
          <w:rFonts w:ascii="Times New Roman" w:hAnsi="Times New Roman" w:cs="Times New Roman"/>
          <w:sz w:val="24"/>
          <w:szCs w:val="24"/>
        </w:rPr>
        <w:t>standard protocol</w:t>
      </w:r>
      <w:r w:rsidR="00234830">
        <w:rPr>
          <w:rFonts w:ascii="Times New Roman" w:hAnsi="Times New Roman" w:cs="Times New Roman"/>
          <w:sz w:val="24"/>
          <w:szCs w:val="24"/>
        </w:rPr>
        <w:t xml:space="preserve"> as previously described</w:t>
      </w:r>
      <w:r w:rsidR="0045582F">
        <w:rPr>
          <w:rFonts w:ascii="Times New Roman" w:hAnsi="Times New Roman" w:cs="Times New Roman"/>
          <w:sz w:val="24"/>
          <w:szCs w:val="24"/>
        </w:rPr>
        <w:t xml:space="preserve"> </w:t>
      </w:r>
      <w:r w:rsidR="0045582F">
        <w:rPr>
          <w:rFonts w:ascii="Times New Roman" w:hAnsi="Times New Roman" w:cs="Times New Roman"/>
          <w:sz w:val="24"/>
          <w:szCs w:val="24"/>
        </w:rPr>
        <w:fldChar w:fldCharType="begin" w:fldLock="1"/>
      </w:r>
      <w:r w:rsidR="004B5478">
        <w:rPr>
          <w:rFonts w:ascii="Times New Roman" w:hAnsi="Times New Roman" w:cs="Times New Roman"/>
          <w:sz w:val="24"/>
          <w:szCs w:val="24"/>
        </w:rPr>
        <w:instrText>ADDIN CSL_CITATION { "citationItems" : [ { "id" : "ITEM-1", "itemData" : { "DOI" : "10.1074/jbc.M113.473785", "ISBN" : "0021-9258", "ISSN" : "00219258", "PMID" : "23703614", "abstract" : "Oral squamous cell carcinoma (OSCC) is one of the most pernicious malignancies, but the mechanisms underlying its development and progression are poorly understood. One of the key pathways implicated in OSCC is the canonical Wnt/\u03b2-catenin signaling pathway. Previously, we reported that canonical Wnt signaling functions in a positive feedback loop with the DPAGT1 gene, a principal regulator of the metabolic pathway of protein N-glycosylation, to hyperglycosylate E-cadherin and reduce intercellular adhesion. Here, we show that in OSCC, DPAGT1 and canonical Wnt signaling converge to up-regulate CTHRC1 (collagen triple helix repeat containing 1), an N-glycoprotein implicated in tumor invasion and metastasis. We found that in human OSCC specimens, amplification of the levels of CTHRC1 was associated with its hyperglycosylation. Partial inhibition of DPAGT1 expression in OSCC CAL27 cells reduced CTHRC1 abundance by increasing protein turnover, indicating that N-glycosylation stabilizes CTHRC1. Additionally, canonical Wnt signaling promoted \u03b2-catenin/T-cell factor transcriptional activity at the CTHRC1 promoter to further elevate CTHRC1 levels. We demonstrate that DPAGT1 promotes cell migration and drives the localization of CTHRC1 to cells at the leading edge of a wound front coincident with drastic changes in cell morphology. We propose that in OSCC, dysregulation of canonical Wnt signaling and DPAGT1-dependent N-glycosylation induces CTHRC1, thereby driving OSCC cell migration and tumor spread.", "author" : [ { "dropping-particle" : "", "family" : "Liu", "given" : "Gangli", "non-dropping-particle" : "", "parse-names" : false, "suffix" : "" }, { "dropping-particle" : "", "family" : "Sengupta", "given" : "Pritam K.", "non-dropping-particle" : "", "parse-names" : false, "suffix" : "" }, { "dropping-particle" : "", "family" : "Jamal", "given" : "Basem", "non-dropping-particle" : "", "parse-names" : false, "suffix" : "" }, { "dropping-particle" : "", "family" : "Yang", "given" : "Hsiao Ying", "non-dropping-particle" : "", "parse-names" : false, "suffix" : "" }, { "dropping-particle" : "", "family" : "Bouchie", "given" : "Meghan P.", "non-dropping-particle" : "", "parse-names" : false, "suffix" : "" }, { "dropping-particle" : "", "family" : "Lindner", "given" : "Volkhard", "non-dropping-particle" : "", "parse-names" : false, "suffix" : "" }, { "dropping-particle" : "", "family" : "Varelas", "given" : "Xaralabos", "non-dropping-particle" : "", "parse-names" : false, "suffix" : "" }, { "dropping-particle" : "", "family" : "Kukuruzinska", "given" : "Maria A.", "non-dropping-particle" : "", "parse-names" : false, "suffix" : "" } ], "container-title" : "Journal of Biological Chemistry", "id" : "ITEM-1", "issue" : "28", "issued" : { "date-parts" : [ [ "2013" ] ] }, "page" : "20217-20227", "title" : "N-glycosylation induces the CTHRC1 protein and drives oral cancer cell migration", "type" : "article-journal", "volume" : "288" }, "uris" : [ "http://www.mendeley.com/documents/?uuid=629b8709-032b-416c-81cd-ab9678055196" ] } ], "mendeley" : { "formattedCitation" : "[3]", "plainTextFormattedCitation" : "[3]", "previouslyFormattedCitation" : "[3]" }, "properties" : {  }, "schema" : "https://github.com/citation-style-language/schema/raw/master/csl-citation.json" }</w:instrText>
      </w:r>
      <w:r w:rsidR="0045582F">
        <w:rPr>
          <w:rFonts w:ascii="Times New Roman" w:hAnsi="Times New Roman" w:cs="Times New Roman"/>
          <w:sz w:val="24"/>
          <w:szCs w:val="24"/>
        </w:rPr>
        <w:fldChar w:fldCharType="separate"/>
      </w:r>
      <w:r w:rsidR="0045582F" w:rsidRPr="0045582F">
        <w:rPr>
          <w:rFonts w:ascii="Times New Roman" w:hAnsi="Times New Roman" w:cs="Times New Roman"/>
          <w:noProof/>
          <w:sz w:val="24"/>
          <w:szCs w:val="24"/>
        </w:rPr>
        <w:t>[3]</w:t>
      </w:r>
      <w:r w:rsidR="0045582F">
        <w:rPr>
          <w:rFonts w:ascii="Times New Roman" w:hAnsi="Times New Roman" w:cs="Times New Roman"/>
          <w:sz w:val="24"/>
          <w:szCs w:val="24"/>
        </w:rPr>
        <w:fldChar w:fldCharType="end"/>
      </w:r>
      <w:r w:rsidR="0045582F">
        <w:rPr>
          <w:rFonts w:ascii="Times New Roman" w:hAnsi="Times New Roman" w:cs="Times New Roman"/>
          <w:sz w:val="24"/>
          <w:szCs w:val="24"/>
        </w:rPr>
        <w:t xml:space="preserve"> using </w:t>
      </w:r>
      <w:r w:rsidR="0045582F" w:rsidRPr="00E10C16">
        <w:rPr>
          <w:rFonts w:ascii="Times New Roman" w:hAnsi="Times New Roman" w:cs="Times New Roman"/>
          <w:sz w:val="24"/>
          <w:szCs w:val="24"/>
        </w:rPr>
        <w:t>primary antibodies</w:t>
      </w:r>
      <w:r w:rsidR="0045582F">
        <w:rPr>
          <w:rFonts w:ascii="Times New Roman" w:hAnsi="Times New Roman" w:cs="Times New Roman"/>
          <w:sz w:val="24"/>
          <w:szCs w:val="24"/>
        </w:rPr>
        <w:t xml:space="preserve"> to </w:t>
      </w:r>
      <w:r w:rsidR="0045582F" w:rsidRPr="00E10C16">
        <w:rPr>
          <w:rFonts w:ascii="Times New Roman" w:hAnsi="Times New Roman" w:cs="Times New Roman"/>
          <w:sz w:val="24"/>
          <w:szCs w:val="24"/>
        </w:rPr>
        <w:t>E-cadherin,</w:t>
      </w:r>
      <w:r w:rsidR="0045582F">
        <w:rPr>
          <w:rFonts w:ascii="Times New Roman" w:hAnsi="Times New Roman" w:cs="Times New Roman"/>
          <w:sz w:val="24"/>
          <w:szCs w:val="24"/>
        </w:rPr>
        <w:t xml:space="preserve"> 1:1000 (BD B</w:t>
      </w:r>
      <w:r w:rsidR="0045582F" w:rsidRPr="00E10C16">
        <w:rPr>
          <w:rFonts w:ascii="Times New Roman" w:hAnsi="Times New Roman" w:cs="Times New Roman"/>
          <w:sz w:val="24"/>
          <w:szCs w:val="24"/>
        </w:rPr>
        <w:t>ioscience); CBP,</w:t>
      </w:r>
      <w:r w:rsidR="0045582F">
        <w:rPr>
          <w:rFonts w:ascii="Times New Roman" w:hAnsi="Times New Roman" w:cs="Times New Roman"/>
          <w:sz w:val="24"/>
          <w:szCs w:val="24"/>
        </w:rPr>
        <w:t xml:space="preserve"> 1:1000 (Cell S</w:t>
      </w:r>
      <w:r w:rsidR="0045582F" w:rsidRPr="00E10C16">
        <w:rPr>
          <w:rFonts w:ascii="Times New Roman" w:hAnsi="Times New Roman" w:cs="Times New Roman"/>
          <w:sz w:val="24"/>
          <w:szCs w:val="24"/>
        </w:rPr>
        <w:t xml:space="preserve">ignaling); </w:t>
      </w:r>
      <w:r w:rsidR="0045582F" w:rsidRPr="00E10C16">
        <w:rPr>
          <w:rFonts w:ascii="Symbol" w:hAnsi="Symbol" w:cs="Times New Roman"/>
          <w:sz w:val="24"/>
          <w:szCs w:val="24"/>
        </w:rPr>
        <w:t></w:t>
      </w:r>
      <w:r w:rsidR="0045582F" w:rsidRPr="00E10C16">
        <w:rPr>
          <w:rFonts w:ascii="Times New Roman" w:hAnsi="Times New Roman" w:cs="Times New Roman"/>
          <w:sz w:val="24"/>
          <w:szCs w:val="24"/>
        </w:rPr>
        <w:t>-catenin,</w:t>
      </w:r>
      <w:r w:rsidR="0045582F">
        <w:rPr>
          <w:rFonts w:ascii="Times New Roman" w:hAnsi="Times New Roman" w:cs="Times New Roman"/>
          <w:sz w:val="24"/>
          <w:szCs w:val="24"/>
        </w:rPr>
        <w:t xml:space="preserve"> 1:1000 (Sigma); GAPDH</w:t>
      </w:r>
      <w:r w:rsidR="0045582F" w:rsidRPr="00E10C16">
        <w:rPr>
          <w:rFonts w:ascii="Times New Roman" w:hAnsi="Times New Roman" w:cs="Times New Roman"/>
          <w:sz w:val="24"/>
          <w:szCs w:val="24"/>
        </w:rPr>
        <w:t>, 0.2</w:t>
      </w:r>
      <w:r w:rsidR="0045582F">
        <w:rPr>
          <w:rFonts w:ascii="Times New Roman" w:hAnsi="Times New Roman" w:cs="Times New Roman"/>
          <w:sz w:val="24"/>
          <w:szCs w:val="24"/>
        </w:rPr>
        <w:t xml:space="preserve"> </w:t>
      </w:r>
      <w:r w:rsidR="0045582F" w:rsidRPr="00E10C16">
        <w:rPr>
          <w:rFonts w:ascii="Symbol" w:hAnsi="Symbol" w:cs="Times New Roman"/>
          <w:sz w:val="24"/>
          <w:szCs w:val="24"/>
        </w:rPr>
        <w:t></w:t>
      </w:r>
      <w:r w:rsidR="0045582F" w:rsidRPr="00E10C16">
        <w:rPr>
          <w:rFonts w:ascii="Times New Roman" w:hAnsi="Times New Roman" w:cs="Times New Roman"/>
          <w:sz w:val="24"/>
          <w:szCs w:val="24"/>
        </w:rPr>
        <w:t>g/ml (Sigma); Keratin 14, 1:10</w:t>
      </w:r>
      <w:r w:rsidR="0045582F">
        <w:rPr>
          <w:rFonts w:ascii="Times New Roman" w:hAnsi="Times New Roman" w:cs="Times New Roman"/>
          <w:sz w:val="24"/>
          <w:szCs w:val="24"/>
        </w:rPr>
        <w:t>00</w:t>
      </w:r>
      <w:r w:rsidR="0045582F" w:rsidRPr="00E10C16">
        <w:rPr>
          <w:rFonts w:ascii="Times New Roman" w:hAnsi="Times New Roman" w:cs="Times New Roman"/>
          <w:sz w:val="24"/>
          <w:szCs w:val="24"/>
        </w:rPr>
        <w:t xml:space="preserve"> (</w:t>
      </w:r>
      <w:proofErr w:type="spellStart"/>
      <w:r w:rsidR="0045582F" w:rsidRPr="00E10C16">
        <w:rPr>
          <w:rFonts w:ascii="Times New Roman" w:hAnsi="Times New Roman" w:cs="Times New Roman"/>
          <w:sz w:val="24"/>
          <w:szCs w:val="24"/>
        </w:rPr>
        <w:t>Abcam</w:t>
      </w:r>
      <w:proofErr w:type="spellEnd"/>
      <w:r w:rsidR="0045582F" w:rsidRPr="00E10C16">
        <w:rPr>
          <w:rFonts w:ascii="Times New Roman" w:hAnsi="Times New Roman" w:cs="Times New Roman"/>
          <w:sz w:val="24"/>
          <w:szCs w:val="24"/>
        </w:rPr>
        <w:t>); HELLS, 1:500 (In</w:t>
      </w:r>
      <w:r w:rsidR="0045582F">
        <w:rPr>
          <w:rFonts w:ascii="Times New Roman" w:hAnsi="Times New Roman" w:cs="Times New Roman"/>
          <w:sz w:val="24"/>
          <w:szCs w:val="24"/>
        </w:rPr>
        <w:t>v</w:t>
      </w:r>
      <w:r w:rsidR="0045582F" w:rsidRPr="00E10C16">
        <w:rPr>
          <w:rFonts w:ascii="Times New Roman" w:hAnsi="Times New Roman" w:cs="Times New Roman"/>
          <w:sz w:val="24"/>
          <w:szCs w:val="24"/>
        </w:rPr>
        <w:t xml:space="preserve">itrogen); </w:t>
      </w:r>
      <w:proofErr w:type="spellStart"/>
      <w:r w:rsidR="0045582F" w:rsidRPr="00E10C16">
        <w:rPr>
          <w:rFonts w:ascii="Times New Roman" w:hAnsi="Times New Roman" w:cs="Times New Roman"/>
          <w:sz w:val="24"/>
          <w:szCs w:val="24"/>
        </w:rPr>
        <w:t>Survivin</w:t>
      </w:r>
      <w:proofErr w:type="spellEnd"/>
      <w:r w:rsidR="0045582F" w:rsidRPr="00E10C16">
        <w:rPr>
          <w:rFonts w:ascii="Times New Roman" w:hAnsi="Times New Roman" w:cs="Times New Roman"/>
          <w:sz w:val="24"/>
          <w:szCs w:val="24"/>
        </w:rPr>
        <w:t>, 1:500 (Invitrogen); Claudin1, 1:25 (</w:t>
      </w:r>
      <w:proofErr w:type="spellStart"/>
      <w:r w:rsidR="0045582F" w:rsidRPr="00E10C16">
        <w:rPr>
          <w:rFonts w:ascii="Times New Roman" w:hAnsi="Times New Roman" w:cs="Times New Roman"/>
          <w:sz w:val="24"/>
          <w:szCs w:val="24"/>
        </w:rPr>
        <w:t>Abcam</w:t>
      </w:r>
      <w:proofErr w:type="spellEnd"/>
      <w:r w:rsidR="0045582F" w:rsidRPr="00E10C16">
        <w:rPr>
          <w:rFonts w:ascii="Times New Roman" w:hAnsi="Times New Roman" w:cs="Times New Roman"/>
          <w:sz w:val="24"/>
          <w:szCs w:val="24"/>
        </w:rPr>
        <w:t xml:space="preserve">). Protein expression </w:t>
      </w:r>
      <w:r w:rsidR="0045582F">
        <w:rPr>
          <w:rFonts w:ascii="Times New Roman" w:hAnsi="Times New Roman" w:cs="Times New Roman"/>
          <w:sz w:val="24"/>
          <w:szCs w:val="24"/>
        </w:rPr>
        <w:t xml:space="preserve">was </w:t>
      </w:r>
      <w:r w:rsidR="0045582F" w:rsidRPr="00E10C16">
        <w:rPr>
          <w:rFonts w:ascii="Times New Roman" w:hAnsi="Times New Roman" w:cs="Times New Roman"/>
          <w:sz w:val="24"/>
          <w:szCs w:val="24"/>
        </w:rPr>
        <w:t xml:space="preserve">detected by </w:t>
      </w:r>
      <w:proofErr w:type="spellStart"/>
      <w:r w:rsidR="0045582F" w:rsidRPr="00E10C16">
        <w:rPr>
          <w:rFonts w:ascii="Times New Roman" w:hAnsi="Times New Roman" w:cs="Times New Roman"/>
          <w:sz w:val="24"/>
          <w:szCs w:val="24"/>
        </w:rPr>
        <w:t>chemiluminescence</w:t>
      </w:r>
      <w:proofErr w:type="spellEnd"/>
      <w:r w:rsidR="0045582F" w:rsidRPr="00E10C16">
        <w:rPr>
          <w:rFonts w:ascii="Times New Roman" w:hAnsi="Times New Roman" w:cs="Times New Roman"/>
          <w:sz w:val="24"/>
          <w:szCs w:val="24"/>
        </w:rPr>
        <w:t xml:space="preserve"> (</w:t>
      </w:r>
      <w:proofErr w:type="spellStart"/>
      <w:r w:rsidR="0045582F" w:rsidRPr="00E10C16">
        <w:rPr>
          <w:rFonts w:ascii="Times New Roman" w:hAnsi="Times New Roman" w:cs="Times New Roman"/>
          <w:sz w:val="24"/>
          <w:szCs w:val="24"/>
        </w:rPr>
        <w:t>SuperSignal</w:t>
      </w:r>
      <w:proofErr w:type="spellEnd"/>
      <w:r w:rsidR="0045582F" w:rsidRPr="00E10C16">
        <w:rPr>
          <w:rFonts w:ascii="Times New Roman" w:hAnsi="Times New Roman" w:cs="Times New Roman"/>
          <w:sz w:val="24"/>
          <w:szCs w:val="24"/>
        </w:rPr>
        <w:t xml:space="preserve"> West Pico Plus, Pierce) and quantified with </w:t>
      </w:r>
      <w:r w:rsidR="0045582F">
        <w:rPr>
          <w:rFonts w:ascii="Times New Roman" w:hAnsi="Times New Roman" w:cs="Times New Roman"/>
          <w:sz w:val="24"/>
          <w:szCs w:val="24"/>
        </w:rPr>
        <w:t xml:space="preserve">either </w:t>
      </w:r>
      <w:r w:rsidR="0045582F" w:rsidRPr="00E10C16">
        <w:rPr>
          <w:rFonts w:ascii="Times New Roman" w:hAnsi="Times New Roman" w:cs="Times New Roman"/>
          <w:sz w:val="24"/>
          <w:szCs w:val="24"/>
        </w:rPr>
        <w:t xml:space="preserve">a </w:t>
      </w:r>
      <w:proofErr w:type="spellStart"/>
      <w:r w:rsidR="0045582F" w:rsidRPr="00E10C16">
        <w:rPr>
          <w:rFonts w:ascii="Times New Roman" w:hAnsi="Times New Roman" w:cs="Times New Roman"/>
          <w:sz w:val="24"/>
          <w:szCs w:val="24"/>
        </w:rPr>
        <w:t>biomolecular</w:t>
      </w:r>
      <w:proofErr w:type="spellEnd"/>
      <w:r w:rsidR="0045582F" w:rsidRPr="00E10C16">
        <w:rPr>
          <w:rFonts w:ascii="Times New Roman" w:hAnsi="Times New Roman" w:cs="Times New Roman"/>
          <w:sz w:val="24"/>
          <w:szCs w:val="24"/>
        </w:rPr>
        <w:t xml:space="preserve"> imager </w:t>
      </w:r>
      <w:proofErr w:type="spellStart"/>
      <w:r w:rsidR="0045582F" w:rsidRPr="00E10C16">
        <w:rPr>
          <w:rFonts w:ascii="Times New Roman" w:hAnsi="Times New Roman" w:cs="Times New Roman"/>
          <w:sz w:val="24"/>
          <w:szCs w:val="24"/>
        </w:rPr>
        <w:t>ImageQuant</w:t>
      </w:r>
      <w:r w:rsidR="0045582F" w:rsidRPr="00E10C16">
        <w:rPr>
          <w:rFonts w:ascii="Times New Roman" w:hAnsi="Times New Roman" w:cs="Times New Roman"/>
          <w:sz w:val="24"/>
          <w:szCs w:val="24"/>
          <w:vertAlign w:val="superscript"/>
        </w:rPr>
        <w:t>TM</w:t>
      </w:r>
      <w:proofErr w:type="spellEnd"/>
      <w:r w:rsidR="0045582F" w:rsidRPr="00E10C16">
        <w:rPr>
          <w:rFonts w:ascii="Times New Roman" w:hAnsi="Times New Roman" w:cs="Times New Roman"/>
          <w:sz w:val="24"/>
          <w:szCs w:val="24"/>
        </w:rPr>
        <w:t xml:space="preserve"> LAS 4000 or NIH software </w:t>
      </w:r>
      <w:proofErr w:type="spellStart"/>
      <w:r w:rsidR="0045582F" w:rsidRPr="00E10C16">
        <w:rPr>
          <w:rFonts w:ascii="Times New Roman" w:hAnsi="Times New Roman" w:cs="Times New Roman"/>
          <w:sz w:val="24"/>
          <w:szCs w:val="24"/>
        </w:rPr>
        <w:t>ImageJ</w:t>
      </w:r>
      <w:proofErr w:type="spellEnd"/>
      <w:r w:rsidR="0045582F" w:rsidRPr="00E10C16">
        <w:rPr>
          <w:rFonts w:ascii="Times New Roman" w:hAnsi="Times New Roman" w:cs="Times New Roman"/>
          <w:sz w:val="24"/>
          <w:szCs w:val="24"/>
        </w:rPr>
        <w:t>.</w:t>
      </w:r>
    </w:p>
    <w:p w14:paraId="65B7D0A5" w14:textId="1F23CA41" w:rsidR="00FD6ACF" w:rsidRDefault="00FD6ACF" w:rsidP="00FD6ACF">
      <w:pPr>
        <w:pStyle w:val="Heading2"/>
        <w:spacing w:line="480" w:lineRule="auto"/>
      </w:pPr>
      <w:r>
        <w:t>Nuclear and cytoplasmic fractionation</w:t>
      </w:r>
    </w:p>
    <w:p w14:paraId="3B12EA05" w14:textId="3908A97E" w:rsidR="00FD6ACF" w:rsidRPr="00FD6ACF" w:rsidRDefault="004B5478" w:rsidP="00FD6AC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6ACF">
        <w:rPr>
          <w:rFonts w:ascii="Times New Roman" w:hAnsi="Times New Roman" w:cs="Times New Roman"/>
          <w:sz w:val="24"/>
          <w:szCs w:val="24"/>
        </w:rPr>
        <w:t xml:space="preserve">HSC-3 cells were grown in DMEM to 50 - 60% confluence in the presence of either 1% DMSO or 10 </w:t>
      </w:r>
      <w:r w:rsidR="00FD6ACF" w:rsidRPr="00470A4E">
        <w:rPr>
          <w:rFonts w:ascii="Symbol" w:hAnsi="Symbol" w:cs="Times New Roman"/>
          <w:sz w:val="24"/>
          <w:szCs w:val="24"/>
        </w:rPr>
        <w:t></w:t>
      </w:r>
      <w:r w:rsidR="00FD6ACF">
        <w:rPr>
          <w:rFonts w:ascii="Times New Roman" w:hAnsi="Times New Roman" w:cs="Times New Roman"/>
          <w:sz w:val="24"/>
          <w:szCs w:val="24"/>
        </w:rPr>
        <w:t>M ICG-001/0.1% DMSO, as described in</w:t>
      </w:r>
      <w:r w:rsidR="00DD0EBC">
        <w:rPr>
          <w:rFonts w:ascii="Times New Roman" w:hAnsi="Times New Roman" w:cs="Times New Roman"/>
          <w:sz w:val="24"/>
          <w:szCs w:val="24"/>
        </w:rPr>
        <w:t xml:space="preserve"> the</w:t>
      </w:r>
      <w:r w:rsidR="00FD6ACF">
        <w:rPr>
          <w:rFonts w:ascii="Times New Roman" w:hAnsi="Times New Roman" w:cs="Times New Roman"/>
          <w:sz w:val="24"/>
          <w:szCs w:val="24"/>
        </w:rPr>
        <w:t xml:space="preserve"> </w:t>
      </w:r>
      <w:r w:rsidR="00A47C91">
        <w:rPr>
          <w:rFonts w:ascii="Times New Roman" w:hAnsi="Times New Roman" w:cs="Times New Roman"/>
          <w:sz w:val="24"/>
          <w:szCs w:val="24"/>
        </w:rPr>
        <w:t>manuscript m</w:t>
      </w:r>
      <w:r w:rsidR="00FD6ACF">
        <w:rPr>
          <w:rFonts w:ascii="Times New Roman" w:hAnsi="Times New Roman" w:cs="Times New Roman"/>
          <w:sz w:val="24"/>
          <w:szCs w:val="24"/>
        </w:rPr>
        <w:t>ethods</w:t>
      </w:r>
      <w:r>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"10.1074/jbc.M113.473785", "ISBN" : "0021-9258", "ISSN" : "00219258", "PMID" : "23703614", "abstract" : "Oral squamous cell carcinoma (OSCC) is one of the most pernicious malignancies, but the mechanisms underlying its development and progression are poorly understood. One of the key pathways implicated in OSCC is the canonical Wnt/\u03b2-catenin signaling pathway. Previously, we reported that canonical Wnt signaling functions in a positive feedback loop with the DPAGT1 gene, a principal regulator of the metabolic pathway of protein N-glycosylation, to hyperglycosylate E-cadherin and reduce intercellular adhesion. Here, we show that in OSCC, DPAGT1 and canonical Wnt signaling converge to up-regulate CTHRC1 (collagen triple helix repeat containing 1), an N-glycoprotein implicated in tumor invasion and metastasis. We found that in human OSCC specimens, amplification of the levels of CTHRC1 was associated with its hyperglycosylation. Partial inhibition of DPAGT1 expression in OSCC CAL27 cells reduced CTHRC1 abundance by increasing protein turnover, indicating that N-glycosylation stabilizes CTHRC1. Additionally, canonical Wnt signaling promoted \u03b2-catenin/T-cell factor transcriptional activity at the CTHRC1 promoter to further elevate CTHRC1 levels. We demonstrate that DPAGT1 promotes cell migration and drives the localization of CTHRC1 to cells at the leading edge of a wound front coincident with drastic changes in cell morphology. We propose that in OSCC, dysregulation of canonical Wnt signaling and DPAGT1-dependent N-glycosylation induces CTHRC1, thereby driving OSCC cell migration and tumor spread.", "author" : [ { "dropping-particle" : "", "family" : "Liu", "given" : "Gangli", "non-dropping-particle" : "", "parse-names" : false, "suffix" : "" }, { "dropping-particle" : "", "family" : "Sengupta", "given" : "Pritam K.", "non-dropping-particle" : "", "parse-names" : false, "suffix" : "" }, { "dropping-particle" : "", "family" : "Jamal", "given" : "Basem", "non-dropping-particle" : "", "parse-names" : false, "suffix" : "" }, { "dropping-particle" : "", "family" : "Yang", "given" : "Hsiao Ying", "non-dropping-particle" : "", "parse-names" : false, "suffix" : "" }, { "dropping-particle" : "", "family" : "Bouchie", "given" : "Meghan P.", "non-dropping-particle" : "", "parse-names" : false, "suffix" : "" }, { "dropping-particle" : "", "family" : "Lindner", "given" : "Volkhard", "non-dropping-particle" : "", "parse-names" : false, "suffix" : "" }, { "dropping-particle" : "", "family" : "Varelas", "given" : "Xaralabos", "non-dropping-particle" : "", "parse-names" : false, "suffix" : "" }, { "dropping-particle" : "", "family" : "Kukuruzinska", "given" : "Maria A.", "non-dropping-particle" : "", "parse-names" : false, "suffix" : "" } ], "container-title" : "Journal of Biological Chemistry", "id" : "ITEM-1", "issue" : "28", "issued" : { "date-parts" : [ [ "2013" ] ] }, "page" : "20217-20227", "title" : "N-glycosylation induces the CTHRC1 protein and drives oral cancer cell migration", "type" : "article-journal", "volume" : "288" }, "uris" : [ "http://www.mendeley.com/documents/?uuid=629b8709-032b-416c-81cd-ab9678055196" ] } ], "mendeley" : { "formattedCitation" : "[3]", "plainTextFormattedCitation" : "[3]", "previouslyFormattedCitation" : "[3]" }, "properties" : {  }, "schema" : "https://github.com/citation-style-language/schema/raw/master/csl-citation.json" }</w:instrText>
      </w:r>
      <w:r>
        <w:rPr>
          <w:rFonts w:ascii="Times New Roman" w:hAnsi="Times New Roman" w:cs="Times New Roman"/>
          <w:sz w:val="24"/>
          <w:szCs w:val="24"/>
        </w:rPr>
        <w:fldChar w:fldCharType="separate"/>
      </w:r>
      <w:r w:rsidRPr="004B5478">
        <w:rPr>
          <w:rFonts w:ascii="Times New Roman" w:hAnsi="Times New Roman" w:cs="Times New Roman"/>
          <w:noProof/>
          <w:sz w:val="24"/>
          <w:szCs w:val="24"/>
        </w:rPr>
        <w:t>[3]</w:t>
      </w:r>
      <w:r>
        <w:rPr>
          <w:rFonts w:ascii="Times New Roman" w:hAnsi="Times New Roman" w:cs="Times New Roman"/>
          <w:sz w:val="24"/>
          <w:szCs w:val="24"/>
        </w:rPr>
        <w:fldChar w:fldCharType="end"/>
      </w:r>
      <w:r w:rsidR="00FD6ACF">
        <w:rPr>
          <w:rFonts w:ascii="Times New Roman" w:hAnsi="Times New Roman" w:cs="Times New Roman"/>
          <w:sz w:val="24"/>
          <w:szCs w:val="24"/>
        </w:rPr>
        <w:t>. For nuclear and cytoplasmic fractionation, 2 x10</w:t>
      </w:r>
      <w:r w:rsidR="00FD6ACF" w:rsidRPr="00470A4E">
        <w:rPr>
          <w:rFonts w:ascii="Times New Roman" w:hAnsi="Times New Roman" w:cs="Times New Roman"/>
          <w:sz w:val="24"/>
          <w:szCs w:val="24"/>
          <w:vertAlign w:val="superscript"/>
        </w:rPr>
        <w:t xml:space="preserve">6 </w:t>
      </w:r>
      <w:r w:rsidR="00FD6ACF">
        <w:rPr>
          <w:rFonts w:ascii="Times New Roman" w:hAnsi="Times New Roman" w:cs="Times New Roman"/>
          <w:sz w:val="24"/>
          <w:szCs w:val="24"/>
        </w:rPr>
        <w:t>cells per condition were harvested and processed for nuclear and cytoplasmic extraction using NE-PER Extraction Reagents per manufacturer’s instruction (</w:t>
      </w:r>
      <w:proofErr w:type="spellStart"/>
      <w:r w:rsidR="00FD6ACF">
        <w:rPr>
          <w:rFonts w:ascii="Times New Roman" w:hAnsi="Times New Roman" w:cs="Times New Roman"/>
          <w:sz w:val="24"/>
          <w:szCs w:val="24"/>
        </w:rPr>
        <w:t>Thermo</w:t>
      </w:r>
      <w:proofErr w:type="spellEnd"/>
      <w:r w:rsidR="00FD6ACF">
        <w:rPr>
          <w:rFonts w:ascii="Times New Roman" w:hAnsi="Times New Roman" w:cs="Times New Roman"/>
          <w:sz w:val="24"/>
          <w:szCs w:val="24"/>
        </w:rPr>
        <w:t xml:space="preserve"> Scientific, #78835). In addition, TCLs were prepared from same numbers of cells under identical conditions. For immunoblot analyses, 25 </w:t>
      </w:r>
      <w:r w:rsidR="00FD6ACF" w:rsidRPr="00614901">
        <w:rPr>
          <w:rFonts w:ascii="Symbol" w:hAnsi="Symbol" w:cs="Times New Roman"/>
          <w:sz w:val="24"/>
          <w:szCs w:val="24"/>
        </w:rPr>
        <w:t></w:t>
      </w:r>
      <w:r w:rsidR="00FD6ACF">
        <w:rPr>
          <w:rFonts w:ascii="Times New Roman" w:hAnsi="Times New Roman" w:cs="Times New Roman"/>
          <w:sz w:val="24"/>
          <w:szCs w:val="24"/>
        </w:rPr>
        <w:t xml:space="preserve">g of total protein from TCL, cytoplasmic and nuclear fractions were analyzed on 7.5% </w:t>
      </w:r>
      <w:r w:rsidR="00FD6ACF" w:rsidRPr="00614901">
        <w:rPr>
          <w:rFonts w:ascii="Times New Roman" w:hAnsi="Times New Roman" w:cs="Times New Roman"/>
          <w:sz w:val="24"/>
          <w:szCs w:val="24"/>
        </w:rPr>
        <w:t>Mini-PRO</w:t>
      </w:r>
      <w:r w:rsidR="00FD6ACF">
        <w:rPr>
          <w:rFonts w:ascii="Times New Roman" w:hAnsi="Times New Roman" w:cs="Times New Roman"/>
          <w:sz w:val="24"/>
          <w:szCs w:val="24"/>
        </w:rPr>
        <w:t>TEAN® TGX™ Precast Protein Gels (Bio-</w:t>
      </w:r>
      <w:r w:rsidR="00FD6ACF">
        <w:rPr>
          <w:rFonts w:ascii="Times New Roman" w:hAnsi="Times New Roman" w:cs="Times New Roman"/>
          <w:sz w:val="24"/>
          <w:szCs w:val="24"/>
        </w:rPr>
        <w:lastRenderedPageBreak/>
        <w:t xml:space="preserve">Rad, </w:t>
      </w:r>
      <w:r w:rsidR="00FD6ACF" w:rsidRPr="00614901">
        <w:rPr>
          <w:rFonts w:ascii="Times New Roman" w:hAnsi="Times New Roman" w:cs="Times New Roman"/>
          <w:sz w:val="24"/>
          <w:szCs w:val="24"/>
        </w:rPr>
        <w:t>#4561086</w:t>
      </w:r>
      <w:r w:rsidR="00FD6ACF">
        <w:rPr>
          <w:rFonts w:ascii="Times New Roman" w:hAnsi="Times New Roman" w:cs="Times New Roman"/>
          <w:sz w:val="24"/>
          <w:szCs w:val="24"/>
        </w:rPr>
        <w:t xml:space="preserve">) and processed for </w:t>
      </w:r>
      <w:r w:rsidR="00FD6ACF" w:rsidRPr="009E1A51">
        <w:rPr>
          <w:rFonts w:ascii="Symbol" w:hAnsi="Symbol" w:cs="Times New Roman"/>
          <w:sz w:val="24"/>
          <w:szCs w:val="24"/>
        </w:rPr>
        <w:t></w:t>
      </w:r>
      <w:r w:rsidR="00FD6ACF">
        <w:rPr>
          <w:rFonts w:ascii="Times New Roman" w:hAnsi="Times New Roman" w:cs="Times New Roman"/>
          <w:sz w:val="24"/>
          <w:szCs w:val="24"/>
        </w:rPr>
        <w:t>-catenin and CBP expression using anti-</w:t>
      </w:r>
      <w:r w:rsidR="00FD6ACF" w:rsidRPr="007F0329">
        <w:rPr>
          <w:rFonts w:ascii="Symbol" w:hAnsi="Symbol" w:cs="Times New Roman"/>
          <w:sz w:val="24"/>
          <w:szCs w:val="24"/>
        </w:rPr>
        <w:t></w:t>
      </w:r>
      <w:r w:rsidR="00FD6ACF">
        <w:rPr>
          <w:rFonts w:ascii="Times New Roman" w:hAnsi="Times New Roman" w:cs="Times New Roman"/>
          <w:sz w:val="24"/>
          <w:szCs w:val="24"/>
        </w:rPr>
        <w:t xml:space="preserve">-catenin and anti-CBP antibodies, as described above. </w:t>
      </w:r>
    </w:p>
    <w:p w14:paraId="6ADA78BE" w14:textId="1E34AC04" w:rsidR="00763CE7" w:rsidRPr="001F3C87" w:rsidRDefault="00EE789D" w:rsidP="00FD6ACF">
      <w:pPr>
        <w:pStyle w:val="Heading2"/>
        <w:spacing w:line="480" w:lineRule="auto"/>
        <w:rPr>
          <w:color w:val="auto"/>
        </w:rPr>
      </w:pPr>
      <w:r w:rsidRPr="001F3C87">
        <w:rPr>
          <w:color w:val="auto"/>
        </w:rPr>
        <w:t>Transcriptional profiling of β-catenin knockdown</w:t>
      </w:r>
    </w:p>
    <w:p w14:paraId="5A570EAD" w14:textId="6022255A" w:rsidR="005760EE" w:rsidRPr="001F3C87" w:rsidRDefault="00C54581" w:rsidP="0045582F">
      <w:pPr>
        <w:spacing w:line="480" w:lineRule="auto"/>
        <w:jc w:val="both"/>
        <w:rPr>
          <w:rFonts w:ascii="Times New Roman" w:hAnsi="Times New Roman" w:cs="Times New Roman"/>
          <w:sz w:val="24"/>
          <w:szCs w:val="24"/>
        </w:rPr>
      </w:pPr>
      <w:r w:rsidRPr="001F3C87">
        <w:rPr>
          <w:rFonts w:ascii="Times New Roman" w:hAnsi="Times New Roman" w:cs="Times New Roman"/>
          <w:szCs w:val="24"/>
        </w:rPr>
        <w:t xml:space="preserve">   </w:t>
      </w:r>
      <w:r w:rsidRPr="001F3C87">
        <w:rPr>
          <w:rFonts w:ascii="Times New Roman" w:hAnsi="Times New Roman" w:cs="Times New Roman"/>
          <w:sz w:val="24"/>
          <w:szCs w:val="24"/>
        </w:rPr>
        <w:t>Three separate wells (triplicate) from 6 well plates were seeded by HSC</w:t>
      </w:r>
      <w:r w:rsidRPr="001F3C87">
        <w:rPr>
          <w:rFonts w:ascii="Times New Roman" w:hAnsi="Times New Roman" w:cs="Times New Roman"/>
          <w:szCs w:val="24"/>
        </w:rPr>
        <w:t>-</w:t>
      </w:r>
      <w:r w:rsidRPr="001F3C87">
        <w:rPr>
          <w:rFonts w:ascii="Times New Roman" w:hAnsi="Times New Roman" w:cs="Times New Roman"/>
          <w:sz w:val="24"/>
          <w:szCs w:val="24"/>
        </w:rPr>
        <w:t>3 cells (around 5x10</w:t>
      </w:r>
      <w:r w:rsidRPr="001F3C87">
        <w:rPr>
          <w:rFonts w:ascii="Times New Roman" w:hAnsi="Times New Roman" w:cs="Times New Roman"/>
          <w:sz w:val="24"/>
          <w:szCs w:val="24"/>
          <w:vertAlign w:val="superscript"/>
        </w:rPr>
        <w:t>4</w:t>
      </w:r>
      <w:r w:rsidRPr="001F3C87">
        <w:rPr>
          <w:rFonts w:ascii="Times New Roman" w:hAnsi="Times New Roman" w:cs="Times New Roman"/>
          <w:sz w:val="24"/>
          <w:szCs w:val="24"/>
        </w:rPr>
        <w:t xml:space="preserve">/ well). </w:t>
      </w:r>
      <w:r w:rsidR="00136AAD" w:rsidRPr="001F3C87">
        <w:rPr>
          <w:rFonts w:ascii="Times New Roman" w:hAnsi="Times New Roman" w:cs="Times New Roman"/>
          <w:sz w:val="24"/>
          <w:szCs w:val="24"/>
        </w:rPr>
        <w:t xml:space="preserve">After </w:t>
      </w:r>
      <w:r w:rsidR="003F24B4" w:rsidRPr="001F3C87">
        <w:rPr>
          <w:rFonts w:ascii="Times New Roman" w:hAnsi="Times New Roman" w:cs="Times New Roman"/>
          <w:sz w:val="24"/>
          <w:szCs w:val="24"/>
        </w:rPr>
        <w:t>48</w:t>
      </w:r>
      <w:r w:rsidR="00136AAD" w:rsidRPr="001F3C87">
        <w:rPr>
          <w:rFonts w:ascii="Times New Roman" w:hAnsi="Times New Roman" w:cs="Times New Roman"/>
          <w:sz w:val="24"/>
          <w:szCs w:val="24"/>
        </w:rPr>
        <w:t xml:space="preserve"> h</w:t>
      </w:r>
      <w:r w:rsidR="001522B6" w:rsidRPr="001F3C87">
        <w:rPr>
          <w:rFonts w:ascii="Times New Roman" w:hAnsi="Times New Roman" w:cs="Times New Roman"/>
          <w:sz w:val="24"/>
          <w:szCs w:val="24"/>
        </w:rPr>
        <w:t>ou</w:t>
      </w:r>
      <w:r w:rsidR="00136AAD" w:rsidRPr="001F3C87">
        <w:rPr>
          <w:rFonts w:ascii="Times New Roman" w:hAnsi="Times New Roman" w:cs="Times New Roman"/>
          <w:sz w:val="24"/>
          <w:szCs w:val="24"/>
        </w:rPr>
        <w:t>rs</w:t>
      </w:r>
      <w:r w:rsidR="00136AAD" w:rsidRPr="001F3C87">
        <w:rPr>
          <w:rFonts w:ascii="Times New Roman" w:hAnsi="Times New Roman" w:cs="Times New Roman"/>
          <w:szCs w:val="24"/>
        </w:rPr>
        <w:t xml:space="preserve">, </w:t>
      </w:r>
      <w:r w:rsidR="00136AAD" w:rsidRPr="001F3C87">
        <w:rPr>
          <w:rFonts w:ascii="Times New Roman" w:hAnsi="Times New Roman" w:cs="Times New Roman"/>
          <w:sz w:val="24"/>
          <w:szCs w:val="24"/>
        </w:rPr>
        <w:t>c</w:t>
      </w:r>
      <w:r w:rsidRPr="001F3C87">
        <w:rPr>
          <w:rFonts w:ascii="Times New Roman" w:hAnsi="Times New Roman" w:cs="Times New Roman"/>
          <w:sz w:val="24"/>
          <w:szCs w:val="24"/>
        </w:rPr>
        <w:t xml:space="preserve">ells were transfected with 25 </w:t>
      </w:r>
      <w:proofErr w:type="spellStart"/>
      <w:r w:rsidRPr="001F3C87">
        <w:rPr>
          <w:rFonts w:ascii="Times New Roman" w:hAnsi="Times New Roman" w:cs="Times New Roman"/>
          <w:sz w:val="24"/>
          <w:szCs w:val="24"/>
        </w:rPr>
        <w:t>nM</w:t>
      </w:r>
      <w:proofErr w:type="spellEnd"/>
      <w:r w:rsidRPr="001F3C87">
        <w:rPr>
          <w:rFonts w:ascii="Times New Roman" w:hAnsi="Times New Roman" w:cs="Times New Roman"/>
          <w:sz w:val="24"/>
          <w:szCs w:val="24"/>
        </w:rPr>
        <w:t xml:space="preserve"> SMART pool ON-TARGET plus CTNNB1 siRNA (L-003482-00-0005, </w:t>
      </w:r>
      <w:proofErr w:type="spellStart"/>
      <w:r w:rsidRPr="001F3C87">
        <w:rPr>
          <w:rFonts w:ascii="Times New Roman" w:hAnsi="Times New Roman" w:cs="Times New Roman"/>
          <w:sz w:val="24"/>
          <w:szCs w:val="24"/>
        </w:rPr>
        <w:t>Dharmacon</w:t>
      </w:r>
      <w:proofErr w:type="spellEnd"/>
      <w:r w:rsidRPr="001F3C87">
        <w:rPr>
          <w:rFonts w:ascii="Times New Roman" w:hAnsi="Times New Roman" w:cs="Times New Roman"/>
          <w:sz w:val="24"/>
          <w:szCs w:val="24"/>
        </w:rPr>
        <w:t xml:space="preserve">) by reverse transfection. ON-TARGET plus non-targeting Pool 25nM (D-001810-10-05, </w:t>
      </w:r>
      <w:proofErr w:type="spellStart"/>
      <w:r w:rsidRPr="001F3C87">
        <w:rPr>
          <w:rFonts w:ascii="Times New Roman" w:hAnsi="Times New Roman" w:cs="Times New Roman"/>
          <w:sz w:val="24"/>
          <w:szCs w:val="24"/>
        </w:rPr>
        <w:t>Dharmacon</w:t>
      </w:r>
      <w:proofErr w:type="spellEnd"/>
      <w:r w:rsidRPr="001F3C87">
        <w:rPr>
          <w:rFonts w:ascii="Times New Roman" w:hAnsi="Times New Roman" w:cs="Times New Roman"/>
          <w:sz w:val="24"/>
          <w:szCs w:val="24"/>
        </w:rPr>
        <w:t>) was used fo</w:t>
      </w:r>
      <w:r w:rsidR="00E43E6D" w:rsidRPr="001F3C87">
        <w:rPr>
          <w:rFonts w:ascii="Times New Roman" w:hAnsi="Times New Roman" w:cs="Times New Roman"/>
          <w:sz w:val="24"/>
          <w:szCs w:val="24"/>
        </w:rPr>
        <w:t>r negative control. The cells were</w:t>
      </w:r>
      <w:r w:rsidRPr="001F3C87">
        <w:rPr>
          <w:rFonts w:ascii="Times New Roman" w:hAnsi="Times New Roman" w:cs="Times New Roman"/>
          <w:sz w:val="24"/>
          <w:szCs w:val="24"/>
        </w:rPr>
        <w:t xml:space="preserve"> </w:t>
      </w:r>
      <w:proofErr w:type="spellStart"/>
      <w:r w:rsidRPr="001F3C87">
        <w:rPr>
          <w:rFonts w:ascii="Times New Roman" w:hAnsi="Times New Roman" w:cs="Times New Roman"/>
          <w:sz w:val="24"/>
          <w:szCs w:val="24"/>
        </w:rPr>
        <w:t>trypsinized</w:t>
      </w:r>
      <w:proofErr w:type="spellEnd"/>
      <w:r w:rsidRPr="001F3C87">
        <w:rPr>
          <w:rFonts w:ascii="Times New Roman" w:hAnsi="Times New Roman" w:cs="Times New Roman"/>
          <w:sz w:val="24"/>
          <w:szCs w:val="24"/>
        </w:rPr>
        <w:t xml:space="preserve"> and harvested after 48</w:t>
      </w:r>
      <w:r w:rsidR="00E43E6D" w:rsidRPr="001F3C87">
        <w:rPr>
          <w:rFonts w:ascii="Times New Roman" w:hAnsi="Times New Roman" w:cs="Times New Roman"/>
          <w:sz w:val="24"/>
          <w:szCs w:val="24"/>
        </w:rPr>
        <w:t xml:space="preserve"> </w:t>
      </w:r>
      <w:r w:rsidRPr="001F3C87">
        <w:rPr>
          <w:rFonts w:ascii="Times New Roman" w:hAnsi="Times New Roman" w:cs="Times New Roman"/>
          <w:sz w:val="24"/>
          <w:szCs w:val="24"/>
        </w:rPr>
        <w:t>h</w:t>
      </w:r>
      <w:r w:rsidR="00E43E6D" w:rsidRPr="001F3C87">
        <w:rPr>
          <w:rFonts w:ascii="Times New Roman" w:hAnsi="Times New Roman" w:cs="Times New Roman"/>
          <w:sz w:val="24"/>
          <w:szCs w:val="24"/>
        </w:rPr>
        <w:t>ours</w:t>
      </w:r>
      <w:r w:rsidRPr="001F3C87">
        <w:rPr>
          <w:rFonts w:ascii="Times New Roman" w:hAnsi="Times New Roman" w:cs="Times New Roman"/>
          <w:sz w:val="24"/>
          <w:szCs w:val="24"/>
        </w:rPr>
        <w:t xml:space="preserve"> for RNA purification for qPCR</w:t>
      </w:r>
      <w:r w:rsidR="005B632B" w:rsidRPr="001F3C87">
        <w:rPr>
          <w:rFonts w:ascii="Times New Roman" w:hAnsi="Times New Roman" w:cs="Times New Roman"/>
          <w:sz w:val="24"/>
          <w:szCs w:val="24"/>
        </w:rPr>
        <w:t xml:space="preserve"> of CTNNB1</w:t>
      </w:r>
      <w:r w:rsidRPr="001F3C87">
        <w:rPr>
          <w:rFonts w:ascii="Times New Roman" w:hAnsi="Times New Roman" w:cs="Times New Roman"/>
          <w:sz w:val="24"/>
          <w:szCs w:val="24"/>
        </w:rPr>
        <w:t xml:space="preserve"> and</w:t>
      </w:r>
      <w:r w:rsidR="005B632B" w:rsidRPr="001F3C87">
        <w:rPr>
          <w:rFonts w:ascii="Times New Roman" w:hAnsi="Times New Roman" w:cs="Times New Roman"/>
          <w:sz w:val="24"/>
          <w:szCs w:val="24"/>
        </w:rPr>
        <w:t xml:space="preserve"> genome-wide</w:t>
      </w:r>
      <w:r w:rsidRPr="001F3C87">
        <w:rPr>
          <w:rFonts w:ascii="Times New Roman" w:hAnsi="Times New Roman" w:cs="Times New Roman"/>
          <w:sz w:val="24"/>
          <w:szCs w:val="24"/>
        </w:rPr>
        <w:t xml:space="preserve"> microarray gene expression profiling</w:t>
      </w:r>
      <w:r w:rsidRPr="001F3C87">
        <w:rPr>
          <w:rFonts w:ascii="Times New Roman" w:hAnsi="Times New Roman" w:cs="Times New Roman"/>
          <w:szCs w:val="24"/>
        </w:rPr>
        <w:t xml:space="preserve">. </w:t>
      </w:r>
      <w:r w:rsidR="00B96A26" w:rsidRPr="001F3C87">
        <w:rPr>
          <w:rFonts w:ascii="Times New Roman" w:hAnsi="Times New Roman" w:cs="Times New Roman"/>
          <w:sz w:val="24"/>
          <w:szCs w:val="24"/>
        </w:rPr>
        <w:t xml:space="preserve">CTNNB1 qPCR estimates </w:t>
      </w:r>
      <w:r w:rsidRPr="001F3C87">
        <w:rPr>
          <w:rFonts w:ascii="Times New Roman" w:hAnsi="Times New Roman" w:cs="Times New Roman"/>
          <w:sz w:val="24"/>
          <w:szCs w:val="24"/>
        </w:rPr>
        <w:t xml:space="preserve">were </w:t>
      </w:r>
      <w:r w:rsidR="00B96A26" w:rsidRPr="001F3C87">
        <w:rPr>
          <w:rFonts w:ascii="Times New Roman" w:hAnsi="Times New Roman" w:cs="Times New Roman"/>
          <w:sz w:val="24"/>
          <w:szCs w:val="24"/>
        </w:rPr>
        <w:t>obtained</w:t>
      </w:r>
      <w:r w:rsidRPr="001F3C87">
        <w:rPr>
          <w:rFonts w:ascii="Times New Roman" w:hAnsi="Times New Roman" w:cs="Times New Roman"/>
          <w:sz w:val="24"/>
          <w:szCs w:val="24"/>
        </w:rPr>
        <w:t xml:space="preserve"> by normalizing the</w:t>
      </w:r>
      <w:r w:rsidR="006918D6" w:rsidRPr="001F3C87">
        <w:rPr>
          <w:rFonts w:ascii="Times New Roman" w:hAnsi="Times New Roman" w:cs="Times New Roman"/>
          <w:sz w:val="24"/>
          <w:szCs w:val="24"/>
        </w:rPr>
        <w:t xml:space="preserve"> obtained</w:t>
      </w:r>
      <w:r w:rsidRPr="001F3C87">
        <w:rPr>
          <w:rFonts w:ascii="Times New Roman" w:hAnsi="Times New Roman" w:cs="Times New Roman"/>
          <w:sz w:val="24"/>
          <w:szCs w:val="24"/>
        </w:rPr>
        <w:t xml:space="preserve"> Ct with a housekeeping gene GAPDH</w:t>
      </w:r>
      <w:r w:rsidR="005B632B" w:rsidRPr="001F3C87">
        <w:rPr>
          <w:rFonts w:ascii="Times New Roman" w:hAnsi="Times New Roman" w:cs="Times New Roman"/>
          <w:sz w:val="24"/>
          <w:szCs w:val="24"/>
        </w:rPr>
        <w:t>.</w:t>
      </w:r>
      <w:r w:rsidRPr="001F3C87">
        <w:rPr>
          <w:rFonts w:ascii="Times New Roman" w:hAnsi="Times New Roman" w:cs="Times New Roman"/>
          <w:sz w:val="24"/>
          <w:szCs w:val="24"/>
        </w:rPr>
        <w:t xml:space="preserve"> </w:t>
      </w:r>
      <w:r w:rsidR="005B632B" w:rsidRPr="001F3C87">
        <w:rPr>
          <w:rFonts w:ascii="Times New Roman" w:hAnsi="Times New Roman" w:cs="Times New Roman"/>
          <w:sz w:val="24"/>
          <w:szCs w:val="24"/>
        </w:rPr>
        <w:t>Expression estimates were then</w:t>
      </w:r>
      <w:r w:rsidRPr="001F3C87">
        <w:rPr>
          <w:rFonts w:ascii="Times New Roman" w:hAnsi="Times New Roman" w:cs="Times New Roman"/>
          <w:sz w:val="24"/>
          <w:szCs w:val="24"/>
        </w:rPr>
        <w:t xml:space="preserve"> compar</w:t>
      </w:r>
      <w:r w:rsidR="005B632B" w:rsidRPr="001F3C87">
        <w:rPr>
          <w:rFonts w:ascii="Times New Roman" w:hAnsi="Times New Roman" w:cs="Times New Roman"/>
          <w:sz w:val="24"/>
          <w:szCs w:val="24"/>
        </w:rPr>
        <w:t>ed</w:t>
      </w:r>
      <w:r w:rsidRPr="001F3C87">
        <w:rPr>
          <w:rFonts w:ascii="Times New Roman" w:hAnsi="Times New Roman" w:cs="Times New Roman"/>
          <w:sz w:val="24"/>
          <w:szCs w:val="24"/>
        </w:rPr>
        <w:t xml:space="preserve"> </w:t>
      </w:r>
      <w:r w:rsidR="005B632B" w:rsidRPr="001F3C87">
        <w:rPr>
          <w:rFonts w:ascii="Times New Roman" w:hAnsi="Times New Roman" w:cs="Times New Roman"/>
          <w:sz w:val="24"/>
          <w:szCs w:val="24"/>
        </w:rPr>
        <w:t>with</w:t>
      </w:r>
      <w:r w:rsidRPr="001F3C87">
        <w:rPr>
          <w:rFonts w:ascii="Times New Roman" w:hAnsi="Times New Roman" w:cs="Times New Roman"/>
          <w:sz w:val="24"/>
          <w:szCs w:val="24"/>
        </w:rPr>
        <w:t xml:space="preserve"> cells treated with non-targeting siRNA (∆∆C</w:t>
      </w:r>
      <w:r w:rsidRPr="001F3C87">
        <w:rPr>
          <w:rFonts w:ascii="Times New Roman" w:hAnsi="Times New Roman" w:cs="Times New Roman"/>
          <w:sz w:val="24"/>
          <w:szCs w:val="24"/>
          <w:vertAlign w:val="subscript"/>
        </w:rPr>
        <w:t>t</w:t>
      </w:r>
      <w:r w:rsidRPr="001F3C87">
        <w:rPr>
          <w:rFonts w:ascii="Times New Roman" w:hAnsi="Times New Roman" w:cs="Times New Roman"/>
          <w:sz w:val="24"/>
          <w:szCs w:val="24"/>
        </w:rPr>
        <w:t>)</w:t>
      </w:r>
      <w:r w:rsidR="005B632B" w:rsidRPr="001F3C87">
        <w:rPr>
          <w:rFonts w:ascii="Times New Roman" w:hAnsi="Times New Roman" w:cs="Times New Roman"/>
          <w:sz w:val="24"/>
          <w:szCs w:val="24"/>
        </w:rPr>
        <w:t>, confirming 90% knockdown efficiency</w:t>
      </w:r>
      <w:r w:rsidRPr="001F3C87">
        <w:rPr>
          <w:rFonts w:ascii="Times New Roman" w:hAnsi="Times New Roman" w:cs="Times New Roman"/>
          <w:sz w:val="24"/>
          <w:szCs w:val="24"/>
        </w:rPr>
        <w:t>.</w:t>
      </w:r>
      <w:r w:rsidR="00763CE7" w:rsidRPr="001F3C87">
        <w:rPr>
          <w:rFonts w:ascii="Times New Roman" w:hAnsi="Times New Roman" w:cs="Times New Roman"/>
          <w:sz w:val="24"/>
        </w:rPr>
        <w:t xml:space="preserve"> RNA </w:t>
      </w:r>
      <w:r w:rsidR="006918D6" w:rsidRPr="001F3C87">
        <w:rPr>
          <w:rFonts w:ascii="Times New Roman" w:hAnsi="Times New Roman" w:cs="Times New Roman"/>
          <w:sz w:val="24"/>
        </w:rPr>
        <w:t>purification</w:t>
      </w:r>
      <w:r w:rsidR="00F7528A" w:rsidRPr="001F3C87">
        <w:rPr>
          <w:rFonts w:ascii="Times New Roman" w:hAnsi="Times New Roman" w:cs="Times New Roman"/>
          <w:sz w:val="24"/>
        </w:rPr>
        <w:t>,</w:t>
      </w:r>
      <w:r w:rsidR="006918D6" w:rsidRPr="001F3C87">
        <w:rPr>
          <w:rFonts w:ascii="Times New Roman" w:hAnsi="Times New Roman" w:cs="Times New Roman"/>
          <w:sz w:val="24"/>
        </w:rPr>
        <w:t xml:space="preserve"> microarray</w:t>
      </w:r>
      <w:r w:rsidR="00763CE7" w:rsidRPr="001F3C87">
        <w:rPr>
          <w:rFonts w:ascii="Times New Roman" w:hAnsi="Times New Roman" w:cs="Times New Roman"/>
          <w:sz w:val="24"/>
        </w:rPr>
        <w:t xml:space="preserve"> transcriptional profiling</w:t>
      </w:r>
      <w:r w:rsidR="00F7528A" w:rsidRPr="001F3C87">
        <w:rPr>
          <w:rFonts w:ascii="Times New Roman" w:hAnsi="Times New Roman" w:cs="Times New Roman"/>
          <w:sz w:val="24"/>
        </w:rPr>
        <w:t xml:space="preserve"> and differential expression</w:t>
      </w:r>
      <w:r w:rsidR="006918D6" w:rsidRPr="001F3C87">
        <w:rPr>
          <w:rFonts w:ascii="Times New Roman" w:hAnsi="Times New Roman" w:cs="Times New Roman"/>
          <w:sz w:val="24"/>
        </w:rPr>
        <w:t xml:space="preserve"> of </w:t>
      </w:r>
      <w:r w:rsidR="006918D6" w:rsidRPr="001F3C87">
        <w:rPr>
          <w:rFonts w:ascii="Corbel" w:hAnsi="Corbel" w:cs="Times New Roman"/>
          <w:sz w:val="24"/>
        </w:rPr>
        <w:t>β</w:t>
      </w:r>
      <w:r w:rsidR="006918D6" w:rsidRPr="001F3C87">
        <w:rPr>
          <w:rFonts w:ascii="Times New Roman" w:hAnsi="Times New Roman" w:cs="Times New Roman"/>
          <w:sz w:val="24"/>
        </w:rPr>
        <w:t>-catenin knockdown</w:t>
      </w:r>
      <w:r w:rsidR="00F7528A" w:rsidRPr="001F3C87">
        <w:rPr>
          <w:rFonts w:ascii="Times New Roman" w:hAnsi="Times New Roman" w:cs="Times New Roman"/>
          <w:sz w:val="24"/>
        </w:rPr>
        <w:t xml:space="preserve"> with control</w:t>
      </w:r>
      <w:r w:rsidR="00763CE7" w:rsidRPr="001F3C87">
        <w:rPr>
          <w:rFonts w:ascii="Times New Roman" w:hAnsi="Times New Roman" w:cs="Times New Roman"/>
          <w:sz w:val="24"/>
        </w:rPr>
        <w:t xml:space="preserve"> was performed as described for ICG-001 treatment (see </w:t>
      </w:r>
      <w:r w:rsidR="00003A6F" w:rsidRPr="001F3C87">
        <w:rPr>
          <w:rFonts w:ascii="Times New Roman" w:hAnsi="Times New Roman" w:cs="Times New Roman"/>
          <w:sz w:val="24"/>
        </w:rPr>
        <w:t>m</w:t>
      </w:r>
      <w:r w:rsidR="00763CE7" w:rsidRPr="001F3C87">
        <w:rPr>
          <w:rFonts w:ascii="Times New Roman" w:hAnsi="Times New Roman" w:cs="Times New Roman"/>
          <w:sz w:val="24"/>
        </w:rPr>
        <w:t>anuscript Materials and Methods)</w:t>
      </w:r>
      <w:r w:rsidR="00003A6F" w:rsidRPr="001F3C87">
        <w:rPr>
          <w:rFonts w:ascii="Times New Roman" w:hAnsi="Times New Roman" w:cs="Times New Roman"/>
          <w:sz w:val="24"/>
        </w:rPr>
        <w:t>.</w:t>
      </w:r>
    </w:p>
    <w:p w14:paraId="58DAF437" w14:textId="5F432CAA" w:rsidR="00311879" w:rsidRPr="001F3C87" w:rsidRDefault="00311879" w:rsidP="001F3C87">
      <w:pPr>
        <w:pStyle w:val="Heading2"/>
        <w:spacing w:line="480" w:lineRule="auto"/>
        <w:rPr>
          <w:color w:val="auto"/>
        </w:rPr>
      </w:pPr>
      <w:r w:rsidRPr="001F3C87">
        <w:rPr>
          <w:color w:val="auto"/>
        </w:rPr>
        <w:t>Gene Set Enrichment Analysis (GSEA)</w:t>
      </w:r>
    </w:p>
    <w:p w14:paraId="52C64B3D" w14:textId="1A107C14" w:rsidR="00437902" w:rsidRPr="001F3C87" w:rsidRDefault="00A077D3" w:rsidP="001F3C87">
      <w:pPr>
        <w:tabs>
          <w:tab w:val="left" w:pos="3120"/>
        </w:tabs>
        <w:spacing w:line="480" w:lineRule="auto"/>
        <w:jc w:val="both"/>
        <w:rPr>
          <w:rFonts w:ascii="Times New Roman" w:hAnsi="Times New Roman" w:cs="Times New Roman"/>
          <w:sz w:val="24"/>
          <w:szCs w:val="24"/>
        </w:rPr>
      </w:pPr>
      <w:r w:rsidRPr="001F3C87">
        <w:rPr>
          <w:rFonts w:ascii="Times New Roman" w:hAnsi="Times New Roman" w:cs="Times New Roman"/>
        </w:rPr>
        <w:t xml:space="preserve">   </w:t>
      </w:r>
      <w:r w:rsidR="00A40996" w:rsidRPr="001F3C87">
        <w:rPr>
          <w:rFonts w:ascii="Times New Roman" w:hAnsi="Times New Roman" w:cs="Times New Roman"/>
          <w:sz w:val="24"/>
          <w:szCs w:val="24"/>
        </w:rPr>
        <w:t>GSEA v2.2.</w:t>
      </w:r>
      <w:r w:rsidR="008F2534" w:rsidRPr="001F3C87">
        <w:rPr>
          <w:rFonts w:ascii="Times New Roman" w:hAnsi="Times New Roman" w:cs="Times New Roman"/>
          <w:sz w:val="24"/>
          <w:szCs w:val="24"/>
        </w:rPr>
        <w:t>1</w:t>
      </w:r>
      <w:r w:rsidR="00B60DE9" w:rsidRPr="001F3C87">
        <w:rPr>
          <w:rFonts w:ascii="Times New Roman" w:hAnsi="Times New Roman" w:cs="Times New Roman"/>
          <w:sz w:val="24"/>
          <w:szCs w:val="24"/>
        </w:rPr>
        <w:t xml:space="preserve"> </w:t>
      </w:r>
      <w:r w:rsidR="006C07DC" w:rsidRPr="001F3C87">
        <w:rPr>
          <w:rFonts w:ascii="Times New Roman" w:hAnsi="Times New Roman" w:cs="Times New Roman"/>
          <w:sz w:val="24"/>
          <w:szCs w:val="24"/>
        </w:rPr>
        <w:t>d</w:t>
      </w:r>
      <w:r w:rsidR="00B60DE9" w:rsidRPr="001F3C87">
        <w:rPr>
          <w:rFonts w:ascii="Times New Roman" w:hAnsi="Times New Roman" w:cs="Times New Roman"/>
          <w:sz w:val="24"/>
          <w:szCs w:val="24"/>
        </w:rPr>
        <w:t>esktop software</w:t>
      </w:r>
      <w:r w:rsidR="00A40996" w:rsidRPr="001F3C87">
        <w:rPr>
          <w:rFonts w:ascii="Times New Roman" w:hAnsi="Times New Roman" w:cs="Times New Roman"/>
          <w:sz w:val="24"/>
          <w:szCs w:val="24"/>
        </w:rPr>
        <w:t xml:space="preserve"> was used to perform enrichment analysis on the derived ICG-001 treatment profiles </w:t>
      </w:r>
      <w:r w:rsidR="00A40996" w:rsidRPr="001F3C87">
        <w:rPr>
          <w:rFonts w:ascii="Times New Roman" w:hAnsi="Times New Roman" w:cs="Times New Roman"/>
          <w:sz w:val="24"/>
          <w:szCs w:val="24"/>
        </w:rPr>
        <w:fldChar w:fldCharType="begin" w:fldLock="1"/>
      </w:r>
      <w:r w:rsidR="004B5478">
        <w:rPr>
          <w:rFonts w:ascii="Times New Roman" w:hAnsi="Times New Roman" w:cs="Times New Roman"/>
          <w:sz w:val="24"/>
          <w:szCs w:val="24"/>
        </w:rPr>
        <w:instrText>ADDIN CSL_CITATION { "citationItems" : [ { "id" : "ITEM-1", "itemData" : { "DOI" : "10.1073/pnas.0506580102", "ISBN" : "0027-8424 (Print)\\r0027-8424 (Linking)", "ISSN" : "0027-8424", "PMID" : "16199517", "abstract" : "Although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 "author" : [ { "dropping-particle" : "", "family" : "Subramanian", "given" : "Aravind", "non-dropping-particle" : "", "parse-names" : false, "suffix" : "" }, { "dropping-particle" : "", "family" : "Tamayo", "given" : "Pablo", "non-dropping-particle" : "", "parse-names" : false, "suffix" : "" }, { "dropping-particle" : "", "family" : "Mootha", "given" : "Vamsi K", "non-dropping-particle" : "", "parse-names" : false, "suffix" : "" }, { "dropping-particle" : "", "family" : "Mukherjee", "given" : "Sayan", "non-dropping-particle" : "", "parse-names" : false, "suffix" : "" }, { "dropping-particle" : "", "family" : "Ebert", "given" : "Benjamin L", "non-dropping-particle" : "", "parse-names" : false, "suffix" : "" }, { "dropping-particle" : "", "family" : "Gillette", "given" : "Michael a", "non-dropping-particle" : "", "parse-names" : false, "suffix" : "" }, { "dropping-particle" : "", "family" : "Paulovich", "given" : "Amanda", "non-dropping-particle" : "", "parse-names" : false, "suffix" : "" }, { "dropping-particle" : "", "family" : "Pomeroy", "given" : "Scott L", "non-dropping-particle" : "", "parse-names" : false, "suffix" : "" }, { "dropping-particle" : "", "family" : "Golub", "given" : "Todd R", "non-dropping-particle" : "", "parse-names" : false, "suffix" : "" }, { "dropping-particle" : "", "family" : "Lander", "given" : "Eric S", "non-dropping-particle" : "", "parse-names" : false, "suffix" : "" }, { "dropping-particle" : "", "family" : "Mesirov", "given" : "Jill P", "non-dropping-particle" : "", "parse-names" : false, "suffix" : "" } ], "container-title" : "Proceedings of the National Academy of Sciences of the United States of America", "id" : "ITEM-1", "issue" : "43", "issued" : { "date-parts" : [ [ "2005" ] ] }, "page" : "15545-50", "title" : "Gene set enrichment analysis: a knowledge-based approach for interpreting genome-wide expression profiles.", "type" : "article-journal", "volume" : "102" }, "uris" : [ "http://www.mendeley.com/documents/?uuid=4b41fc50-be66-4342-a3a2-a26878022ecf" ] } ], "mendeley" : { "formattedCitation" : "[4]", "plainTextFormattedCitation" : "[4]", "previouslyFormattedCitation" : "[4]" }, "properties" : {  }, "schema" : "https://github.com/citation-style-language/schema/raw/master/csl-citation.json" }</w:instrText>
      </w:r>
      <w:r w:rsidR="00A40996" w:rsidRPr="001F3C87">
        <w:rPr>
          <w:rFonts w:ascii="Times New Roman" w:hAnsi="Times New Roman" w:cs="Times New Roman"/>
          <w:sz w:val="24"/>
          <w:szCs w:val="24"/>
        </w:rPr>
        <w:fldChar w:fldCharType="separate"/>
      </w:r>
      <w:r w:rsidR="0045582F" w:rsidRPr="0045582F">
        <w:rPr>
          <w:rFonts w:ascii="Times New Roman" w:hAnsi="Times New Roman" w:cs="Times New Roman"/>
          <w:noProof/>
          <w:sz w:val="24"/>
          <w:szCs w:val="24"/>
        </w:rPr>
        <w:t>[4]</w:t>
      </w:r>
      <w:r w:rsidR="00A40996" w:rsidRPr="001F3C87">
        <w:rPr>
          <w:rFonts w:ascii="Times New Roman" w:hAnsi="Times New Roman" w:cs="Times New Roman"/>
          <w:sz w:val="24"/>
          <w:szCs w:val="24"/>
        </w:rPr>
        <w:fldChar w:fldCharType="end"/>
      </w:r>
      <w:r w:rsidR="00A40996" w:rsidRPr="001F3C87">
        <w:rPr>
          <w:rFonts w:ascii="Times New Roman" w:hAnsi="Times New Roman" w:cs="Times New Roman"/>
          <w:sz w:val="24"/>
          <w:szCs w:val="24"/>
        </w:rPr>
        <w:t>. Pre-ranked GSEA was run</w:t>
      </w:r>
      <w:r w:rsidR="006C07DC" w:rsidRPr="001F3C87">
        <w:rPr>
          <w:rFonts w:ascii="Times New Roman" w:hAnsi="Times New Roman" w:cs="Times New Roman"/>
          <w:sz w:val="24"/>
          <w:szCs w:val="24"/>
        </w:rPr>
        <w:t xml:space="preserve"> for the </w:t>
      </w:r>
      <w:r w:rsidR="006C07DC" w:rsidRPr="001F3C87">
        <w:rPr>
          <w:rFonts w:ascii="Corbel" w:hAnsi="Corbel" w:cs="Times New Roman"/>
          <w:sz w:val="24"/>
          <w:szCs w:val="24"/>
        </w:rPr>
        <w:t>β</w:t>
      </w:r>
      <w:r w:rsidR="006C07DC" w:rsidRPr="001F3C87">
        <w:rPr>
          <w:rFonts w:ascii="Times New Roman" w:hAnsi="Times New Roman" w:cs="Times New Roman"/>
          <w:sz w:val="24"/>
          <w:szCs w:val="24"/>
        </w:rPr>
        <w:t>-catenin</w:t>
      </w:r>
      <w:r w:rsidR="00E00EC2" w:rsidRPr="001F3C87">
        <w:rPr>
          <w:rFonts w:ascii="Times New Roman" w:hAnsi="Times New Roman" w:cs="Times New Roman"/>
          <w:sz w:val="24"/>
          <w:szCs w:val="24"/>
        </w:rPr>
        <w:t xml:space="preserve"> and YAP/TAZ knockdown (KD)</w:t>
      </w:r>
      <w:r w:rsidR="006C07DC" w:rsidRPr="001F3C87">
        <w:rPr>
          <w:rFonts w:ascii="Times New Roman" w:hAnsi="Times New Roman" w:cs="Times New Roman"/>
          <w:sz w:val="24"/>
          <w:szCs w:val="24"/>
        </w:rPr>
        <w:t xml:space="preserve"> in HSC-3 cells</w:t>
      </w:r>
      <w:r w:rsidR="00E00EC2" w:rsidRPr="001F3C87">
        <w:rPr>
          <w:rFonts w:ascii="Times New Roman" w:hAnsi="Times New Roman" w:cs="Times New Roman"/>
          <w:sz w:val="24"/>
          <w:szCs w:val="24"/>
        </w:rPr>
        <w:t>,</w:t>
      </w:r>
      <w:r w:rsidR="00A40996" w:rsidRPr="001F3C87">
        <w:rPr>
          <w:rFonts w:ascii="Times New Roman" w:hAnsi="Times New Roman" w:cs="Times New Roman"/>
          <w:sz w:val="24"/>
          <w:szCs w:val="24"/>
        </w:rPr>
        <w:t xml:space="preserve"> </w:t>
      </w:r>
      <w:r w:rsidR="00E00EC2" w:rsidRPr="001F3C87">
        <w:rPr>
          <w:rFonts w:ascii="Times New Roman" w:hAnsi="Times New Roman" w:cs="Times New Roman"/>
          <w:sz w:val="24"/>
          <w:szCs w:val="24"/>
        </w:rPr>
        <w:t xml:space="preserve">using the </w:t>
      </w:r>
      <w:r w:rsidR="00E00EC2" w:rsidRPr="001F3C87">
        <w:rPr>
          <w:rFonts w:ascii="Times New Roman" w:hAnsi="Times New Roman" w:cs="Times New Roman"/>
          <w:i/>
          <w:sz w:val="24"/>
          <w:szCs w:val="24"/>
        </w:rPr>
        <w:t>t</w:t>
      </w:r>
      <w:r w:rsidR="00E00EC2" w:rsidRPr="001F3C87">
        <w:rPr>
          <w:rFonts w:ascii="Times New Roman" w:hAnsi="Times New Roman" w:cs="Times New Roman"/>
          <w:sz w:val="24"/>
          <w:szCs w:val="24"/>
        </w:rPr>
        <w:t>-statistic of</w:t>
      </w:r>
      <w:r w:rsidR="00A40996" w:rsidRPr="001F3C87">
        <w:rPr>
          <w:rFonts w:ascii="Times New Roman" w:hAnsi="Times New Roman" w:cs="Times New Roman"/>
          <w:sz w:val="24"/>
          <w:szCs w:val="24"/>
        </w:rPr>
        <w:t xml:space="preserve"> microarray differential expression results</w:t>
      </w:r>
      <w:r w:rsidR="008F2534" w:rsidRPr="001F3C87">
        <w:rPr>
          <w:rFonts w:ascii="Times New Roman" w:hAnsi="Times New Roman" w:cs="Times New Roman"/>
          <w:sz w:val="24"/>
          <w:szCs w:val="24"/>
        </w:rPr>
        <w:t xml:space="preserve"> comparing </w:t>
      </w:r>
      <w:r w:rsidR="00E26EE0" w:rsidRPr="001F3C87">
        <w:rPr>
          <w:rFonts w:ascii="Times New Roman" w:hAnsi="Times New Roman" w:cs="Times New Roman"/>
          <w:sz w:val="24"/>
          <w:szCs w:val="24"/>
        </w:rPr>
        <w:t xml:space="preserve">siRNA to CTNNB1 or YAP/TAZ </w:t>
      </w:r>
      <w:r w:rsidR="008F2534" w:rsidRPr="001F3C87">
        <w:rPr>
          <w:rFonts w:ascii="Times New Roman" w:hAnsi="Times New Roman" w:cs="Times New Roman"/>
          <w:sz w:val="24"/>
          <w:szCs w:val="24"/>
        </w:rPr>
        <w:t>v</w:t>
      </w:r>
      <w:r w:rsidR="00604763" w:rsidRPr="001F3C87">
        <w:rPr>
          <w:rFonts w:ascii="Times New Roman" w:hAnsi="Times New Roman" w:cs="Times New Roman"/>
          <w:sz w:val="24"/>
          <w:szCs w:val="24"/>
        </w:rPr>
        <w:t>ersu</w:t>
      </w:r>
      <w:r w:rsidR="008F2534" w:rsidRPr="001F3C87">
        <w:rPr>
          <w:rFonts w:ascii="Times New Roman" w:hAnsi="Times New Roman" w:cs="Times New Roman"/>
          <w:sz w:val="24"/>
          <w:szCs w:val="24"/>
        </w:rPr>
        <w:t xml:space="preserve">s </w:t>
      </w:r>
      <w:r w:rsidR="00E26EE0" w:rsidRPr="001F3C87">
        <w:rPr>
          <w:rFonts w:ascii="Times New Roman" w:hAnsi="Times New Roman" w:cs="Times New Roman"/>
          <w:sz w:val="24"/>
          <w:szCs w:val="24"/>
        </w:rPr>
        <w:t>scrambled siRNA</w:t>
      </w:r>
      <w:r w:rsidR="008F2534" w:rsidRPr="001F3C87">
        <w:rPr>
          <w:rFonts w:ascii="Times New Roman" w:hAnsi="Times New Roman" w:cs="Times New Roman"/>
          <w:sz w:val="24"/>
          <w:szCs w:val="24"/>
        </w:rPr>
        <w:t xml:space="preserve"> control conditions</w:t>
      </w:r>
      <w:r w:rsidR="00E00EC2" w:rsidRPr="001F3C87">
        <w:rPr>
          <w:rFonts w:ascii="Times New Roman" w:hAnsi="Times New Roman" w:cs="Times New Roman"/>
          <w:sz w:val="24"/>
          <w:szCs w:val="24"/>
        </w:rPr>
        <w:t xml:space="preserve"> for </w:t>
      </w:r>
      <w:r w:rsidR="00E00EC2" w:rsidRPr="001F3C87">
        <w:rPr>
          <w:rFonts w:ascii="Corbel" w:hAnsi="Corbel" w:cs="Times New Roman"/>
          <w:sz w:val="24"/>
          <w:szCs w:val="24"/>
        </w:rPr>
        <w:t>β</w:t>
      </w:r>
      <w:r w:rsidR="00E00EC2" w:rsidRPr="001F3C87">
        <w:rPr>
          <w:rFonts w:ascii="Times New Roman" w:hAnsi="Times New Roman" w:cs="Times New Roman"/>
          <w:sz w:val="24"/>
          <w:szCs w:val="24"/>
        </w:rPr>
        <w:t>-catenin</w:t>
      </w:r>
      <w:r w:rsidR="008F2534" w:rsidRPr="001F3C87">
        <w:rPr>
          <w:rFonts w:ascii="Times New Roman" w:hAnsi="Times New Roman" w:cs="Times New Roman"/>
          <w:sz w:val="24"/>
          <w:szCs w:val="24"/>
        </w:rPr>
        <w:t xml:space="preserve"> and YAP/TAZ</w:t>
      </w:r>
      <w:r w:rsidR="00CE22AD" w:rsidRPr="001F3C87">
        <w:rPr>
          <w:rFonts w:ascii="Times New Roman" w:hAnsi="Times New Roman" w:cs="Times New Roman"/>
          <w:sz w:val="24"/>
          <w:szCs w:val="24"/>
        </w:rPr>
        <w:t xml:space="preserve"> KD</w:t>
      </w:r>
      <w:r w:rsidR="00E00EC2" w:rsidRPr="001F3C87">
        <w:rPr>
          <w:rFonts w:ascii="Times New Roman" w:hAnsi="Times New Roman" w:cs="Times New Roman"/>
          <w:sz w:val="24"/>
          <w:szCs w:val="24"/>
        </w:rPr>
        <w:t>, respectively,</w:t>
      </w:r>
      <w:r w:rsidR="00A40996" w:rsidRPr="001F3C87">
        <w:rPr>
          <w:rFonts w:ascii="Times New Roman" w:hAnsi="Times New Roman" w:cs="Times New Roman"/>
          <w:sz w:val="24"/>
          <w:szCs w:val="24"/>
        </w:rPr>
        <w:t xml:space="preserve"> as the continuous ranking variable</w:t>
      </w:r>
      <w:r w:rsidR="00811190" w:rsidRPr="001F3C87">
        <w:rPr>
          <w:rFonts w:ascii="Times New Roman" w:hAnsi="Times New Roman" w:cs="Times New Roman"/>
          <w:sz w:val="24"/>
          <w:szCs w:val="24"/>
        </w:rPr>
        <w:t xml:space="preserve"> (</w:t>
      </w:r>
      <w:r w:rsidR="00811190" w:rsidRPr="001F3C87">
        <w:rPr>
          <w:rFonts w:ascii="Times New Roman" w:hAnsi="Times New Roman" w:cs="Times New Roman"/>
          <w:i/>
          <w:sz w:val="24"/>
          <w:szCs w:val="24"/>
        </w:rPr>
        <w:t>n</w:t>
      </w:r>
      <w:r w:rsidR="00811190" w:rsidRPr="001F3C87">
        <w:rPr>
          <w:rFonts w:ascii="Times New Roman" w:hAnsi="Times New Roman" w:cs="Times New Roman"/>
          <w:sz w:val="24"/>
          <w:szCs w:val="24"/>
        </w:rPr>
        <w:t xml:space="preserve">=23,744 and 23,466 ranked reference genes for siCTNNB1 and </w:t>
      </w:r>
      <w:proofErr w:type="spellStart"/>
      <w:r w:rsidR="00811190" w:rsidRPr="001F3C87">
        <w:rPr>
          <w:rFonts w:ascii="Times New Roman" w:hAnsi="Times New Roman" w:cs="Times New Roman"/>
          <w:sz w:val="24"/>
          <w:szCs w:val="24"/>
        </w:rPr>
        <w:t>siYAP</w:t>
      </w:r>
      <w:proofErr w:type="spellEnd"/>
      <w:r w:rsidR="00811190" w:rsidRPr="001F3C87">
        <w:rPr>
          <w:rFonts w:ascii="Times New Roman" w:hAnsi="Times New Roman" w:cs="Times New Roman"/>
          <w:sz w:val="24"/>
          <w:szCs w:val="24"/>
        </w:rPr>
        <w:t>/TAZ</w:t>
      </w:r>
      <w:r w:rsidR="00FC2297" w:rsidRPr="001F3C87">
        <w:rPr>
          <w:rFonts w:ascii="Times New Roman" w:hAnsi="Times New Roman" w:cs="Times New Roman"/>
          <w:sz w:val="24"/>
          <w:szCs w:val="24"/>
        </w:rPr>
        <w:t>, respectively</w:t>
      </w:r>
      <w:r w:rsidR="00811190" w:rsidRPr="001F3C87">
        <w:rPr>
          <w:rFonts w:ascii="Times New Roman" w:hAnsi="Times New Roman" w:cs="Times New Roman"/>
          <w:sz w:val="24"/>
          <w:szCs w:val="24"/>
        </w:rPr>
        <w:t>)</w:t>
      </w:r>
      <w:r w:rsidR="00A40996" w:rsidRPr="001F3C87">
        <w:rPr>
          <w:rFonts w:ascii="Times New Roman" w:hAnsi="Times New Roman" w:cs="Times New Roman"/>
          <w:sz w:val="24"/>
          <w:szCs w:val="24"/>
        </w:rPr>
        <w:t>. Gene sets</w:t>
      </w:r>
      <w:r w:rsidR="00B60DE9" w:rsidRPr="001F3C87">
        <w:rPr>
          <w:rFonts w:ascii="Times New Roman" w:hAnsi="Times New Roman" w:cs="Times New Roman"/>
          <w:sz w:val="24"/>
          <w:szCs w:val="24"/>
        </w:rPr>
        <w:t xml:space="preserve"> pertaining to ICG-001 treatment</w:t>
      </w:r>
      <w:r w:rsidR="008F2534" w:rsidRPr="001F3C87">
        <w:rPr>
          <w:rFonts w:ascii="Times New Roman" w:hAnsi="Times New Roman" w:cs="Times New Roman"/>
          <w:sz w:val="24"/>
          <w:szCs w:val="24"/>
        </w:rPr>
        <w:t xml:space="preserve"> in HSC-3 cells</w:t>
      </w:r>
      <w:r w:rsidR="00B60DE9" w:rsidRPr="001F3C87">
        <w:rPr>
          <w:rFonts w:ascii="Times New Roman" w:hAnsi="Times New Roman" w:cs="Times New Roman"/>
          <w:sz w:val="24"/>
          <w:szCs w:val="24"/>
        </w:rPr>
        <w:t xml:space="preserve"> were derived as described in the manuscript Materials and Methods </w:t>
      </w:r>
      <w:r w:rsidR="00B60DE9" w:rsidRPr="001F3C87">
        <w:rPr>
          <w:rFonts w:ascii="Times New Roman" w:hAnsi="Times New Roman" w:cs="Times New Roman"/>
          <w:sz w:val="24"/>
          <w:szCs w:val="24"/>
        </w:rPr>
        <w:lastRenderedPageBreak/>
        <w:t>section</w:t>
      </w:r>
      <w:r w:rsidR="006C07DC" w:rsidRPr="001F3C87">
        <w:rPr>
          <w:rFonts w:ascii="Times New Roman" w:hAnsi="Times New Roman" w:cs="Times New Roman"/>
          <w:sz w:val="24"/>
          <w:szCs w:val="24"/>
        </w:rPr>
        <w:t xml:space="preserve">, and were queried for enrichment within the ranked </w:t>
      </w:r>
      <w:r w:rsidR="006C07DC" w:rsidRPr="001F3C87">
        <w:rPr>
          <w:rFonts w:ascii="Corbel" w:hAnsi="Corbel" w:cs="Times New Roman"/>
          <w:sz w:val="24"/>
          <w:szCs w:val="24"/>
        </w:rPr>
        <w:t>β</w:t>
      </w:r>
      <w:r w:rsidR="006C07DC" w:rsidRPr="001F3C87">
        <w:rPr>
          <w:rFonts w:ascii="Times New Roman" w:hAnsi="Times New Roman" w:cs="Times New Roman"/>
          <w:sz w:val="24"/>
          <w:szCs w:val="24"/>
        </w:rPr>
        <w:t>-catenin</w:t>
      </w:r>
      <w:r w:rsidR="008F2534" w:rsidRPr="001F3C87">
        <w:rPr>
          <w:rFonts w:ascii="Times New Roman" w:hAnsi="Times New Roman" w:cs="Times New Roman"/>
          <w:sz w:val="24"/>
          <w:szCs w:val="24"/>
        </w:rPr>
        <w:t xml:space="preserve"> and YAP/TAZ</w:t>
      </w:r>
      <w:r w:rsidR="006C07DC" w:rsidRPr="001F3C87">
        <w:rPr>
          <w:rFonts w:ascii="Times New Roman" w:hAnsi="Times New Roman" w:cs="Times New Roman"/>
          <w:sz w:val="24"/>
          <w:szCs w:val="24"/>
        </w:rPr>
        <w:t xml:space="preserve"> </w:t>
      </w:r>
      <w:r w:rsidR="00E00EC2" w:rsidRPr="001F3C87">
        <w:rPr>
          <w:rFonts w:ascii="Times New Roman" w:hAnsi="Times New Roman" w:cs="Times New Roman"/>
          <w:sz w:val="24"/>
          <w:szCs w:val="24"/>
        </w:rPr>
        <w:t>KD</w:t>
      </w:r>
      <w:r w:rsidR="006C07DC" w:rsidRPr="001F3C87">
        <w:rPr>
          <w:rFonts w:ascii="Times New Roman" w:hAnsi="Times New Roman" w:cs="Times New Roman"/>
          <w:sz w:val="24"/>
          <w:szCs w:val="24"/>
        </w:rPr>
        <w:t xml:space="preserve"> reference</w:t>
      </w:r>
      <w:r w:rsidR="000E1FAB">
        <w:rPr>
          <w:rFonts w:ascii="Times New Roman" w:hAnsi="Times New Roman" w:cs="Times New Roman"/>
          <w:sz w:val="24"/>
          <w:szCs w:val="24"/>
        </w:rPr>
        <w:t xml:space="preserve"> gene lists</w:t>
      </w:r>
      <w:r w:rsidR="00A40996" w:rsidRPr="001F3C87">
        <w:rPr>
          <w:rFonts w:ascii="Times New Roman" w:hAnsi="Times New Roman" w:cs="Times New Roman"/>
          <w:sz w:val="24"/>
          <w:szCs w:val="24"/>
        </w:rPr>
        <w:t>.</w:t>
      </w:r>
      <w:r w:rsidR="00CE22AD" w:rsidRPr="001F3C87">
        <w:rPr>
          <w:rFonts w:ascii="Times New Roman" w:hAnsi="Times New Roman" w:cs="Times New Roman"/>
          <w:sz w:val="24"/>
          <w:szCs w:val="24"/>
        </w:rPr>
        <w:t xml:space="preserve"> YAP/TAZ KD </w:t>
      </w:r>
      <w:r w:rsidR="008F2534" w:rsidRPr="001F3C87">
        <w:rPr>
          <w:rFonts w:ascii="Times New Roman" w:hAnsi="Times New Roman" w:cs="Times New Roman"/>
          <w:sz w:val="24"/>
          <w:szCs w:val="24"/>
        </w:rPr>
        <w:t>microarray data</w:t>
      </w:r>
      <w:r w:rsidR="00CE22AD" w:rsidRPr="001F3C87">
        <w:rPr>
          <w:rFonts w:ascii="Times New Roman" w:hAnsi="Times New Roman" w:cs="Times New Roman"/>
          <w:sz w:val="24"/>
          <w:szCs w:val="24"/>
        </w:rPr>
        <w:t xml:space="preserve"> </w:t>
      </w:r>
      <w:r w:rsidR="008F2534" w:rsidRPr="001F3C87">
        <w:rPr>
          <w:rFonts w:ascii="Times New Roman" w:hAnsi="Times New Roman" w:cs="Times New Roman"/>
          <w:sz w:val="24"/>
          <w:szCs w:val="24"/>
        </w:rPr>
        <w:t>was generated and analyzed</w:t>
      </w:r>
      <w:r w:rsidR="00CE22AD" w:rsidRPr="001F3C87">
        <w:rPr>
          <w:rFonts w:ascii="Times New Roman" w:hAnsi="Times New Roman" w:cs="Times New Roman"/>
          <w:sz w:val="24"/>
          <w:szCs w:val="24"/>
        </w:rPr>
        <w:t xml:space="preserve"> as previously described </w:t>
      </w:r>
      <w:r w:rsidR="00CE22AD" w:rsidRPr="001F3C87">
        <w:rPr>
          <w:rFonts w:ascii="Times New Roman" w:hAnsi="Times New Roman" w:cs="Times New Roman"/>
          <w:sz w:val="24"/>
          <w:szCs w:val="24"/>
        </w:rPr>
        <w:fldChar w:fldCharType="begin" w:fldLock="1"/>
      </w:r>
      <w:r w:rsidR="004B5478">
        <w:rPr>
          <w:rFonts w:ascii="Times New Roman" w:hAnsi="Times New Roman" w:cs="Times New Roman"/>
          <w:sz w:val="24"/>
          <w:szCs w:val="24"/>
        </w:rPr>
        <w:instrText>ADDIN CSL_CITATION { "citationItems" : [ { "id" : "ITEM-1", "itemData" : { "DOI" : "10.1158/1541-7786.MCR-14-0580", "ISSN" : "1557-3125", "PMID" : "25794680", "abstract" : "UNLABELLED: Oral squamous cell carcinoma (OSCC) is a prevalent form of cancer that develops from the epithelium of the oral cavity. OSCC is on the rise worldwide, and death rates associated with the disease are particularly high. Despite progress in understanding the mutational and expression landscape associated with OSCC, advances in deciphering these alterations for the development of therapeutic strategies have been limited. Further insight into the molecular cues that contribute to OSCC is therefore required. Here, we show that the transcriptional regulators YAP (YAP1) and TAZ (WWTR1), which are key effectors of the Hippo pathway, drive protumorigenic signals in OSCC. Regions of premalignant oral tissues exhibit aberrant nuclear YAP accumulation, suggesting that dysregulated YAP activity contributes to the onset of OSCC. Supporting this premise, we determined that nuclear YAP and TAZ activity drives OSCC cell proliferation, survival, and migration in vitro, and is required for OSCC tumor growth and metastasis in vivo. Global gene expression profiles associated with YAP and TAZ knockdown revealed changes in the control of gene expression implicated in protumorigenic signaling, including those required for cell cycle progression and survival. Notably, the transcriptional signature regulated by YAP and TAZ significantly correlates with gene expression changes occurring in human OSCCs identified by The Cancer Genome Atlas (TCGA), emphasizing a central role for YAP and TAZ in OSCC biology.\n\nIMPLICATIONS: This study defines a YAP/TAZ-regulated transcriptional program in OSCC and reveals novel roles for nuclear YAP/TAZ activity in the onset and progression of this cancer. Mol Cancer Res; 13(6); 957-68. \u00a92015 AACR.", "author" : [ { "dropping-particle" : "", "family" : "Hiemer", "given" : "Samantha E", "non-dropping-particle" : "", "parse-names" : false, "suffix" : "" }, { "dropping-particle" : "", "family" : "Zhang", "given" : "Liye", "non-dropping-particle" : "", "parse-names" : false, "suffix" : "" }, { "dropping-particle" : "", "family" : "Kartha", "given" : "Vinay K", "non-dropping-particle" : "", "parse-names" : false, "suffix" : "" }, { "dropping-particle" : "", "family" : "Packer", "given" : "Trevor S", "non-dropping-particle" : "", "parse-names" : false, "suffix" : "" }, { "dropping-particle" : "", "family" : "Almershed", "given" : "Munirah", "non-dropping-particle" : "", "parse-names" : false, "suffix" : "" }, { "dropping-particle" : "", "family" : "Noonan", "given" : "Vikki", "non-dropping-particle" : "", "parse-names" : false, "suffix" : "" }, { "dropping-particle" : "", "family" : "Kukuruzinska", "given" : "Maria", "non-dropping-particle" : "", "parse-names" : false, "suffix" : "" }, { "dropping-particle" : "V", "family" : "Bais", "given" : "Manish", "non-dropping-particle" : "", "parse-names" : false, "suffix" : "" }, { "dropping-particle" : "", "family" : "Monti", "given" : "Stefano", "non-dropping-particle" : "", "parse-names" : false, "suffix" : "" }, { "dropping-particle" : "", "family" : "Varelas", "given" : "Xaralabos", "non-dropping-particle" : "", "parse-names" : false, "suffix" : "" } ], "container-title" : "Molecular cancer research : MCR", "id" : "ITEM-1", "issue" : "6", "issued" : { "date-parts" : [ [ "2015", "6", "1" ] ] }, "page" : "957-68", "title" : "A YAP/TAZ-Regulated Molecular Signature Is Associated with Oral Squamous Cell Carcinoma.", "type" : "article-journal", "volume" : "13" }, "uris" : [ "http://www.mendeley.com/documents/?uuid=70af789d-bcea-4bb4-a818-90dd489fa19e" ] } ], "mendeley" : { "formattedCitation" : "[5]", "plainTextFormattedCitation" : "[5]", "previouslyFormattedCitation" : "[5]" }, "properties" : {  }, "schema" : "https://github.com/citation-style-language/schema/raw/master/csl-citation.json" }</w:instrText>
      </w:r>
      <w:r w:rsidR="00CE22AD" w:rsidRPr="001F3C87">
        <w:rPr>
          <w:rFonts w:ascii="Times New Roman" w:hAnsi="Times New Roman" w:cs="Times New Roman"/>
          <w:sz w:val="24"/>
          <w:szCs w:val="24"/>
        </w:rPr>
        <w:fldChar w:fldCharType="separate"/>
      </w:r>
      <w:r w:rsidR="0045582F" w:rsidRPr="0045582F">
        <w:rPr>
          <w:rFonts w:ascii="Times New Roman" w:hAnsi="Times New Roman" w:cs="Times New Roman"/>
          <w:noProof/>
          <w:sz w:val="24"/>
          <w:szCs w:val="24"/>
        </w:rPr>
        <w:t>[5]</w:t>
      </w:r>
      <w:r w:rsidR="00CE22AD" w:rsidRPr="001F3C87">
        <w:rPr>
          <w:rFonts w:ascii="Times New Roman" w:hAnsi="Times New Roman" w:cs="Times New Roman"/>
          <w:sz w:val="24"/>
          <w:szCs w:val="24"/>
        </w:rPr>
        <w:fldChar w:fldCharType="end"/>
      </w:r>
      <w:r w:rsidR="00CE22AD" w:rsidRPr="001F3C87">
        <w:rPr>
          <w:rFonts w:ascii="Times New Roman" w:hAnsi="Times New Roman" w:cs="Times New Roman"/>
          <w:sz w:val="24"/>
          <w:szCs w:val="24"/>
        </w:rPr>
        <w:t>.</w:t>
      </w:r>
      <w:r w:rsidR="005A2B37" w:rsidRPr="001F3C87">
        <w:rPr>
          <w:rFonts w:ascii="Times New Roman" w:hAnsi="Times New Roman" w:cs="Times New Roman"/>
          <w:sz w:val="24"/>
          <w:szCs w:val="24"/>
        </w:rPr>
        <w:t xml:space="preserve"> All </w:t>
      </w:r>
      <w:r w:rsidR="00A40996" w:rsidRPr="001F3C87">
        <w:rPr>
          <w:rFonts w:ascii="Times New Roman" w:hAnsi="Times New Roman" w:cs="Times New Roman"/>
          <w:sz w:val="24"/>
          <w:szCs w:val="24"/>
        </w:rPr>
        <w:t>default parameters of the GSEA software were use</w:t>
      </w:r>
      <w:r w:rsidR="00B60DE9" w:rsidRPr="001F3C87">
        <w:rPr>
          <w:rFonts w:ascii="Times New Roman" w:hAnsi="Times New Roman" w:cs="Times New Roman"/>
          <w:sz w:val="24"/>
          <w:szCs w:val="24"/>
        </w:rPr>
        <w:t>d.</w:t>
      </w:r>
      <w:r w:rsidR="00E00EC2" w:rsidRPr="001F3C87">
        <w:rPr>
          <w:rFonts w:ascii="Times New Roman" w:hAnsi="Times New Roman" w:cs="Times New Roman"/>
          <w:sz w:val="24"/>
          <w:szCs w:val="24"/>
        </w:rPr>
        <w:t xml:space="preserve"> </w:t>
      </w:r>
    </w:p>
    <w:p w14:paraId="3BA7F36D" w14:textId="74E9FE6F" w:rsidR="00437902" w:rsidRDefault="00293F7D" w:rsidP="003647B3">
      <w:pPr>
        <w:pStyle w:val="Heading1"/>
      </w:pPr>
      <w:r w:rsidRPr="001F3C87">
        <w:t>Supplemental Tables</w:t>
      </w:r>
    </w:p>
    <w:p w14:paraId="4FD2DA5D" w14:textId="77777777" w:rsidR="00F13A22" w:rsidRPr="00F13A22" w:rsidRDefault="00F13A22" w:rsidP="00F13A22"/>
    <w:tbl>
      <w:tblPr>
        <w:tblStyle w:val="TableGrid"/>
        <w:tblW w:w="10075" w:type="dxa"/>
        <w:tblLook w:val="04A0" w:firstRow="1" w:lastRow="0" w:firstColumn="1" w:lastColumn="0" w:noHBand="0" w:noVBand="1"/>
      </w:tblPr>
      <w:tblGrid>
        <w:gridCol w:w="1043"/>
        <w:gridCol w:w="4532"/>
        <w:gridCol w:w="4500"/>
      </w:tblGrid>
      <w:tr w:rsidR="001F3C87" w:rsidRPr="001F3C87" w14:paraId="5544597D" w14:textId="77777777" w:rsidTr="00133B81">
        <w:tc>
          <w:tcPr>
            <w:tcW w:w="1043" w:type="dxa"/>
          </w:tcPr>
          <w:p w14:paraId="6BC68DF4" w14:textId="0534241A" w:rsidR="00107379" w:rsidRPr="001F3C87" w:rsidRDefault="00107379" w:rsidP="001F3C87">
            <w:pPr>
              <w:tabs>
                <w:tab w:val="left" w:pos="3120"/>
              </w:tabs>
              <w:spacing w:line="480" w:lineRule="auto"/>
              <w:jc w:val="center"/>
              <w:rPr>
                <w:rFonts w:ascii="Times New Roman" w:hAnsi="Times New Roman" w:cs="Times New Roman"/>
                <w:b/>
                <w:sz w:val="24"/>
                <w:szCs w:val="24"/>
              </w:rPr>
            </w:pPr>
            <w:r w:rsidRPr="001F3C87">
              <w:rPr>
                <w:rFonts w:ascii="Times New Roman" w:hAnsi="Times New Roman" w:cs="Times New Roman"/>
                <w:b/>
                <w:sz w:val="24"/>
                <w:szCs w:val="24"/>
              </w:rPr>
              <w:t>Target</w:t>
            </w:r>
          </w:p>
        </w:tc>
        <w:tc>
          <w:tcPr>
            <w:tcW w:w="4532" w:type="dxa"/>
          </w:tcPr>
          <w:p w14:paraId="7E166747" w14:textId="5F678E7C" w:rsidR="00107379" w:rsidRPr="001F3C87" w:rsidRDefault="00107379" w:rsidP="001F3C87">
            <w:pPr>
              <w:tabs>
                <w:tab w:val="left" w:pos="3120"/>
              </w:tabs>
              <w:spacing w:line="480" w:lineRule="auto"/>
              <w:jc w:val="center"/>
              <w:rPr>
                <w:rFonts w:ascii="Times New Roman" w:hAnsi="Times New Roman" w:cs="Times New Roman"/>
                <w:b/>
                <w:sz w:val="24"/>
                <w:szCs w:val="24"/>
              </w:rPr>
            </w:pPr>
            <w:r w:rsidRPr="001F3C87">
              <w:rPr>
                <w:rFonts w:ascii="Times New Roman" w:hAnsi="Times New Roman" w:cs="Times New Roman"/>
                <w:b/>
                <w:sz w:val="24"/>
                <w:szCs w:val="24"/>
              </w:rPr>
              <w:t>Forward primer sequence</w:t>
            </w:r>
          </w:p>
        </w:tc>
        <w:tc>
          <w:tcPr>
            <w:tcW w:w="4500" w:type="dxa"/>
          </w:tcPr>
          <w:p w14:paraId="3C84FF56" w14:textId="00046A71" w:rsidR="00107379" w:rsidRPr="001F3C87" w:rsidRDefault="00107379" w:rsidP="001F3C87">
            <w:pPr>
              <w:tabs>
                <w:tab w:val="left" w:pos="3120"/>
              </w:tabs>
              <w:spacing w:line="480" w:lineRule="auto"/>
              <w:jc w:val="center"/>
              <w:rPr>
                <w:rFonts w:ascii="Times New Roman" w:hAnsi="Times New Roman" w:cs="Times New Roman"/>
                <w:b/>
                <w:sz w:val="24"/>
                <w:szCs w:val="24"/>
              </w:rPr>
            </w:pPr>
            <w:r w:rsidRPr="001F3C87">
              <w:rPr>
                <w:rFonts w:ascii="Times New Roman" w:hAnsi="Times New Roman" w:cs="Times New Roman"/>
                <w:b/>
                <w:sz w:val="24"/>
                <w:szCs w:val="24"/>
              </w:rPr>
              <w:t>Reverse primer sequence</w:t>
            </w:r>
          </w:p>
        </w:tc>
      </w:tr>
      <w:tr w:rsidR="001F3C87" w:rsidRPr="001F3C87" w14:paraId="76A6F22A" w14:textId="77777777" w:rsidTr="00133B81">
        <w:tc>
          <w:tcPr>
            <w:tcW w:w="1043" w:type="dxa"/>
          </w:tcPr>
          <w:p w14:paraId="3D337052" w14:textId="4BE08D18"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LEF1</w:t>
            </w:r>
          </w:p>
        </w:tc>
        <w:tc>
          <w:tcPr>
            <w:tcW w:w="4532" w:type="dxa"/>
          </w:tcPr>
          <w:p w14:paraId="3A29E2AF" w14:textId="446737E9" w:rsidR="00107379" w:rsidRPr="001F3C87" w:rsidRDefault="00107379"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CAGGAGCCCTACCACGACAA</w:t>
            </w:r>
            <w:r w:rsidR="00982C28"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c>
          <w:tcPr>
            <w:tcW w:w="4500" w:type="dxa"/>
          </w:tcPr>
          <w:p w14:paraId="73EA17FB" w14:textId="70D7E080" w:rsidR="00107379" w:rsidRPr="001F3C87" w:rsidRDefault="00107379"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CCTCCATCTGGATGCTTTCC</w:t>
            </w:r>
            <w:r w:rsidR="003C286B"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r>
      <w:tr w:rsidR="001F3C87" w:rsidRPr="001F3C87" w14:paraId="655B4CA6" w14:textId="77777777" w:rsidTr="00133B81">
        <w:tc>
          <w:tcPr>
            <w:tcW w:w="1043" w:type="dxa"/>
          </w:tcPr>
          <w:p w14:paraId="44694639" w14:textId="0091A09F"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SKP2</w:t>
            </w:r>
          </w:p>
        </w:tc>
        <w:tc>
          <w:tcPr>
            <w:tcW w:w="4532" w:type="dxa"/>
          </w:tcPr>
          <w:p w14:paraId="7DA52A5E" w14:textId="189A1095" w:rsidR="00107379" w:rsidRPr="001F3C87" w:rsidRDefault="00107379"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AAAGAGGAGCCCGACAGTGA</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c>
          <w:tcPr>
            <w:tcW w:w="4500" w:type="dxa"/>
          </w:tcPr>
          <w:p w14:paraId="445754C1" w14:textId="4230539C" w:rsidR="00107379" w:rsidRPr="001F3C87" w:rsidRDefault="00107379"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w:t>
            </w:r>
            <w:r w:rsidR="003C286B"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GGGTGGCCCAGGTTTGAG</w:t>
            </w:r>
            <w:r w:rsidR="003C286B"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r>
      <w:tr w:rsidR="001F3C87" w:rsidRPr="001F3C87" w14:paraId="7D9394BD" w14:textId="77777777" w:rsidTr="00133B81">
        <w:tc>
          <w:tcPr>
            <w:tcW w:w="1043" w:type="dxa"/>
          </w:tcPr>
          <w:p w14:paraId="47296123" w14:textId="6DCBB180"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BIRC5</w:t>
            </w:r>
          </w:p>
        </w:tc>
        <w:tc>
          <w:tcPr>
            <w:tcW w:w="4532" w:type="dxa"/>
          </w:tcPr>
          <w:p w14:paraId="7A9862A7" w14:textId="279193C9" w:rsidR="00107379" w:rsidRPr="001F3C87" w:rsidRDefault="00107379"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GCCAAGAACAAAATTGCAAAGG</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c>
          <w:tcPr>
            <w:tcW w:w="4500" w:type="dxa"/>
          </w:tcPr>
          <w:p w14:paraId="430DA584" w14:textId="7D35AE16"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hAnsi="Times New Roman" w:cs="Times New Roman"/>
                <w:sz w:val="24"/>
                <w:szCs w:val="24"/>
              </w:rPr>
              <w:t>5’</w:t>
            </w:r>
            <w:r w:rsidRPr="001F3C87">
              <w:rPr>
                <w:rFonts w:ascii="Times New Roman" w:eastAsia="Times New Roman" w:hAnsi="Times New Roman" w:cs="Times New Roman"/>
                <w:bCs/>
                <w:kern w:val="36"/>
                <w:sz w:val="24"/>
                <w:szCs w:val="24"/>
              </w:rPr>
              <w:t xml:space="preserve">  TTTCTCCGCAGTTTCCTCAAA 3’</w:t>
            </w:r>
          </w:p>
        </w:tc>
      </w:tr>
      <w:tr w:rsidR="001F3C87" w:rsidRPr="001F3C87" w14:paraId="6BCED6D6" w14:textId="77777777" w:rsidTr="00133B81">
        <w:tc>
          <w:tcPr>
            <w:tcW w:w="1043" w:type="dxa"/>
          </w:tcPr>
          <w:p w14:paraId="6A3407B5" w14:textId="3A656F1E"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CCNE2</w:t>
            </w:r>
          </w:p>
        </w:tc>
        <w:tc>
          <w:tcPr>
            <w:tcW w:w="4532" w:type="dxa"/>
          </w:tcPr>
          <w:p w14:paraId="21BE040F" w14:textId="382D46EC" w:rsidR="00107379" w:rsidRPr="001F3C87" w:rsidRDefault="00107379"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CATGGTGTTCAACCTGTGCTCTA</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c>
          <w:tcPr>
            <w:tcW w:w="4500" w:type="dxa"/>
          </w:tcPr>
          <w:p w14:paraId="11AE6E6C" w14:textId="2F5E12FF" w:rsidR="00107379" w:rsidRPr="001F3C87" w:rsidRDefault="00107379"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w:t>
            </w:r>
            <w:r w:rsidR="00133B81"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GGAGCCACAGCATTTATCTTGTT</w:t>
            </w:r>
            <w:r w:rsidR="00982C28"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r>
      <w:tr w:rsidR="001F3C87" w:rsidRPr="001F3C87" w14:paraId="5E16B208" w14:textId="77777777" w:rsidTr="00133B81">
        <w:tc>
          <w:tcPr>
            <w:tcW w:w="1043" w:type="dxa"/>
          </w:tcPr>
          <w:p w14:paraId="6D8F4249" w14:textId="60649B67"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CDH4</w:t>
            </w:r>
          </w:p>
        </w:tc>
        <w:tc>
          <w:tcPr>
            <w:tcW w:w="4532" w:type="dxa"/>
          </w:tcPr>
          <w:p w14:paraId="7914B305" w14:textId="62DA85CE"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 CAGGACAGTGAGAGGGTCTGTGT 3’</w:t>
            </w:r>
          </w:p>
        </w:tc>
        <w:tc>
          <w:tcPr>
            <w:tcW w:w="4500" w:type="dxa"/>
          </w:tcPr>
          <w:p w14:paraId="2A24BA95" w14:textId="2E8FBC72"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 GAGAATGCACCCTCTGAGTTTTC</w:t>
            </w:r>
            <w:r w:rsidR="00982C28"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r>
      <w:tr w:rsidR="001F3C87" w:rsidRPr="001F3C87" w14:paraId="668E75BA" w14:textId="77777777" w:rsidTr="00133B81">
        <w:tc>
          <w:tcPr>
            <w:tcW w:w="1043" w:type="dxa"/>
          </w:tcPr>
          <w:p w14:paraId="02F84346" w14:textId="0EAA9F87"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CLDN1</w:t>
            </w:r>
          </w:p>
        </w:tc>
        <w:tc>
          <w:tcPr>
            <w:tcW w:w="4532" w:type="dxa"/>
          </w:tcPr>
          <w:p w14:paraId="27B8B6D2" w14:textId="7C9D3112"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hAnsi="Times New Roman" w:cs="Times New Roman"/>
                <w:sz w:val="24"/>
                <w:szCs w:val="24"/>
              </w:rPr>
              <w:t>5’</w:t>
            </w:r>
            <w:r w:rsidRPr="001F3C87">
              <w:rPr>
                <w:rFonts w:ascii="Times New Roman" w:eastAsia="Times New Roman" w:hAnsi="Times New Roman" w:cs="Times New Roman"/>
                <w:bCs/>
                <w:kern w:val="36"/>
                <w:sz w:val="24"/>
                <w:szCs w:val="24"/>
              </w:rPr>
              <w:t xml:space="preserve"> CTGGGAGGTGCCCTACTTTG 3’</w:t>
            </w:r>
          </w:p>
        </w:tc>
        <w:tc>
          <w:tcPr>
            <w:tcW w:w="4500" w:type="dxa"/>
          </w:tcPr>
          <w:p w14:paraId="744A6EED" w14:textId="409E5621"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hAnsi="Times New Roman" w:cs="Times New Roman"/>
                <w:sz w:val="24"/>
                <w:szCs w:val="24"/>
              </w:rPr>
              <w:t>5’</w:t>
            </w:r>
            <w:r w:rsidRPr="001F3C87">
              <w:rPr>
                <w:rFonts w:ascii="Times New Roman" w:eastAsia="Times New Roman" w:hAnsi="Times New Roman" w:cs="Times New Roman"/>
                <w:bCs/>
                <w:kern w:val="36"/>
                <w:sz w:val="24"/>
                <w:szCs w:val="24"/>
              </w:rPr>
              <w:t xml:space="preserve"> CTTGGTGTTGGGTAAGAGGTTGT 3’</w:t>
            </w:r>
          </w:p>
        </w:tc>
      </w:tr>
      <w:tr w:rsidR="001F3C87" w:rsidRPr="001F3C87" w14:paraId="23567E85" w14:textId="77777777" w:rsidTr="00133B81">
        <w:tc>
          <w:tcPr>
            <w:tcW w:w="1043" w:type="dxa"/>
          </w:tcPr>
          <w:p w14:paraId="00C62DF3" w14:textId="42B6C11B"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HELLS</w:t>
            </w:r>
          </w:p>
        </w:tc>
        <w:tc>
          <w:tcPr>
            <w:tcW w:w="4532" w:type="dxa"/>
          </w:tcPr>
          <w:p w14:paraId="024755B0" w14:textId="259A5252"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 AAGGGACTTTGCAGATTCATCCT 3’</w:t>
            </w:r>
          </w:p>
        </w:tc>
        <w:tc>
          <w:tcPr>
            <w:tcW w:w="4500" w:type="dxa"/>
          </w:tcPr>
          <w:p w14:paraId="05AEF0BF" w14:textId="78B31092"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hAnsi="Times New Roman" w:cs="Times New Roman"/>
                <w:sz w:val="24"/>
                <w:szCs w:val="24"/>
              </w:rPr>
              <w:t xml:space="preserve">5’ </w:t>
            </w:r>
            <w:r w:rsidRPr="001F3C87">
              <w:rPr>
                <w:rFonts w:ascii="Times New Roman" w:eastAsia="Times New Roman" w:hAnsi="Times New Roman" w:cs="Times New Roman"/>
                <w:bCs/>
                <w:kern w:val="36"/>
                <w:sz w:val="24"/>
                <w:szCs w:val="24"/>
              </w:rPr>
              <w:t>CATTTCGGTCTCTCATGGCTATT 3’</w:t>
            </w:r>
          </w:p>
        </w:tc>
      </w:tr>
      <w:tr w:rsidR="001F3C87" w:rsidRPr="001F3C87" w14:paraId="6AE2DBC3" w14:textId="77777777" w:rsidTr="00133B81">
        <w:tc>
          <w:tcPr>
            <w:tcW w:w="1043" w:type="dxa"/>
          </w:tcPr>
          <w:p w14:paraId="4C271E4C" w14:textId="781AF216"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NR5A2</w:t>
            </w:r>
          </w:p>
        </w:tc>
        <w:tc>
          <w:tcPr>
            <w:tcW w:w="4532" w:type="dxa"/>
          </w:tcPr>
          <w:p w14:paraId="13C229E5" w14:textId="4F781ED1"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 CCGAGCCAATGGACTTAAGCT 3’</w:t>
            </w:r>
          </w:p>
        </w:tc>
        <w:tc>
          <w:tcPr>
            <w:tcW w:w="4500" w:type="dxa"/>
          </w:tcPr>
          <w:p w14:paraId="1ACDF954" w14:textId="408A4328"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eastAsia="Times New Roman" w:hAnsi="Times New Roman" w:cs="Times New Roman"/>
                <w:bCs/>
                <w:kern w:val="36"/>
                <w:sz w:val="24"/>
                <w:szCs w:val="24"/>
              </w:rPr>
              <w:t>5’ TGGTCAGGTCAGAGGGCATAG 3’</w:t>
            </w:r>
          </w:p>
        </w:tc>
      </w:tr>
      <w:tr w:rsidR="001F3C87" w:rsidRPr="001F3C87" w14:paraId="0E95A251" w14:textId="77777777" w:rsidTr="00133B81">
        <w:tc>
          <w:tcPr>
            <w:tcW w:w="1043" w:type="dxa"/>
          </w:tcPr>
          <w:p w14:paraId="13B9A64B" w14:textId="3CC6288F" w:rsidR="00107379" w:rsidRPr="001F3C87" w:rsidRDefault="00107379" w:rsidP="001F3C87">
            <w:pPr>
              <w:tabs>
                <w:tab w:val="left" w:pos="3120"/>
              </w:tabs>
              <w:spacing w:line="480" w:lineRule="auto"/>
              <w:rPr>
                <w:rFonts w:ascii="Times New Roman" w:hAnsi="Times New Roman" w:cs="Times New Roman"/>
                <w:sz w:val="24"/>
                <w:szCs w:val="24"/>
              </w:rPr>
            </w:pPr>
            <w:r w:rsidRPr="001F3C87">
              <w:rPr>
                <w:rFonts w:ascii="Times New Roman" w:hAnsi="Times New Roman" w:cs="Times New Roman"/>
                <w:sz w:val="24"/>
                <w:szCs w:val="24"/>
              </w:rPr>
              <w:t>GAPDH</w:t>
            </w:r>
          </w:p>
        </w:tc>
        <w:tc>
          <w:tcPr>
            <w:tcW w:w="4532" w:type="dxa"/>
          </w:tcPr>
          <w:p w14:paraId="542D386D" w14:textId="2B7F8EBC"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hAnsi="Times New Roman" w:cs="Times New Roman"/>
                <w:sz w:val="24"/>
                <w:szCs w:val="24"/>
              </w:rPr>
              <w:t>5’</w:t>
            </w:r>
            <w:r w:rsidR="00982C28" w:rsidRPr="001F3C87">
              <w:rPr>
                <w:rFonts w:ascii="Times New Roman" w:hAnsi="Times New Roman" w:cs="Times New Roman"/>
                <w:sz w:val="24"/>
                <w:szCs w:val="24"/>
              </w:rPr>
              <w:t xml:space="preserve"> </w:t>
            </w:r>
            <w:r w:rsidRPr="001F3C87">
              <w:rPr>
                <w:rFonts w:ascii="Times New Roman" w:eastAsia="Times New Roman" w:hAnsi="Times New Roman" w:cs="Times New Roman"/>
                <w:bCs/>
                <w:kern w:val="36"/>
                <w:sz w:val="24"/>
                <w:szCs w:val="24"/>
              </w:rPr>
              <w:t>GGTCTCCTCTGACTTCAACA</w:t>
            </w:r>
            <w:r w:rsidR="00982C28" w:rsidRPr="001F3C87">
              <w:rPr>
                <w:rFonts w:ascii="Times New Roman" w:eastAsia="Times New Roman" w:hAnsi="Times New Roman" w:cs="Times New Roman"/>
                <w:bCs/>
                <w:kern w:val="36"/>
                <w:sz w:val="24"/>
                <w:szCs w:val="24"/>
              </w:rPr>
              <w:t xml:space="preserve"> </w:t>
            </w:r>
            <w:r w:rsidRPr="001F3C87">
              <w:rPr>
                <w:rFonts w:ascii="Times New Roman" w:eastAsia="Times New Roman" w:hAnsi="Times New Roman" w:cs="Times New Roman"/>
                <w:bCs/>
                <w:kern w:val="36"/>
                <w:sz w:val="24"/>
                <w:szCs w:val="24"/>
              </w:rPr>
              <w:t>3’</w:t>
            </w:r>
          </w:p>
        </w:tc>
        <w:tc>
          <w:tcPr>
            <w:tcW w:w="4500" w:type="dxa"/>
          </w:tcPr>
          <w:p w14:paraId="65DA9BBE" w14:textId="5D3D6CA8" w:rsidR="00107379" w:rsidRPr="001F3C87" w:rsidRDefault="00133B81" w:rsidP="001F3C87">
            <w:pPr>
              <w:tabs>
                <w:tab w:val="left" w:pos="3120"/>
              </w:tabs>
              <w:spacing w:line="480" w:lineRule="auto"/>
              <w:jc w:val="both"/>
              <w:rPr>
                <w:rFonts w:ascii="Times New Roman" w:hAnsi="Times New Roman" w:cs="Times New Roman"/>
                <w:sz w:val="24"/>
                <w:szCs w:val="24"/>
              </w:rPr>
            </w:pPr>
            <w:r w:rsidRPr="001F3C87">
              <w:rPr>
                <w:rFonts w:ascii="Times New Roman" w:hAnsi="Times New Roman" w:cs="Times New Roman"/>
                <w:sz w:val="24"/>
                <w:szCs w:val="24"/>
              </w:rPr>
              <w:t>5’</w:t>
            </w:r>
            <w:r w:rsidRPr="001F3C87">
              <w:rPr>
                <w:rFonts w:ascii="Times New Roman" w:eastAsia="Times New Roman" w:hAnsi="Times New Roman" w:cs="Times New Roman"/>
                <w:bCs/>
                <w:kern w:val="36"/>
                <w:sz w:val="24"/>
                <w:szCs w:val="24"/>
              </w:rPr>
              <w:t xml:space="preserve"> AGCCAAATTCGTTGTCATAC 3’</w:t>
            </w:r>
          </w:p>
        </w:tc>
      </w:tr>
    </w:tbl>
    <w:p w14:paraId="7DB503C5" w14:textId="77777777" w:rsidR="00A47C91" w:rsidRDefault="00A47C91" w:rsidP="001F3C87">
      <w:pPr>
        <w:tabs>
          <w:tab w:val="left" w:pos="3120"/>
        </w:tabs>
        <w:spacing w:line="480" w:lineRule="auto"/>
        <w:jc w:val="both"/>
        <w:rPr>
          <w:rFonts w:ascii="Times New Roman" w:hAnsi="Times New Roman" w:cs="Times New Roman"/>
          <w:b/>
          <w:sz w:val="24"/>
          <w:szCs w:val="24"/>
        </w:rPr>
      </w:pPr>
    </w:p>
    <w:p w14:paraId="00D7C3FA" w14:textId="2047CDF5" w:rsidR="00293F7D" w:rsidRPr="001F3C87" w:rsidRDefault="001F3C87" w:rsidP="001F3C87">
      <w:pPr>
        <w:tabs>
          <w:tab w:val="left" w:pos="3120"/>
        </w:tabs>
        <w:spacing w:line="480" w:lineRule="auto"/>
        <w:jc w:val="both"/>
        <w:rPr>
          <w:rFonts w:ascii="Times New Roman" w:hAnsi="Times New Roman" w:cs="Times New Roman"/>
          <w:sz w:val="24"/>
          <w:szCs w:val="24"/>
        </w:rPr>
      </w:pPr>
      <w:r w:rsidRPr="007035AF">
        <w:rPr>
          <w:rFonts w:ascii="Times New Roman" w:hAnsi="Times New Roman" w:cs="Times New Roman"/>
          <w:b/>
          <w:sz w:val="24"/>
          <w:szCs w:val="24"/>
        </w:rPr>
        <w:t>Table S1</w:t>
      </w:r>
      <w:r>
        <w:rPr>
          <w:rFonts w:ascii="Times New Roman" w:hAnsi="Times New Roman" w:cs="Times New Roman"/>
          <w:sz w:val="24"/>
          <w:szCs w:val="24"/>
        </w:rPr>
        <w:t>.</w:t>
      </w:r>
      <w:r w:rsidR="00437902" w:rsidRPr="001F3C87">
        <w:rPr>
          <w:rFonts w:ascii="Times New Roman" w:hAnsi="Times New Roman" w:cs="Times New Roman"/>
          <w:sz w:val="24"/>
          <w:szCs w:val="24"/>
        </w:rPr>
        <w:t xml:space="preserve"> Primer sequences used for </w:t>
      </w:r>
      <w:proofErr w:type="spellStart"/>
      <w:r w:rsidR="00437902" w:rsidRPr="001F3C87">
        <w:rPr>
          <w:rFonts w:ascii="Times New Roman" w:hAnsi="Times New Roman" w:cs="Times New Roman"/>
          <w:sz w:val="24"/>
          <w:szCs w:val="24"/>
        </w:rPr>
        <w:t>qRT</w:t>
      </w:r>
      <w:proofErr w:type="spellEnd"/>
      <w:r w:rsidR="00437902" w:rsidRPr="001F3C87">
        <w:rPr>
          <w:rFonts w:ascii="Times New Roman" w:hAnsi="Times New Roman" w:cs="Times New Roman"/>
          <w:sz w:val="24"/>
          <w:szCs w:val="24"/>
        </w:rPr>
        <w:t xml:space="preserve">-PCR validation. All sequences for target genes correspond to Human orthologues. </w:t>
      </w:r>
    </w:p>
    <w:p w14:paraId="606DEC76" w14:textId="7415563D" w:rsidR="00293F7D" w:rsidRPr="001F3C87" w:rsidRDefault="00293F7D" w:rsidP="001F3C87">
      <w:pPr>
        <w:tabs>
          <w:tab w:val="left" w:pos="3120"/>
        </w:tabs>
        <w:spacing w:line="480" w:lineRule="auto"/>
        <w:jc w:val="both"/>
        <w:rPr>
          <w:rFonts w:ascii="Times New Roman" w:hAnsi="Times New Roman" w:cs="Times New Roman"/>
          <w:sz w:val="24"/>
          <w:szCs w:val="24"/>
        </w:rPr>
      </w:pPr>
    </w:p>
    <w:p w14:paraId="5B513A41" w14:textId="77777777" w:rsidR="00C37D1B" w:rsidRDefault="00C37D1B">
      <w:pPr>
        <w:rPr>
          <w:rFonts w:ascii="Arial" w:eastAsiaTheme="majorEastAsia" w:hAnsi="Arial" w:cstheme="majorBidi"/>
          <w:b/>
          <w:bCs/>
          <w:sz w:val="24"/>
          <w:szCs w:val="24"/>
        </w:rPr>
      </w:pPr>
      <w:r>
        <w:br w:type="page"/>
      </w:r>
    </w:p>
    <w:p w14:paraId="0F37CCA9" w14:textId="56176A2E" w:rsidR="00340593" w:rsidRPr="007B1C91" w:rsidRDefault="00AA01AF" w:rsidP="007B1C91">
      <w:pPr>
        <w:pStyle w:val="Heading1"/>
      </w:pPr>
      <w:r w:rsidRPr="001F3C87">
        <w:lastRenderedPageBreak/>
        <w:t>Supplementa</w:t>
      </w:r>
      <w:r w:rsidR="00A759D3" w:rsidRPr="001F3C87">
        <w:t>l</w:t>
      </w:r>
      <w:r w:rsidRPr="001F3C87">
        <w:t xml:space="preserve"> Figures</w:t>
      </w:r>
    </w:p>
    <w:p w14:paraId="31F003DC" w14:textId="77777777" w:rsidR="00026B85" w:rsidRPr="001F3C87" w:rsidRDefault="00026B85" w:rsidP="001F3C87">
      <w:pPr>
        <w:spacing w:line="480" w:lineRule="auto"/>
      </w:pPr>
    </w:p>
    <w:p w14:paraId="500334C4" w14:textId="5651833E" w:rsidR="00026B85" w:rsidRPr="001F3C87" w:rsidRDefault="00026B85" w:rsidP="001F3C87">
      <w:pPr>
        <w:spacing w:line="480" w:lineRule="auto"/>
        <w:jc w:val="both"/>
        <w:rPr>
          <w:rFonts w:ascii="Times New Roman" w:hAnsi="Times New Roman" w:cs="Times New Roman"/>
          <w:b/>
          <w:sz w:val="24"/>
          <w:szCs w:val="24"/>
        </w:rPr>
      </w:pPr>
      <w:r w:rsidRPr="001F3C87">
        <w:rPr>
          <w:rFonts w:ascii="Times New Roman" w:hAnsi="Times New Roman" w:cs="Times New Roman"/>
          <w:b/>
          <w:sz w:val="24"/>
          <w:szCs w:val="24"/>
        </w:rPr>
        <w:t xml:space="preserve">             </w:t>
      </w:r>
      <w:r w:rsidRPr="001F3C87">
        <w:rPr>
          <w:rFonts w:ascii="Times New Roman" w:hAnsi="Times New Roman" w:cs="Times New Roman"/>
          <w:b/>
          <w:noProof/>
          <w:sz w:val="24"/>
          <w:szCs w:val="24"/>
        </w:rPr>
        <w:drawing>
          <wp:inline distT="0" distB="0" distL="0" distR="0" wp14:anchorId="6D44FAA7" wp14:editId="25E731A4">
            <wp:extent cx="4312920" cy="4312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_fig1.png"/>
                    <pic:cNvPicPr/>
                  </pic:nvPicPr>
                  <pic:blipFill>
                    <a:blip r:embed="rId5">
                      <a:extLst>
                        <a:ext uri="{28A0092B-C50C-407E-A947-70E740481C1C}">
                          <a14:useLocalDpi xmlns:a14="http://schemas.microsoft.com/office/drawing/2010/main" val="0"/>
                        </a:ext>
                      </a:extLst>
                    </a:blip>
                    <a:stretch>
                      <a:fillRect/>
                    </a:stretch>
                  </pic:blipFill>
                  <pic:spPr>
                    <a:xfrm>
                      <a:off x="0" y="0"/>
                      <a:ext cx="4313311" cy="4313311"/>
                    </a:xfrm>
                    <a:prstGeom prst="rect">
                      <a:avLst/>
                    </a:prstGeom>
                  </pic:spPr>
                </pic:pic>
              </a:graphicData>
            </a:graphic>
          </wp:inline>
        </w:drawing>
      </w:r>
    </w:p>
    <w:p w14:paraId="584CA472" w14:textId="6CE03498" w:rsidR="00C81ECC" w:rsidRDefault="00FA6194" w:rsidP="001F3C87">
      <w:pPr>
        <w:spacing w:line="480" w:lineRule="auto"/>
        <w:jc w:val="both"/>
        <w:rPr>
          <w:rFonts w:ascii="Times New Roman" w:hAnsi="Times New Roman" w:cs="Times New Roman"/>
          <w:sz w:val="24"/>
          <w:szCs w:val="24"/>
        </w:rPr>
      </w:pPr>
      <w:r>
        <w:rPr>
          <w:rFonts w:ascii="Times New Roman" w:hAnsi="Times New Roman" w:cs="Times New Roman"/>
          <w:b/>
          <w:sz w:val="24"/>
          <w:szCs w:val="24"/>
        </w:rPr>
        <w:t>Figure</w:t>
      </w:r>
      <w:r w:rsidR="009E0195" w:rsidRPr="001F3C87">
        <w:rPr>
          <w:rFonts w:ascii="Times New Roman" w:hAnsi="Times New Roman" w:cs="Times New Roman"/>
          <w:b/>
          <w:sz w:val="24"/>
          <w:szCs w:val="24"/>
        </w:rPr>
        <w:t xml:space="preserve"> S1.</w:t>
      </w:r>
      <w:r w:rsidR="00F70AAB" w:rsidRPr="001F3C87">
        <w:rPr>
          <w:rFonts w:ascii="Times New Roman" w:hAnsi="Times New Roman" w:cs="Times New Roman"/>
          <w:b/>
          <w:sz w:val="24"/>
          <w:szCs w:val="24"/>
        </w:rPr>
        <w:t xml:space="preserve"> </w:t>
      </w:r>
      <w:proofErr w:type="spellStart"/>
      <w:r w:rsidR="00F70AAB" w:rsidRPr="001F3C87">
        <w:rPr>
          <w:rFonts w:ascii="Times New Roman" w:hAnsi="Times New Roman" w:cs="Times New Roman"/>
          <w:sz w:val="24"/>
          <w:szCs w:val="24"/>
        </w:rPr>
        <w:t>TOPflash</w:t>
      </w:r>
      <w:proofErr w:type="spellEnd"/>
      <w:r w:rsidR="00F70AAB" w:rsidRPr="001F3C87">
        <w:rPr>
          <w:rFonts w:ascii="Times New Roman" w:hAnsi="Times New Roman" w:cs="Times New Roman"/>
          <w:sz w:val="24"/>
          <w:szCs w:val="24"/>
        </w:rPr>
        <w:t xml:space="preserve"> assay confirming the inhibitory impact of ICG-001 on </w:t>
      </w:r>
      <w:r w:rsidR="00491826" w:rsidRPr="001F3C87">
        <w:rPr>
          <w:rFonts w:ascii="Symbol" w:hAnsi="Symbol" w:cs="Times New Roman"/>
          <w:sz w:val="24"/>
          <w:szCs w:val="24"/>
        </w:rPr>
        <w:t></w:t>
      </w:r>
      <w:r w:rsidR="00F70AAB" w:rsidRPr="001F3C87">
        <w:rPr>
          <w:rFonts w:ascii="Times New Roman" w:hAnsi="Times New Roman" w:cs="Times New Roman"/>
          <w:sz w:val="24"/>
          <w:szCs w:val="24"/>
        </w:rPr>
        <w:t>-catenin-mediated transcriptional activity</w:t>
      </w:r>
      <w:r w:rsidR="00491826" w:rsidRPr="001F3C87">
        <w:rPr>
          <w:rFonts w:ascii="Times New Roman" w:hAnsi="Times New Roman" w:cs="Times New Roman"/>
          <w:sz w:val="24"/>
          <w:szCs w:val="24"/>
        </w:rPr>
        <w:t xml:space="preserve"> in HSC-3 cells.</w:t>
      </w:r>
      <w:r w:rsidR="00340593" w:rsidRPr="001F3C87">
        <w:rPr>
          <w:rFonts w:ascii="Times New Roman" w:hAnsi="Times New Roman" w:cs="Times New Roman"/>
          <w:sz w:val="24"/>
          <w:szCs w:val="24"/>
        </w:rPr>
        <w:t xml:space="preserve"> </w:t>
      </w:r>
      <w:r w:rsidR="002D5328" w:rsidRPr="001F3C87">
        <w:rPr>
          <w:rFonts w:ascii="Times New Roman" w:hAnsi="Times New Roman" w:cs="Times New Roman"/>
          <w:sz w:val="24"/>
          <w:szCs w:val="24"/>
        </w:rPr>
        <w:t>HSC-3 cells were treated with</w:t>
      </w:r>
      <w:r w:rsidR="00C909CB" w:rsidRPr="001F3C87">
        <w:rPr>
          <w:rFonts w:ascii="Times New Roman" w:hAnsi="Times New Roman" w:cs="Times New Roman"/>
          <w:sz w:val="24"/>
          <w:szCs w:val="24"/>
        </w:rPr>
        <w:t xml:space="preserve"> either</w:t>
      </w:r>
      <w:r w:rsidR="002D5328" w:rsidRPr="001F3C87">
        <w:rPr>
          <w:rFonts w:ascii="Times New Roman" w:hAnsi="Times New Roman" w:cs="Times New Roman"/>
          <w:sz w:val="24"/>
          <w:szCs w:val="24"/>
        </w:rPr>
        <w:t xml:space="preserve"> </w:t>
      </w:r>
      <w:r w:rsidR="00C909CB" w:rsidRPr="001F3C87">
        <w:rPr>
          <w:rFonts w:ascii="Times New Roman" w:hAnsi="Times New Roman" w:cs="Times New Roman"/>
          <w:sz w:val="24"/>
          <w:szCs w:val="24"/>
        </w:rPr>
        <w:t>no (DMSO vehicle)</w:t>
      </w:r>
      <w:r w:rsidR="00D46CD6" w:rsidRPr="001F3C87">
        <w:rPr>
          <w:rFonts w:ascii="Times New Roman" w:hAnsi="Times New Roman" w:cs="Times New Roman"/>
          <w:sz w:val="24"/>
          <w:szCs w:val="24"/>
        </w:rPr>
        <w:t xml:space="preserve"> or</w:t>
      </w:r>
      <w:r w:rsidR="002D5328" w:rsidRPr="001F3C87">
        <w:rPr>
          <w:rFonts w:ascii="Times New Roman" w:hAnsi="Times New Roman" w:cs="Times New Roman"/>
          <w:sz w:val="24"/>
          <w:szCs w:val="24"/>
        </w:rPr>
        <w:t xml:space="preserve"> 10 µM ICG-001</w:t>
      </w:r>
      <w:r w:rsidR="00C909CB" w:rsidRPr="001F3C87">
        <w:rPr>
          <w:rFonts w:ascii="Times New Roman" w:hAnsi="Times New Roman" w:cs="Times New Roman"/>
          <w:sz w:val="24"/>
          <w:szCs w:val="24"/>
        </w:rPr>
        <w:t xml:space="preserve"> for 48 hours</w:t>
      </w:r>
      <w:r w:rsidR="00E200BB" w:rsidRPr="001F3C87">
        <w:rPr>
          <w:rFonts w:ascii="Times New Roman" w:hAnsi="Times New Roman" w:cs="Times New Roman"/>
          <w:sz w:val="24"/>
          <w:szCs w:val="24"/>
        </w:rPr>
        <w:t>,</w:t>
      </w:r>
      <w:r w:rsidR="00C909CB" w:rsidRPr="001F3C87">
        <w:rPr>
          <w:rFonts w:ascii="Times New Roman" w:hAnsi="Times New Roman" w:cs="Times New Roman"/>
          <w:sz w:val="24"/>
          <w:szCs w:val="24"/>
        </w:rPr>
        <w:t xml:space="preserve"> following which luciferase activity was determined.</w:t>
      </w:r>
      <w:r w:rsidR="00E200BB" w:rsidRPr="001F3C87">
        <w:rPr>
          <w:rFonts w:ascii="Times New Roman" w:hAnsi="Times New Roman" w:cs="Times New Roman"/>
          <w:sz w:val="24"/>
          <w:szCs w:val="24"/>
        </w:rPr>
        <w:t xml:space="preserve"> </w:t>
      </w:r>
      <w:r w:rsidR="00C909CB" w:rsidRPr="001F3C87">
        <w:rPr>
          <w:rFonts w:ascii="Times New Roman" w:hAnsi="Times New Roman" w:cs="Times New Roman"/>
          <w:sz w:val="24"/>
          <w:szCs w:val="24"/>
        </w:rPr>
        <w:t>TOP/</w:t>
      </w:r>
      <w:proofErr w:type="spellStart"/>
      <w:r w:rsidR="00C909CB" w:rsidRPr="001F3C87">
        <w:rPr>
          <w:rFonts w:ascii="Times New Roman" w:hAnsi="Times New Roman" w:cs="Times New Roman"/>
          <w:sz w:val="24"/>
          <w:szCs w:val="24"/>
        </w:rPr>
        <w:t>FOPflash</w:t>
      </w:r>
      <w:proofErr w:type="spellEnd"/>
      <w:r w:rsidR="00C909CB" w:rsidRPr="001F3C87">
        <w:rPr>
          <w:rFonts w:ascii="Times New Roman" w:hAnsi="Times New Roman" w:cs="Times New Roman"/>
          <w:sz w:val="24"/>
          <w:szCs w:val="24"/>
        </w:rPr>
        <w:t xml:space="preserve"> activity was expressed relative to the transfection control as relative luciferase units</w:t>
      </w:r>
      <w:r w:rsidR="00C909CB" w:rsidRPr="001F3C87">
        <w:rPr>
          <w:rFonts w:ascii="Times New Roman" w:hAnsi="Times New Roman" w:cs="Times New Roman"/>
          <w:bCs/>
          <w:sz w:val="24"/>
          <w:szCs w:val="24"/>
        </w:rPr>
        <w:t xml:space="preserve"> (RLUs)</w:t>
      </w:r>
      <w:r w:rsidR="002D5328" w:rsidRPr="001F3C87">
        <w:rPr>
          <w:rFonts w:ascii="Times New Roman" w:hAnsi="Times New Roman" w:cs="Times New Roman"/>
          <w:sz w:val="24"/>
          <w:szCs w:val="24"/>
        </w:rPr>
        <w:t>.</w:t>
      </w:r>
      <w:r w:rsidR="00D46CD6" w:rsidRPr="001F3C87">
        <w:rPr>
          <w:rFonts w:ascii="Times New Roman" w:hAnsi="Times New Roman" w:cs="Times New Roman"/>
          <w:sz w:val="24"/>
          <w:szCs w:val="24"/>
        </w:rPr>
        <w:t xml:space="preserve"> Relative luciferase activity is displayed as mean </w:t>
      </w:r>
      <w:r w:rsidR="00D46CD6" w:rsidRPr="001F3C87">
        <w:rPr>
          <w:rFonts w:ascii="Times New Roman" w:hAnsi="Times New Roman" w:cs="Times New Roman"/>
          <w:sz w:val="24"/>
          <w:szCs w:val="24"/>
          <w:u w:val="single"/>
        </w:rPr>
        <w:t>+</w:t>
      </w:r>
      <w:r w:rsidR="00D46CD6" w:rsidRPr="001F3C87">
        <w:rPr>
          <w:rFonts w:ascii="Times New Roman" w:hAnsi="Times New Roman" w:cs="Times New Roman"/>
          <w:sz w:val="24"/>
          <w:szCs w:val="24"/>
        </w:rPr>
        <w:t xml:space="preserve"> S.D </w:t>
      </w:r>
      <w:r w:rsidR="00212400" w:rsidRPr="001F3C87">
        <w:rPr>
          <w:rFonts w:ascii="Times New Roman" w:hAnsi="Times New Roman" w:cs="Times New Roman"/>
          <w:sz w:val="24"/>
          <w:szCs w:val="24"/>
        </w:rPr>
        <w:t>RLUs</w:t>
      </w:r>
      <w:r w:rsidR="00994A2C" w:rsidRPr="001F3C87">
        <w:rPr>
          <w:rFonts w:ascii="Times New Roman" w:hAnsi="Times New Roman" w:cs="Times New Roman"/>
          <w:sz w:val="24"/>
          <w:szCs w:val="24"/>
        </w:rPr>
        <w:t xml:space="preserve"> (</w:t>
      </w:r>
      <w:r w:rsidR="00994A2C" w:rsidRPr="001F3C87">
        <w:rPr>
          <w:rFonts w:ascii="Times New Roman" w:hAnsi="Times New Roman" w:cs="Times New Roman"/>
          <w:i/>
          <w:sz w:val="24"/>
          <w:szCs w:val="24"/>
        </w:rPr>
        <w:t>n</w:t>
      </w:r>
      <w:r w:rsidR="00994A2C" w:rsidRPr="001F3C87">
        <w:rPr>
          <w:rFonts w:ascii="Times New Roman" w:hAnsi="Times New Roman" w:cs="Times New Roman"/>
          <w:sz w:val="24"/>
          <w:szCs w:val="24"/>
        </w:rPr>
        <w:t>=3)</w:t>
      </w:r>
      <w:r w:rsidR="00D46CD6" w:rsidRPr="001F3C87">
        <w:rPr>
          <w:rFonts w:ascii="Times New Roman" w:hAnsi="Times New Roman" w:cs="Times New Roman"/>
          <w:sz w:val="24"/>
          <w:szCs w:val="24"/>
        </w:rPr>
        <w:t>.</w:t>
      </w:r>
      <w:r w:rsidR="003F2FC3" w:rsidRPr="001F3C87">
        <w:rPr>
          <w:rFonts w:ascii="Times New Roman" w:hAnsi="Times New Roman" w:cs="Times New Roman"/>
          <w:sz w:val="24"/>
          <w:szCs w:val="24"/>
        </w:rPr>
        <w:t xml:space="preserve"> * </w:t>
      </w:r>
      <w:r w:rsidR="003F2FC3" w:rsidRPr="001F3C87">
        <w:rPr>
          <w:rFonts w:ascii="Times New Roman" w:hAnsi="Times New Roman" w:cs="Times New Roman"/>
          <w:i/>
          <w:sz w:val="24"/>
          <w:szCs w:val="24"/>
        </w:rPr>
        <w:t>P</w:t>
      </w:r>
      <w:r w:rsidR="003F2FC3" w:rsidRPr="001F3C87">
        <w:rPr>
          <w:rFonts w:ascii="Times New Roman" w:hAnsi="Times New Roman" w:cs="Times New Roman"/>
          <w:sz w:val="24"/>
          <w:szCs w:val="24"/>
        </w:rPr>
        <w:t xml:space="preserve"> &lt; 0.00</w:t>
      </w:r>
      <w:r w:rsidR="00C909CB" w:rsidRPr="001F3C87">
        <w:rPr>
          <w:rFonts w:ascii="Times New Roman" w:hAnsi="Times New Roman" w:cs="Times New Roman"/>
          <w:sz w:val="24"/>
          <w:szCs w:val="24"/>
        </w:rPr>
        <w:t xml:space="preserve">5 </w:t>
      </w:r>
      <w:r w:rsidR="004267FD" w:rsidRPr="001F3C87">
        <w:rPr>
          <w:rFonts w:ascii="Times New Roman" w:hAnsi="Times New Roman" w:cs="Times New Roman"/>
          <w:sz w:val="24"/>
          <w:szCs w:val="24"/>
        </w:rPr>
        <w:t>Student’s</w:t>
      </w:r>
      <w:r w:rsidR="003F2FC3" w:rsidRPr="001F3C87">
        <w:rPr>
          <w:rFonts w:ascii="Times New Roman" w:hAnsi="Times New Roman" w:cs="Times New Roman"/>
          <w:sz w:val="24"/>
          <w:szCs w:val="24"/>
        </w:rPr>
        <w:t xml:space="preserve"> </w:t>
      </w:r>
      <w:r w:rsidR="003F2FC3" w:rsidRPr="001F3C87">
        <w:rPr>
          <w:rFonts w:ascii="Times New Roman" w:hAnsi="Times New Roman" w:cs="Times New Roman"/>
          <w:i/>
          <w:sz w:val="24"/>
          <w:szCs w:val="24"/>
        </w:rPr>
        <w:t>t</w:t>
      </w:r>
      <w:r w:rsidR="003F2FC3" w:rsidRPr="001F3C87">
        <w:rPr>
          <w:rFonts w:ascii="Times New Roman" w:hAnsi="Times New Roman" w:cs="Times New Roman"/>
          <w:sz w:val="24"/>
          <w:szCs w:val="24"/>
        </w:rPr>
        <w:t>-test.</w:t>
      </w:r>
    </w:p>
    <w:p w14:paraId="704E94DD" w14:textId="77777777" w:rsidR="00C81ECC" w:rsidRDefault="00C81ECC">
      <w:pPr>
        <w:rPr>
          <w:rFonts w:ascii="Times New Roman" w:hAnsi="Times New Roman" w:cs="Times New Roman"/>
          <w:sz w:val="24"/>
          <w:szCs w:val="24"/>
        </w:rPr>
      </w:pPr>
      <w:r>
        <w:rPr>
          <w:rFonts w:ascii="Times New Roman" w:hAnsi="Times New Roman" w:cs="Times New Roman"/>
          <w:sz w:val="24"/>
          <w:szCs w:val="24"/>
        </w:rPr>
        <w:br w:type="page"/>
      </w:r>
    </w:p>
    <w:p w14:paraId="0FACA26F" w14:textId="21543EF3" w:rsidR="00CD476D" w:rsidRPr="001F3C87" w:rsidRDefault="008C5ACD" w:rsidP="00CC0DA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FFBEA7" wp14:editId="4A31AF2A">
            <wp:extent cx="5609590"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2.png"/>
                    <pic:cNvPicPr/>
                  </pic:nvPicPr>
                  <pic:blipFill>
                    <a:blip r:embed="rId6">
                      <a:extLst>
                        <a:ext uri="{28A0092B-C50C-407E-A947-70E740481C1C}">
                          <a14:useLocalDpi xmlns:a14="http://schemas.microsoft.com/office/drawing/2010/main" val="0"/>
                        </a:ext>
                      </a:extLst>
                    </a:blip>
                    <a:stretch>
                      <a:fillRect/>
                    </a:stretch>
                  </pic:blipFill>
                  <pic:spPr>
                    <a:xfrm>
                      <a:off x="0" y="0"/>
                      <a:ext cx="5609590" cy="8229600"/>
                    </a:xfrm>
                    <a:prstGeom prst="rect">
                      <a:avLst/>
                    </a:prstGeom>
                  </pic:spPr>
                </pic:pic>
              </a:graphicData>
            </a:graphic>
          </wp:inline>
        </w:drawing>
      </w:r>
    </w:p>
    <w:p w14:paraId="752904B8" w14:textId="638616CE" w:rsidR="00084411" w:rsidRDefault="00C81ECC" w:rsidP="007A1138">
      <w:pPr>
        <w:spacing w:line="480" w:lineRule="auto"/>
        <w:jc w:val="both"/>
        <w:rPr>
          <w:rFonts w:ascii="Times New Roman" w:hAnsi="Times New Roman" w:cs="Times New Roman"/>
          <w:sz w:val="24"/>
          <w:szCs w:val="24"/>
        </w:rPr>
      </w:pPr>
      <w:r w:rsidRPr="00CC0DA6">
        <w:rPr>
          <w:rFonts w:ascii="Times New Roman" w:hAnsi="Times New Roman" w:cs="Times New Roman"/>
          <w:b/>
          <w:sz w:val="24"/>
          <w:szCs w:val="24"/>
        </w:rPr>
        <w:lastRenderedPageBreak/>
        <w:t>Figure S2</w:t>
      </w:r>
      <w:r>
        <w:rPr>
          <w:rFonts w:ascii="Times New Roman" w:hAnsi="Times New Roman" w:cs="Times New Roman"/>
          <w:sz w:val="24"/>
          <w:szCs w:val="24"/>
        </w:rPr>
        <w:t xml:space="preserve">. </w:t>
      </w:r>
      <w:r w:rsidR="002B37C2" w:rsidRPr="008C5ACD">
        <w:rPr>
          <w:rFonts w:ascii="Times New Roman" w:hAnsi="Times New Roman" w:cs="Times New Roman"/>
          <w:sz w:val="24"/>
          <w:szCs w:val="24"/>
        </w:rPr>
        <w:t xml:space="preserve">Inhibition of </w:t>
      </w:r>
      <w:r w:rsidR="002B37C2" w:rsidRPr="008C5ACD">
        <w:rPr>
          <w:rFonts w:ascii="Symbol" w:hAnsi="Symbol" w:cs="Times New Roman"/>
          <w:sz w:val="24"/>
          <w:szCs w:val="24"/>
        </w:rPr>
        <w:t></w:t>
      </w:r>
      <w:r w:rsidR="002B37C2" w:rsidRPr="008C5ACD">
        <w:rPr>
          <w:rFonts w:ascii="Times New Roman" w:hAnsi="Times New Roman" w:cs="Times New Roman"/>
          <w:sz w:val="24"/>
          <w:szCs w:val="24"/>
        </w:rPr>
        <w:t xml:space="preserve">-catenin-CBP interaction with ICG-001 promotes junctional localization of </w:t>
      </w:r>
      <w:r w:rsidR="002B37C2" w:rsidRPr="008C5ACD">
        <w:rPr>
          <w:rFonts w:ascii="Symbol" w:hAnsi="Symbol" w:cs="Times New Roman"/>
          <w:sz w:val="24"/>
          <w:szCs w:val="24"/>
        </w:rPr>
        <w:t></w:t>
      </w:r>
      <w:r w:rsidR="002B37C2" w:rsidRPr="008C5ACD">
        <w:rPr>
          <w:rFonts w:ascii="Times New Roman" w:hAnsi="Times New Roman" w:cs="Times New Roman"/>
          <w:sz w:val="24"/>
          <w:szCs w:val="24"/>
        </w:rPr>
        <w:t>-catenin and epithelial morphology, while diminishing CBP protein levels</w:t>
      </w:r>
      <w:r w:rsidR="008C5ACD">
        <w:rPr>
          <w:rFonts w:ascii="Times New Roman" w:hAnsi="Times New Roman" w:cs="Times New Roman"/>
          <w:sz w:val="24"/>
          <w:szCs w:val="24"/>
        </w:rPr>
        <w:t xml:space="preserve"> in OSCC cells</w:t>
      </w:r>
      <w:r w:rsidR="002B37C2">
        <w:rPr>
          <w:rFonts w:ascii="Times New Roman" w:hAnsi="Times New Roman" w:cs="Times New Roman"/>
          <w:b/>
          <w:sz w:val="24"/>
          <w:szCs w:val="24"/>
        </w:rPr>
        <w:t xml:space="preserve"> </w:t>
      </w:r>
      <w:r w:rsidR="008C5ACD">
        <w:rPr>
          <w:rFonts w:ascii="Times New Roman" w:hAnsi="Times New Roman" w:cs="Times New Roman"/>
          <w:b/>
          <w:sz w:val="24"/>
          <w:szCs w:val="24"/>
        </w:rPr>
        <w:t>a</w:t>
      </w:r>
      <w:r w:rsidR="002B37C2">
        <w:rPr>
          <w:rFonts w:ascii="Times New Roman" w:hAnsi="Times New Roman" w:cs="Times New Roman"/>
          <w:sz w:val="24"/>
          <w:szCs w:val="24"/>
        </w:rPr>
        <w:t>.</w:t>
      </w:r>
      <w:r w:rsidR="002B37C2" w:rsidRPr="002C54CE">
        <w:rPr>
          <w:rFonts w:ascii="Times New Roman" w:hAnsi="Times New Roman" w:cs="Times New Roman"/>
          <w:sz w:val="24"/>
          <w:szCs w:val="24"/>
        </w:rPr>
        <w:t xml:space="preserve"> Immunofluorescence imaging </w:t>
      </w:r>
      <w:r w:rsidR="002B37C2">
        <w:rPr>
          <w:rFonts w:ascii="Times New Roman" w:hAnsi="Times New Roman" w:cs="Times New Roman"/>
          <w:sz w:val="24"/>
          <w:szCs w:val="24"/>
        </w:rPr>
        <w:t xml:space="preserve">of </w:t>
      </w:r>
      <w:r w:rsidR="002B37C2" w:rsidRPr="002C54CE">
        <w:rPr>
          <w:rFonts w:ascii="Symbol" w:hAnsi="Symbol" w:cs="Times New Roman"/>
          <w:sz w:val="24"/>
          <w:szCs w:val="24"/>
        </w:rPr>
        <w:t></w:t>
      </w:r>
      <w:r w:rsidR="002B37C2">
        <w:rPr>
          <w:rFonts w:ascii="Times New Roman" w:hAnsi="Times New Roman" w:cs="Times New Roman"/>
          <w:sz w:val="24"/>
          <w:szCs w:val="24"/>
        </w:rPr>
        <w:t xml:space="preserve">-catenin and filamentous actin (F-actin) in DMSO-treated CAL27 cells displays a broad localization of </w:t>
      </w:r>
      <w:r w:rsidR="002B37C2" w:rsidRPr="002C54CE">
        <w:rPr>
          <w:rFonts w:ascii="Symbol" w:hAnsi="Symbol" w:cs="Times New Roman"/>
          <w:sz w:val="24"/>
          <w:szCs w:val="24"/>
        </w:rPr>
        <w:t></w:t>
      </w:r>
      <w:r w:rsidR="002B37C2">
        <w:rPr>
          <w:rFonts w:ascii="Times New Roman" w:hAnsi="Times New Roman" w:cs="Times New Roman"/>
          <w:sz w:val="24"/>
          <w:szCs w:val="24"/>
        </w:rPr>
        <w:t xml:space="preserve">-catenin at membrane extensions between cells. Following the ICG-001 treatment, </w:t>
      </w:r>
      <w:r w:rsidR="002B37C2" w:rsidRPr="002C54CE">
        <w:rPr>
          <w:rFonts w:ascii="Symbol" w:hAnsi="Symbol" w:cs="Times New Roman"/>
          <w:sz w:val="24"/>
          <w:szCs w:val="24"/>
        </w:rPr>
        <w:t></w:t>
      </w:r>
      <w:r w:rsidR="002B37C2">
        <w:rPr>
          <w:rFonts w:ascii="Times New Roman" w:hAnsi="Times New Roman" w:cs="Times New Roman"/>
          <w:sz w:val="24"/>
          <w:szCs w:val="24"/>
        </w:rPr>
        <w:t xml:space="preserve">-catenin displays </w:t>
      </w:r>
      <w:r w:rsidR="002B37C2" w:rsidRPr="002C54CE">
        <w:rPr>
          <w:rFonts w:ascii="Times New Roman" w:hAnsi="Times New Roman" w:cs="Times New Roman"/>
          <w:sz w:val="24"/>
          <w:szCs w:val="24"/>
        </w:rPr>
        <w:t>enriched localization at membrane domains</w:t>
      </w:r>
      <w:r w:rsidR="002B37C2">
        <w:rPr>
          <w:rFonts w:ascii="Times New Roman" w:hAnsi="Times New Roman" w:cs="Times New Roman"/>
          <w:sz w:val="24"/>
          <w:szCs w:val="24"/>
        </w:rPr>
        <w:t xml:space="preserve"> </w:t>
      </w:r>
      <w:r w:rsidR="002B37C2" w:rsidRPr="002C54CE">
        <w:rPr>
          <w:rFonts w:ascii="Times New Roman" w:hAnsi="Times New Roman" w:cs="Times New Roman"/>
          <w:sz w:val="24"/>
          <w:szCs w:val="24"/>
        </w:rPr>
        <w:t xml:space="preserve">coincident with </w:t>
      </w:r>
      <w:r w:rsidR="002B37C2">
        <w:rPr>
          <w:rFonts w:ascii="Times New Roman" w:hAnsi="Times New Roman" w:cs="Times New Roman"/>
          <w:sz w:val="24"/>
          <w:szCs w:val="24"/>
        </w:rPr>
        <w:t xml:space="preserve">the </w:t>
      </w:r>
      <w:r w:rsidR="002B37C2" w:rsidRPr="002C54CE">
        <w:rPr>
          <w:rFonts w:ascii="Times New Roman" w:hAnsi="Times New Roman" w:cs="Times New Roman"/>
          <w:sz w:val="24"/>
          <w:szCs w:val="24"/>
        </w:rPr>
        <w:t xml:space="preserve">loss of </w:t>
      </w:r>
      <w:r w:rsidR="002B37C2">
        <w:rPr>
          <w:rFonts w:ascii="Times New Roman" w:hAnsi="Times New Roman" w:cs="Times New Roman"/>
          <w:sz w:val="24"/>
          <w:szCs w:val="24"/>
        </w:rPr>
        <w:t xml:space="preserve">stress fibers and enhanced epithelial morphology. Merged images show increased co-localization of </w:t>
      </w:r>
      <w:r w:rsidR="002B37C2" w:rsidRPr="002C54CE">
        <w:rPr>
          <w:rFonts w:ascii="Symbol" w:hAnsi="Symbol" w:cs="Times New Roman"/>
          <w:sz w:val="24"/>
          <w:szCs w:val="24"/>
        </w:rPr>
        <w:t></w:t>
      </w:r>
      <w:r w:rsidR="002B37C2">
        <w:rPr>
          <w:rFonts w:ascii="Times New Roman" w:hAnsi="Times New Roman" w:cs="Times New Roman"/>
          <w:sz w:val="24"/>
          <w:szCs w:val="24"/>
        </w:rPr>
        <w:t xml:space="preserve">-catenin and F-actin in ICG-001-treated cells suggesting enhanced junctional organization in these cells. Size bars, 10 </w:t>
      </w:r>
      <w:r w:rsidR="002B37C2" w:rsidRPr="002C54CE">
        <w:rPr>
          <w:rFonts w:ascii="Symbol" w:hAnsi="Symbol" w:cs="Times New Roman"/>
          <w:sz w:val="24"/>
          <w:szCs w:val="24"/>
        </w:rPr>
        <w:t></w:t>
      </w:r>
      <w:r w:rsidR="002B37C2">
        <w:rPr>
          <w:rFonts w:ascii="Times New Roman" w:hAnsi="Times New Roman" w:cs="Times New Roman"/>
          <w:sz w:val="24"/>
          <w:szCs w:val="24"/>
        </w:rPr>
        <w:t xml:space="preserve">m. </w:t>
      </w:r>
      <w:r w:rsidR="008C5ACD">
        <w:rPr>
          <w:rFonts w:ascii="Times New Roman" w:hAnsi="Times New Roman" w:cs="Times New Roman"/>
          <w:b/>
          <w:sz w:val="24"/>
          <w:szCs w:val="24"/>
        </w:rPr>
        <w:t>b</w:t>
      </w:r>
      <w:r w:rsidR="002B37C2">
        <w:rPr>
          <w:rFonts w:ascii="Times New Roman" w:hAnsi="Times New Roman" w:cs="Times New Roman"/>
          <w:sz w:val="24"/>
          <w:szCs w:val="24"/>
        </w:rPr>
        <w:t xml:space="preserve">. </w:t>
      </w:r>
      <w:r w:rsidR="000F4275">
        <w:rPr>
          <w:rFonts w:ascii="Times New Roman" w:hAnsi="Times New Roman" w:cs="Times New Roman"/>
          <w:sz w:val="24"/>
          <w:szCs w:val="24"/>
        </w:rPr>
        <w:t xml:space="preserve">ICG-001 down-regulates CBP protein levels in CAL27 and HSC-3 cells. Immunoblots of E-cadherin, </w:t>
      </w:r>
      <w:r w:rsidR="000F4275" w:rsidRPr="00CC0DA6">
        <w:rPr>
          <w:rFonts w:ascii="Symbol" w:hAnsi="Symbol" w:cs="Times New Roman"/>
          <w:sz w:val="24"/>
          <w:szCs w:val="24"/>
        </w:rPr>
        <w:t></w:t>
      </w:r>
      <w:r w:rsidR="000F4275">
        <w:rPr>
          <w:rFonts w:ascii="Times New Roman" w:hAnsi="Times New Roman" w:cs="Times New Roman"/>
          <w:sz w:val="24"/>
          <w:szCs w:val="24"/>
        </w:rPr>
        <w:t xml:space="preserve">-catenin and CBP in CAL27 and HSC-3 cells treated with either vehicle control (DMSO) or ICG-00, with GAPDH </w:t>
      </w:r>
      <w:r w:rsidR="000B543F">
        <w:rPr>
          <w:rFonts w:ascii="Times New Roman" w:hAnsi="Times New Roman" w:cs="Times New Roman"/>
          <w:sz w:val="24"/>
          <w:szCs w:val="24"/>
        </w:rPr>
        <w:t>as a loading control</w:t>
      </w:r>
      <w:r w:rsidR="000F4275">
        <w:rPr>
          <w:rFonts w:ascii="Times New Roman" w:hAnsi="Times New Roman" w:cs="Times New Roman"/>
          <w:sz w:val="24"/>
          <w:szCs w:val="24"/>
        </w:rPr>
        <w:t xml:space="preserve"> (top). Bar plot of relative abundances are shown below as mean </w:t>
      </w:r>
      <w:r w:rsidR="00AA4A92">
        <w:rPr>
          <w:rFonts w:ascii="Times New Roman" w:hAnsi="Times New Roman" w:cs="Times New Roman"/>
          <w:sz w:val="24"/>
          <w:szCs w:val="24"/>
        </w:rPr>
        <w:t>(</w:t>
      </w:r>
      <w:r w:rsidR="000F4275" w:rsidRPr="00CC0DA6">
        <w:rPr>
          <w:rFonts w:ascii="Times New Roman" w:hAnsi="Times New Roman" w:cs="Times New Roman"/>
          <w:sz w:val="24"/>
          <w:szCs w:val="24"/>
          <w:u w:val="single"/>
        </w:rPr>
        <w:t>+</w:t>
      </w:r>
      <w:proofErr w:type="spellStart"/>
      <w:r w:rsidR="000F4275" w:rsidRPr="00135B2D">
        <w:rPr>
          <w:rFonts w:ascii="Times New Roman" w:hAnsi="Times New Roman" w:cs="Times New Roman"/>
          <w:sz w:val="24"/>
          <w:szCs w:val="24"/>
        </w:rPr>
        <w:t>s.d.</w:t>
      </w:r>
      <w:proofErr w:type="spellEnd"/>
      <w:r w:rsidR="00AA4A92">
        <w:rPr>
          <w:rFonts w:ascii="Times New Roman" w:hAnsi="Times New Roman" w:cs="Times New Roman"/>
          <w:sz w:val="24"/>
          <w:szCs w:val="24"/>
        </w:rPr>
        <w:t xml:space="preserve">) </w:t>
      </w:r>
      <w:r w:rsidR="000F4275">
        <w:rPr>
          <w:rFonts w:ascii="Times New Roman" w:hAnsi="Times New Roman" w:cs="Times New Roman"/>
          <w:sz w:val="24"/>
          <w:szCs w:val="24"/>
        </w:rPr>
        <w:t>GAPDH-normalized values (</w:t>
      </w:r>
      <w:r w:rsidR="000F4275">
        <w:rPr>
          <w:rFonts w:ascii="Times New Roman" w:hAnsi="Times New Roman" w:cs="Times New Roman"/>
          <w:i/>
          <w:sz w:val="24"/>
          <w:szCs w:val="24"/>
        </w:rPr>
        <w:t>n</w:t>
      </w:r>
      <w:r w:rsidR="000F4275">
        <w:rPr>
          <w:rFonts w:ascii="Times New Roman" w:hAnsi="Times New Roman" w:cs="Times New Roman"/>
          <w:sz w:val="24"/>
          <w:szCs w:val="24"/>
        </w:rPr>
        <w:t>=2 per treatment condition).</w:t>
      </w:r>
      <w:r w:rsidR="00D67833">
        <w:rPr>
          <w:rFonts w:ascii="Times New Roman" w:hAnsi="Times New Roman" w:cs="Times New Roman"/>
          <w:sz w:val="24"/>
          <w:szCs w:val="24"/>
        </w:rPr>
        <w:t xml:space="preserve"> IB: immunoblot.</w:t>
      </w:r>
      <w:bookmarkStart w:id="0" w:name="_GoBack"/>
      <w:bookmarkEnd w:id="0"/>
    </w:p>
    <w:p w14:paraId="6FC96F95" w14:textId="77777777" w:rsidR="00084411" w:rsidRDefault="00084411">
      <w:pPr>
        <w:rPr>
          <w:rFonts w:ascii="Times New Roman" w:hAnsi="Times New Roman" w:cs="Times New Roman"/>
          <w:sz w:val="24"/>
          <w:szCs w:val="24"/>
        </w:rPr>
      </w:pPr>
      <w:r>
        <w:rPr>
          <w:rFonts w:ascii="Times New Roman" w:hAnsi="Times New Roman" w:cs="Times New Roman"/>
          <w:sz w:val="24"/>
          <w:szCs w:val="24"/>
        </w:rPr>
        <w:br w:type="page"/>
      </w:r>
    </w:p>
    <w:p w14:paraId="43491F07" w14:textId="77777777" w:rsidR="00026B85" w:rsidRPr="001F3C87" w:rsidRDefault="00026B85" w:rsidP="001F3C87">
      <w:pPr>
        <w:spacing w:line="480" w:lineRule="auto"/>
        <w:jc w:val="both"/>
        <w:rPr>
          <w:rFonts w:ascii="Times New Roman" w:hAnsi="Times New Roman" w:cs="Times New Roman"/>
          <w:sz w:val="24"/>
          <w:szCs w:val="24"/>
        </w:rPr>
      </w:pPr>
    </w:p>
    <w:p w14:paraId="276E7A22" w14:textId="18690BA3" w:rsidR="009235BC" w:rsidRDefault="000F4275" w:rsidP="00CC0DA6">
      <w:pPr>
        <w:spacing w:line="480" w:lineRule="auto"/>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07AD1D8B" wp14:editId="0DABF1D4">
            <wp:extent cx="4849378" cy="2414021"/>
            <wp:effectExtent l="0" t="0" r="889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3.png"/>
                    <pic:cNvPicPr/>
                  </pic:nvPicPr>
                  <pic:blipFill>
                    <a:blip r:embed="rId7">
                      <a:extLst>
                        <a:ext uri="{28A0092B-C50C-407E-A947-70E740481C1C}">
                          <a14:useLocalDpi xmlns:a14="http://schemas.microsoft.com/office/drawing/2010/main" val="0"/>
                        </a:ext>
                      </a:extLst>
                    </a:blip>
                    <a:stretch>
                      <a:fillRect/>
                    </a:stretch>
                  </pic:blipFill>
                  <pic:spPr>
                    <a:xfrm>
                      <a:off x="0" y="0"/>
                      <a:ext cx="4849378" cy="2414021"/>
                    </a:xfrm>
                    <a:prstGeom prst="rect">
                      <a:avLst/>
                    </a:prstGeom>
                  </pic:spPr>
                </pic:pic>
              </a:graphicData>
            </a:graphic>
          </wp:inline>
        </w:drawing>
      </w:r>
    </w:p>
    <w:p w14:paraId="10F039D8" w14:textId="65139633" w:rsidR="000F4275" w:rsidRDefault="000F4275" w:rsidP="00C07E27">
      <w:pPr>
        <w:spacing w:line="480" w:lineRule="auto"/>
        <w:jc w:val="both"/>
        <w:rPr>
          <w:rFonts w:ascii="Times New Roman" w:hAnsi="Times New Roman" w:cs="Times New Roman"/>
          <w:sz w:val="24"/>
        </w:rPr>
      </w:pPr>
      <w:r>
        <w:rPr>
          <w:rFonts w:ascii="Times New Roman" w:hAnsi="Times New Roman" w:cs="Times New Roman"/>
          <w:b/>
          <w:sz w:val="24"/>
        </w:rPr>
        <w:t>Figure S3</w:t>
      </w:r>
      <w:r>
        <w:rPr>
          <w:rFonts w:ascii="Times New Roman" w:hAnsi="Times New Roman" w:cs="Times New Roman"/>
          <w:sz w:val="24"/>
        </w:rPr>
        <w:t xml:space="preserve">. ICG-001 </w:t>
      </w:r>
      <w:r w:rsidR="00C3797E">
        <w:rPr>
          <w:rFonts w:ascii="Times New Roman" w:hAnsi="Times New Roman" w:cs="Times New Roman"/>
          <w:sz w:val="24"/>
        </w:rPr>
        <w:t xml:space="preserve">specifically </w:t>
      </w:r>
      <w:r>
        <w:rPr>
          <w:rFonts w:ascii="Times New Roman" w:hAnsi="Times New Roman" w:cs="Times New Roman"/>
          <w:sz w:val="24"/>
        </w:rPr>
        <w:t xml:space="preserve">alters nuclear CBP abundance in HSC-3 cells. CBP and </w:t>
      </w:r>
      <w:r w:rsidRPr="00CC0DA6">
        <w:rPr>
          <w:rFonts w:ascii="Symbol" w:hAnsi="Symbol" w:cs="Times New Roman"/>
          <w:sz w:val="24"/>
        </w:rPr>
        <w:t></w:t>
      </w:r>
      <w:r>
        <w:rPr>
          <w:rFonts w:ascii="Times New Roman" w:hAnsi="Times New Roman" w:cs="Times New Roman"/>
          <w:sz w:val="24"/>
        </w:rPr>
        <w:t xml:space="preserve">-catenin </w:t>
      </w:r>
      <w:r w:rsidR="00C3797E">
        <w:rPr>
          <w:rFonts w:ascii="Times New Roman" w:hAnsi="Times New Roman" w:cs="Times New Roman"/>
          <w:sz w:val="24"/>
        </w:rPr>
        <w:t>protein levels were quantified using</w:t>
      </w:r>
      <w:r>
        <w:rPr>
          <w:rFonts w:ascii="Times New Roman" w:hAnsi="Times New Roman" w:cs="Times New Roman"/>
          <w:sz w:val="24"/>
        </w:rPr>
        <w:t xml:space="preserve"> total cell lysate (TCL),</w:t>
      </w:r>
      <w:r w:rsidR="00C3797E">
        <w:rPr>
          <w:rFonts w:ascii="Times New Roman" w:hAnsi="Times New Roman" w:cs="Times New Roman"/>
          <w:sz w:val="24"/>
        </w:rPr>
        <w:t xml:space="preserve"> and </w:t>
      </w:r>
      <w:r>
        <w:rPr>
          <w:rFonts w:ascii="Times New Roman" w:hAnsi="Times New Roman" w:cs="Times New Roman"/>
          <w:sz w:val="24"/>
        </w:rPr>
        <w:t>cytoplasmic (</w:t>
      </w:r>
      <w:proofErr w:type="spellStart"/>
      <w:r>
        <w:rPr>
          <w:rFonts w:ascii="Times New Roman" w:hAnsi="Times New Roman" w:cs="Times New Roman"/>
          <w:sz w:val="24"/>
        </w:rPr>
        <w:t>Cyto</w:t>
      </w:r>
      <w:proofErr w:type="spellEnd"/>
      <w:r>
        <w:rPr>
          <w:rFonts w:ascii="Times New Roman" w:hAnsi="Times New Roman" w:cs="Times New Roman"/>
          <w:sz w:val="24"/>
        </w:rPr>
        <w:t xml:space="preserve">) or nuclear </w:t>
      </w:r>
      <w:r w:rsidR="00C3797E">
        <w:rPr>
          <w:rFonts w:ascii="Times New Roman" w:hAnsi="Times New Roman" w:cs="Times New Roman"/>
          <w:sz w:val="24"/>
        </w:rPr>
        <w:t>fractions isolated</w:t>
      </w:r>
      <w:r>
        <w:rPr>
          <w:rFonts w:ascii="Times New Roman" w:hAnsi="Times New Roman" w:cs="Times New Roman"/>
          <w:sz w:val="24"/>
        </w:rPr>
        <w:t xml:space="preserve"> from HSC-3 cells</w:t>
      </w:r>
      <w:r w:rsidR="00C3797E">
        <w:rPr>
          <w:rFonts w:ascii="Times New Roman" w:hAnsi="Times New Roman" w:cs="Times New Roman"/>
          <w:sz w:val="24"/>
        </w:rPr>
        <w:t>,</w:t>
      </w:r>
      <w:r>
        <w:rPr>
          <w:rFonts w:ascii="Times New Roman" w:hAnsi="Times New Roman" w:cs="Times New Roman"/>
          <w:sz w:val="24"/>
        </w:rPr>
        <w:t xml:space="preserve"> subjected to treatment with either DMSO (control) or ICG-001</w:t>
      </w:r>
      <w:r w:rsidR="00C3797E">
        <w:rPr>
          <w:rFonts w:ascii="Times New Roman" w:hAnsi="Times New Roman" w:cs="Times New Roman"/>
          <w:sz w:val="24"/>
        </w:rPr>
        <w:t xml:space="preserve"> and then quantified using immunoblot assay</w:t>
      </w:r>
      <w:r>
        <w:rPr>
          <w:rFonts w:ascii="Times New Roman" w:hAnsi="Times New Roman" w:cs="Times New Roman"/>
          <w:sz w:val="24"/>
        </w:rPr>
        <w:t>.</w:t>
      </w:r>
      <w:r w:rsidR="0088305C">
        <w:rPr>
          <w:rFonts w:ascii="Times New Roman" w:hAnsi="Times New Roman" w:cs="Times New Roman"/>
          <w:sz w:val="24"/>
        </w:rPr>
        <w:t xml:space="preserve"> No change in total or fractionated </w:t>
      </w:r>
      <w:r w:rsidR="0088305C" w:rsidRPr="00CC0DA6">
        <w:rPr>
          <w:rFonts w:ascii="Symbol" w:hAnsi="Symbol" w:cs="Times New Roman"/>
          <w:sz w:val="24"/>
        </w:rPr>
        <w:t></w:t>
      </w:r>
      <w:r w:rsidR="0088305C">
        <w:rPr>
          <w:rFonts w:ascii="Times New Roman" w:hAnsi="Times New Roman" w:cs="Times New Roman"/>
          <w:sz w:val="24"/>
        </w:rPr>
        <w:t xml:space="preserve">-catenin level is </w:t>
      </w:r>
      <w:r w:rsidR="00014E48">
        <w:rPr>
          <w:rFonts w:ascii="Times New Roman" w:hAnsi="Times New Roman" w:cs="Times New Roman"/>
          <w:sz w:val="24"/>
        </w:rPr>
        <w:t>observed</w:t>
      </w:r>
      <w:r w:rsidR="0088305C">
        <w:rPr>
          <w:rFonts w:ascii="Times New Roman" w:hAnsi="Times New Roman" w:cs="Times New Roman"/>
          <w:sz w:val="24"/>
        </w:rPr>
        <w:t>, while nuclear and TCL CBP is down-regulated at the protein level upon ICG-001 treatment.</w:t>
      </w:r>
      <w:r w:rsidR="00D67833">
        <w:rPr>
          <w:rFonts w:ascii="Times New Roman" w:hAnsi="Times New Roman" w:cs="Times New Roman"/>
          <w:sz w:val="24"/>
        </w:rPr>
        <w:t xml:space="preserve"> </w:t>
      </w:r>
      <w:r w:rsidR="00D67833">
        <w:rPr>
          <w:rFonts w:ascii="Times New Roman" w:hAnsi="Times New Roman" w:cs="Times New Roman"/>
          <w:sz w:val="24"/>
          <w:szCs w:val="24"/>
        </w:rPr>
        <w:t>IB: immunoblot.</w:t>
      </w:r>
    </w:p>
    <w:p w14:paraId="7F101617" w14:textId="272C79A0" w:rsidR="00E8627F" w:rsidRDefault="00E8627F" w:rsidP="00CC0DA6">
      <w:pPr>
        <w:spacing w:line="480" w:lineRule="auto"/>
        <w:rPr>
          <w:rFonts w:ascii="Times New Roman" w:hAnsi="Times New Roman" w:cs="Times New Roman"/>
          <w:sz w:val="24"/>
        </w:rPr>
      </w:pPr>
    </w:p>
    <w:p w14:paraId="7042BFF8" w14:textId="3318587C" w:rsidR="00E8627F" w:rsidRDefault="00E8627F" w:rsidP="00CC0DA6">
      <w:pPr>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05147D5" wp14:editId="176259B6">
            <wp:extent cx="5943600" cy="3362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4.png"/>
                    <pic:cNvPicPr/>
                  </pic:nvPicPr>
                  <pic:blipFill>
                    <a:blip r:embed="rId8">
                      <a:extLst>
                        <a:ext uri="{28A0092B-C50C-407E-A947-70E740481C1C}">
                          <a14:useLocalDpi xmlns:a14="http://schemas.microsoft.com/office/drawing/2010/main" val="0"/>
                        </a:ext>
                      </a:extLst>
                    </a:blip>
                    <a:stretch>
                      <a:fillRect/>
                    </a:stretch>
                  </pic:blipFill>
                  <pic:spPr>
                    <a:xfrm>
                      <a:off x="0" y="0"/>
                      <a:ext cx="5943600" cy="3362325"/>
                    </a:xfrm>
                    <a:prstGeom prst="rect">
                      <a:avLst/>
                    </a:prstGeom>
                  </pic:spPr>
                </pic:pic>
              </a:graphicData>
            </a:graphic>
          </wp:inline>
        </w:drawing>
      </w:r>
    </w:p>
    <w:p w14:paraId="5FA778F5" w14:textId="39E0A27E" w:rsidR="00836B39" w:rsidRPr="001F3C87" w:rsidRDefault="00E8627F" w:rsidP="00836B39">
      <w:pPr>
        <w:spacing w:line="480" w:lineRule="auto"/>
        <w:jc w:val="both"/>
        <w:rPr>
          <w:rFonts w:ascii="Times New Roman" w:hAnsi="Times New Roman" w:cs="Times New Roman"/>
          <w:sz w:val="24"/>
          <w:szCs w:val="24"/>
        </w:rPr>
      </w:pPr>
      <w:r w:rsidRPr="00CC0DA6">
        <w:rPr>
          <w:rFonts w:ascii="Times New Roman" w:hAnsi="Times New Roman" w:cs="Times New Roman"/>
          <w:b/>
          <w:sz w:val="24"/>
        </w:rPr>
        <w:t>Figure S4</w:t>
      </w:r>
      <w:r>
        <w:rPr>
          <w:rFonts w:ascii="Times New Roman" w:hAnsi="Times New Roman" w:cs="Times New Roman"/>
          <w:sz w:val="24"/>
        </w:rPr>
        <w:t>.</w:t>
      </w:r>
      <w:r w:rsidR="00DD6FBB">
        <w:rPr>
          <w:rFonts w:ascii="Times New Roman" w:hAnsi="Times New Roman" w:cs="Times New Roman"/>
          <w:sz w:val="24"/>
        </w:rPr>
        <w:t xml:space="preserve"> ICG-001 treatment </w:t>
      </w:r>
      <w:r w:rsidR="001F3B36">
        <w:rPr>
          <w:rFonts w:ascii="Times New Roman" w:hAnsi="Times New Roman" w:cs="Times New Roman"/>
          <w:sz w:val="24"/>
        </w:rPr>
        <w:t>alters</w:t>
      </w:r>
      <w:r w:rsidR="00DD6FBB">
        <w:rPr>
          <w:rFonts w:ascii="Times New Roman" w:hAnsi="Times New Roman" w:cs="Times New Roman"/>
          <w:sz w:val="24"/>
        </w:rPr>
        <w:t xml:space="preserve"> protein abundances of select markers in CAL27 cells. </w:t>
      </w:r>
      <w:r w:rsidR="00836B39">
        <w:rPr>
          <w:rFonts w:ascii="Times New Roman" w:hAnsi="Times New Roman" w:cs="Times New Roman"/>
          <w:sz w:val="24"/>
        </w:rPr>
        <w:t xml:space="preserve">CAL27 cells were treated with either DMSO (control) or ICG-001, and total cell lysates were then used for immunoblot assay of specific markers (see manuscript Fig. 3). ICG-001 down-regulates HELLS, keratin 14 and </w:t>
      </w:r>
      <w:proofErr w:type="spellStart"/>
      <w:r w:rsidR="00836B39">
        <w:rPr>
          <w:rFonts w:ascii="Times New Roman" w:hAnsi="Times New Roman" w:cs="Times New Roman"/>
          <w:sz w:val="24"/>
        </w:rPr>
        <w:t>survivin</w:t>
      </w:r>
      <w:proofErr w:type="spellEnd"/>
      <w:r w:rsidR="00836B39">
        <w:rPr>
          <w:rFonts w:ascii="Times New Roman" w:hAnsi="Times New Roman" w:cs="Times New Roman"/>
          <w:sz w:val="24"/>
        </w:rPr>
        <w:t xml:space="preserve"> proteins. </w:t>
      </w:r>
      <w:r w:rsidR="00836B39">
        <w:rPr>
          <w:rFonts w:ascii="Times New Roman" w:hAnsi="Times New Roman" w:cs="Times New Roman"/>
          <w:sz w:val="24"/>
          <w:szCs w:val="24"/>
        </w:rPr>
        <w:t xml:space="preserve">Bar plot of relative abundances for each marker are shown as mean </w:t>
      </w:r>
      <w:r w:rsidR="00836B39" w:rsidRPr="00B744E9">
        <w:rPr>
          <w:rFonts w:ascii="Times New Roman" w:hAnsi="Times New Roman" w:cs="Times New Roman"/>
          <w:sz w:val="24"/>
          <w:szCs w:val="24"/>
          <w:u w:val="single"/>
        </w:rPr>
        <w:t>+</w:t>
      </w:r>
      <w:r w:rsidR="00836B39" w:rsidRPr="00D67833">
        <w:rPr>
          <w:rFonts w:ascii="Times New Roman" w:hAnsi="Times New Roman" w:cs="Times New Roman"/>
          <w:sz w:val="24"/>
          <w:szCs w:val="24"/>
        </w:rPr>
        <w:t xml:space="preserve"> </w:t>
      </w:r>
      <w:proofErr w:type="spellStart"/>
      <w:r w:rsidR="00836B39" w:rsidRPr="00D67833">
        <w:rPr>
          <w:rFonts w:ascii="Times New Roman" w:hAnsi="Times New Roman" w:cs="Times New Roman"/>
          <w:sz w:val="24"/>
          <w:szCs w:val="24"/>
        </w:rPr>
        <w:t>s.d</w:t>
      </w:r>
      <w:r w:rsidR="00836B39">
        <w:rPr>
          <w:rFonts w:ascii="Times New Roman" w:hAnsi="Times New Roman" w:cs="Times New Roman"/>
          <w:sz w:val="24"/>
          <w:szCs w:val="24"/>
          <w:u w:val="single"/>
        </w:rPr>
        <w:t>.</w:t>
      </w:r>
      <w:proofErr w:type="spellEnd"/>
      <w:r w:rsidR="00836B39">
        <w:rPr>
          <w:rFonts w:ascii="Times New Roman" w:hAnsi="Times New Roman" w:cs="Times New Roman"/>
          <w:sz w:val="24"/>
          <w:szCs w:val="24"/>
        </w:rPr>
        <w:t xml:space="preserve"> values, normalized to DMSO control (dashed line), using GAPDH as a loading control (</w:t>
      </w:r>
      <w:r w:rsidR="00836B39">
        <w:rPr>
          <w:rFonts w:ascii="Times New Roman" w:hAnsi="Times New Roman" w:cs="Times New Roman"/>
          <w:i/>
          <w:sz w:val="24"/>
          <w:szCs w:val="24"/>
        </w:rPr>
        <w:t>n</w:t>
      </w:r>
      <w:r w:rsidR="00836B39">
        <w:rPr>
          <w:rFonts w:ascii="Times New Roman" w:hAnsi="Times New Roman" w:cs="Times New Roman"/>
          <w:sz w:val="24"/>
          <w:szCs w:val="24"/>
        </w:rPr>
        <w:t>=2).</w:t>
      </w:r>
      <w:r w:rsidR="00D67833">
        <w:rPr>
          <w:rFonts w:ascii="Times New Roman" w:hAnsi="Times New Roman" w:cs="Times New Roman"/>
          <w:sz w:val="24"/>
          <w:szCs w:val="24"/>
        </w:rPr>
        <w:t xml:space="preserve"> IB: immunoblot.</w:t>
      </w:r>
    </w:p>
    <w:p w14:paraId="48075DD2" w14:textId="0D6465F1" w:rsidR="00E8627F" w:rsidRDefault="00E8627F" w:rsidP="00CC0DA6">
      <w:pPr>
        <w:spacing w:line="480" w:lineRule="auto"/>
        <w:rPr>
          <w:rFonts w:ascii="Times New Roman" w:hAnsi="Times New Roman" w:cs="Times New Roman"/>
          <w:sz w:val="24"/>
        </w:rPr>
      </w:pPr>
    </w:p>
    <w:p w14:paraId="35547C0C" w14:textId="576B3EBD" w:rsidR="00E8627F" w:rsidRDefault="00E8627F" w:rsidP="00CC0DA6">
      <w:pPr>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1000208" wp14:editId="2F11C2CF">
            <wp:extent cx="5943600" cy="3362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5.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362325"/>
                    </a:xfrm>
                    <a:prstGeom prst="rect">
                      <a:avLst/>
                    </a:prstGeom>
                  </pic:spPr>
                </pic:pic>
              </a:graphicData>
            </a:graphic>
          </wp:inline>
        </w:drawing>
      </w:r>
    </w:p>
    <w:p w14:paraId="4852B3B3" w14:textId="20D29298" w:rsidR="00E8627F" w:rsidRDefault="00E8627F" w:rsidP="00CC0DA6">
      <w:pPr>
        <w:spacing w:line="480" w:lineRule="auto"/>
        <w:rPr>
          <w:rFonts w:ascii="Times New Roman" w:hAnsi="Times New Roman" w:cs="Times New Roman"/>
          <w:sz w:val="24"/>
          <w:szCs w:val="24"/>
        </w:rPr>
      </w:pPr>
      <w:r w:rsidRPr="00CC0DA6">
        <w:rPr>
          <w:rFonts w:ascii="Times New Roman" w:hAnsi="Times New Roman" w:cs="Times New Roman"/>
          <w:b/>
          <w:sz w:val="24"/>
        </w:rPr>
        <w:t>Figure S5</w:t>
      </w:r>
      <w:r>
        <w:rPr>
          <w:rFonts w:ascii="Times New Roman" w:hAnsi="Times New Roman" w:cs="Times New Roman"/>
          <w:sz w:val="24"/>
        </w:rPr>
        <w:t>.</w:t>
      </w:r>
      <w:r w:rsidR="00DD6FBB">
        <w:rPr>
          <w:rFonts w:ascii="Times New Roman" w:hAnsi="Times New Roman" w:cs="Times New Roman"/>
          <w:sz w:val="24"/>
        </w:rPr>
        <w:t xml:space="preserve"> ICG-001 treatment </w:t>
      </w:r>
      <w:r w:rsidR="001F3B36">
        <w:rPr>
          <w:rFonts w:ascii="Times New Roman" w:hAnsi="Times New Roman" w:cs="Times New Roman"/>
          <w:sz w:val="24"/>
        </w:rPr>
        <w:t>alters</w:t>
      </w:r>
      <w:r w:rsidR="00DD6FBB">
        <w:rPr>
          <w:rFonts w:ascii="Times New Roman" w:hAnsi="Times New Roman" w:cs="Times New Roman"/>
          <w:sz w:val="24"/>
        </w:rPr>
        <w:t xml:space="preserve"> protein abundances of select markers in HSC-3 cells.</w:t>
      </w:r>
      <w:r w:rsidR="00836B39">
        <w:rPr>
          <w:rFonts w:ascii="Times New Roman" w:hAnsi="Times New Roman" w:cs="Times New Roman"/>
          <w:sz w:val="24"/>
        </w:rPr>
        <w:t xml:space="preserve"> HSC-3 cells were treated with either DMSO (control) or ICG-001, and total cell lysates were then used for immunoblot assay of specific markers (see manuscript Fig. 3). ICG-001 down-regulates HELLS, keratin 14 and surviving, while up-regulating differentiation marker </w:t>
      </w:r>
      <w:proofErr w:type="spellStart"/>
      <w:r w:rsidR="00836B39">
        <w:rPr>
          <w:rFonts w:ascii="Times New Roman" w:hAnsi="Times New Roman" w:cs="Times New Roman"/>
          <w:sz w:val="24"/>
        </w:rPr>
        <w:t>claudin</w:t>
      </w:r>
      <w:proofErr w:type="spellEnd"/>
      <w:r w:rsidR="00836B39">
        <w:rPr>
          <w:rFonts w:ascii="Times New Roman" w:hAnsi="Times New Roman" w:cs="Times New Roman"/>
          <w:sz w:val="24"/>
        </w:rPr>
        <w:t xml:space="preserve"> 1. </w:t>
      </w:r>
      <w:r w:rsidR="00836B39">
        <w:rPr>
          <w:rFonts w:ascii="Times New Roman" w:hAnsi="Times New Roman" w:cs="Times New Roman"/>
          <w:sz w:val="24"/>
          <w:szCs w:val="24"/>
        </w:rPr>
        <w:t xml:space="preserve">Bar plot of relative abundances for each marker are shown as mean </w:t>
      </w:r>
      <w:r w:rsidR="00836B39" w:rsidRPr="00B744E9">
        <w:rPr>
          <w:rFonts w:ascii="Times New Roman" w:hAnsi="Times New Roman" w:cs="Times New Roman"/>
          <w:sz w:val="24"/>
          <w:szCs w:val="24"/>
          <w:u w:val="single"/>
        </w:rPr>
        <w:t>+</w:t>
      </w:r>
      <w:r w:rsidR="00836B39" w:rsidRPr="00D67833">
        <w:rPr>
          <w:rFonts w:ascii="Times New Roman" w:hAnsi="Times New Roman" w:cs="Times New Roman"/>
          <w:sz w:val="24"/>
          <w:szCs w:val="24"/>
        </w:rPr>
        <w:t xml:space="preserve"> </w:t>
      </w:r>
      <w:proofErr w:type="spellStart"/>
      <w:r w:rsidR="00836B39" w:rsidRPr="00D67833">
        <w:rPr>
          <w:rFonts w:ascii="Times New Roman" w:hAnsi="Times New Roman" w:cs="Times New Roman"/>
          <w:sz w:val="24"/>
          <w:szCs w:val="24"/>
        </w:rPr>
        <w:t>s.d.</w:t>
      </w:r>
      <w:proofErr w:type="spellEnd"/>
      <w:r w:rsidR="00836B39">
        <w:rPr>
          <w:rFonts w:ascii="Times New Roman" w:hAnsi="Times New Roman" w:cs="Times New Roman"/>
          <w:sz w:val="24"/>
          <w:szCs w:val="24"/>
        </w:rPr>
        <w:t xml:space="preserve"> values, normalized to DMSO control (dashed line), using GAPDH as a loading control (</w:t>
      </w:r>
      <w:r w:rsidR="00836B39">
        <w:rPr>
          <w:rFonts w:ascii="Times New Roman" w:hAnsi="Times New Roman" w:cs="Times New Roman"/>
          <w:i/>
          <w:sz w:val="24"/>
          <w:szCs w:val="24"/>
        </w:rPr>
        <w:t>n</w:t>
      </w:r>
      <w:r w:rsidR="00836B39">
        <w:rPr>
          <w:rFonts w:ascii="Times New Roman" w:hAnsi="Times New Roman" w:cs="Times New Roman"/>
          <w:sz w:val="24"/>
          <w:szCs w:val="24"/>
        </w:rPr>
        <w:t>=2).</w:t>
      </w:r>
      <w:r w:rsidR="00D67833">
        <w:rPr>
          <w:rFonts w:ascii="Times New Roman" w:hAnsi="Times New Roman" w:cs="Times New Roman"/>
          <w:sz w:val="24"/>
          <w:szCs w:val="24"/>
        </w:rPr>
        <w:t xml:space="preserve"> IB: immunoblot.</w:t>
      </w:r>
    </w:p>
    <w:p w14:paraId="0F45439F" w14:textId="0A9B21F0" w:rsidR="00DB5C7A" w:rsidRDefault="00B04E85" w:rsidP="00CC0DA6">
      <w:pPr>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C71AFD4" wp14:editId="6E95B398">
            <wp:extent cx="5943600" cy="59372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6.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5937250"/>
                    </a:xfrm>
                    <a:prstGeom prst="rect">
                      <a:avLst/>
                    </a:prstGeom>
                  </pic:spPr>
                </pic:pic>
              </a:graphicData>
            </a:graphic>
          </wp:inline>
        </w:drawing>
      </w:r>
    </w:p>
    <w:p w14:paraId="00EA0BFE" w14:textId="082946F4" w:rsidR="00084411" w:rsidRPr="00481758" w:rsidRDefault="00DB5C7A" w:rsidP="007C086A">
      <w:pPr>
        <w:spacing w:line="480" w:lineRule="auto"/>
        <w:jc w:val="both"/>
        <w:rPr>
          <w:rFonts w:ascii="Times New Roman" w:hAnsi="Times New Roman" w:cs="Times New Roman"/>
          <w:sz w:val="24"/>
        </w:rPr>
      </w:pPr>
      <w:r w:rsidRPr="00CC0DA6">
        <w:rPr>
          <w:rFonts w:ascii="Times New Roman" w:hAnsi="Times New Roman" w:cs="Times New Roman"/>
          <w:b/>
          <w:sz w:val="24"/>
        </w:rPr>
        <w:t>Fig</w:t>
      </w:r>
      <w:r w:rsidR="00C532C5">
        <w:rPr>
          <w:rFonts w:ascii="Times New Roman" w:hAnsi="Times New Roman" w:cs="Times New Roman"/>
          <w:b/>
          <w:sz w:val="24"/>
        </w:rPr>
        <w:t>ure</w:t>
      </w:r>
      <w:r w:rsidRPr="00CC0DA6">
        <w:rPr>
          <w:rFonts w:ascii="Times New Roman" w:hAnsi="Times New Roman" w:cs="Times New Roman"/>
          <w:b/>
          <w:sz w:val="24"/>
        </w:rPr>
        <w:t xml:space="preserve"> S6</w:t>
      </w:r>
      <w:r>
        <w:rPr>
          <w:rFonts w:ascii="Times New Roman" w:hAnsi="Times New Roman" w:cs="Times New Roman"/>
          <w:sz w:val="24"/>
        </w:rPr>
        <w:t>. Core ICG-001 inhibition</w:t>
      </w:r>
      <w:r w:rsidR="004274AA">
        <w:rPr>
          <w:rFonts w:ascii="Times New Roman" w:hAnsi="Times New Roman" w:cs="Times New Roman"/>
          <w:sz w:val="24"/>
        </w:rPr>
        <w:t xml:space="preserve"> gene signature</w:t>
      </w:r>
      <w:r>
        <w:rPr>
          <w:rFonts w:ascii="Times New Roman" w:hAnsi="Times New Roman" w:cs="Times New Roman"/>
          <w:sz w:val="24"/>
        </w:rPr>
        <w:t xml:space="preserve"> </w:t>
      </w:r>
      <w:r w:rsidR="00F07EA0">
        <w:rPr>
          <w:rFonts w:ascii="Times New Roman" w:hAnsi="Times New Roman" w:cs="Times New Roman"/>
          <w:sz w:val="24"/>
        </w:rPr>
        <w:t>stratifies HNS</w:t>
      </w:r>
      <w:r w:rsidR="00C600DF">
        <w:rPr>
          <w:rFonts w:ascii="Times New Roman" w:hAnsi="Times New Roman" w:cs="Times New Roman"/>
          <w:sz w:val="24"/>
        </w:rPr>
        <w:t>C</w:t>
      </w:r>
      <w:r w:rsidR="00F07EA0">
        <w:rPr>
          <w:rFonts w:ascii="Times New Roman" w:hAnsi="Times New Roman" w:cs="Times New Roman"/>
          <w:sz w:val="24"/>
        </w:rPr>
        <w:t>C</w:t>
      </w:r>
      <w:r>
        <w:rPr>
          <w:rFonts w:ascii="Times New Roman" w:hAnsi="Times New Roman" w:cs="Times New Roman"/>
          <w:sz w:val="24"/>
        </w:rPr>
        <w:t xml:space="preserve"> cell lines</w:t>
      </w:r>
      <w:r w:rsidR="00F07EA0">
        <w:rPr>
          <w:rFonts w:ascii="Times New Roman" w:hAnsi="Times New Roman" w:cs="Times New Roman"/>
          <w:sz w:val="24"/>
        </w:rPr>
        <w:t xml:space="preserve"> b</w:t>
      </w:r>
      <w:r w:rsidR="00287BE8">
        <w:rPr>
          <w:rFonts w:ascii="Times New Roman" w:hAnsi="Times New Roman" w:cs="Times New Roman"/>
          <w:sz w:val="24"/>
        </w:rPr>
        <w:t>ased on</w:t>
      </w:r>
      <w:r w:rsidR="00F07EA0">
        <w:rPr>
          <w:rFonts w:ascii="Times New Roman" w:hAnsi="Times New Roman" w:cs="Times New Roman"/>
          <w:sz w:val="24"/>
        </w:rPr>
        <w:t xml:space="preserve"> ICG-001 sensitivity</w:t>
      </w:r>
      <w:r w:rsidR="0005159E">
        <w:rPr>
          <w:rFonts w:ascii="Times New Roman" w:hAnsi="Times New Roman" w:cs="Times New Roman"/>
          <w:sz w:val="24"/>
        </w:rPr>
        <w:t xml:space="preserve"> estimates</w:t>
      </w:r>
      <w:r>
        <w:rPr>
          <w:rFonts w:ascii="Times New Roman" w:hAnsi="Times New Roman" w:cs="Times New Roman"/>
          <w:sz w:val="24"/>
        </w:rPr>
        <w:t>.</w:t>
      </w:r>
      <w:r w:rsidR="00F07EA0">
        <w:rPr>
          <w:rFonts w:ascii="Times New Roman" w:hAnsi="Times New Roman" w:cs="Times New Roman"/>
          <w:sz w:val="24"/>
        </w:rPr>
        <w:t xml:space="preserve"> Microarray data pertaining to cells lines originating in the upper aero-digestive tract</w:t>
      </w:r>
      <w:r w:rsidR="004F473D">
        <w:rPr>
          <w:rFonts w:ascii="Times New Roman" w:hAnsi="Times New Roman" w:cs="Times New Roman"/>
          <w:sz w:val="24"/>
        </w:rPr>
        <w:t xml:space="preserve"> (UAD)</w:t>
      </w:r>
      <w:r w:rsidR="00F07EA0">
        <w:rPr>
          <w:rFonts w:ascii="Times New Roman" w:hAnsi="Times New Roman" w:cs="Times New Roman"/>
          <w:sz w:val="24"/>
        </w:rPr>
        <w:t xml:space="preserve"> from the cancer cell line encyclopedia (CCLE; </w:t>
      </w:r>
      <w:r w:rsidR="00F07EA0">
        <w:rPr>
          <w:rFonts w:ascii="Times New Roman" w:hAnsi="Times New Roman" w:cs="Times New Roman"/>
          <w:i/>
          <w:sz w:val="24"/>
        </w:rPr>
        <w:t>n</w:t>
      </w:r>
      <w:r w:rsidR="00F07EA0">
        <w:rPr>
          <w:rFonts w:ascii="Times New Roman" w:hAnsi="Times New Roman" w:cs="Times New Roman"/>
          <w:sz w:val="24"/>
        </w:rPr>
        <w:t>=32) was projected in the space of the set of genes</w:t>
      </w:r>
      <w:r w:rsidR="00286ABE">
        <w:rPr>
          <w:rFonts w:ascii="Times New Roman" w:hAnsi="Times New Roman" w:cs="Times New Roman"/>
          <w:sz w:val="24"/>
        </w:rPr>
        <w:t xml:space="preserve"> </w:t>
      </w:r>
      <w:r w:rsidR="00644974">
        <w:rPr>
          <w:rFonts w:ascii="Times New Roman" w:hAnsi="Times New Roman" w:cs="Times New Roman"/>
          <w:sz w:val="24"/>
        </w:rPr>
        <w:t>significantly</w:t>
      </w:r>
      <w:r w:rsidR="00F07EA0">
        <w:rPr>
          <w:rFonts w:ascii="Times New Roman" w:hAnsi="Times New Roman" w:cs="Times New Roman"/>
          <w:sz w:val="24"/>
        </w:rPr>
        <w:t xml:space="preserve"> down-regulated in both CAL27 and HSC-3 cells (</w:t>
      </w:r>
      <w:r w:rsidR="00F07EA0" w:rsidRPr="00F07EA0">
        <w:rPr>
          <w:rFonts w:ascii="Times New Roman" w:hAnsi="Times New Roman" w:cs="Times New Roman"/>
          <w:i/>
          <w:sz w:val="24"/>
        </w:rPr>
        <w:t>n</w:t>
      </w:r>
      <w:r w:rsidR="00F07EA0">
        <w:rPr>
          <w:rFonts w:ascii="Times New Roman" w:hAnsi="Times New Roman" w:cs="Times New Roman"/>
          <w:sz w:val="24"/>
        </w:rPr>
        <w:t>=104</w:t>
      </w:r>
      <w:r w:rsidR="00644974">
        <w:rPr>
          <w:rFonts w:ascii="Times New Roman" w:hAnsi="Times New Roman" w:cs="Times New Roman"/>
          <w:sz w:val="24"/>
        </w:rPr>
        <w:t>; Fig. 2</w:t>
      </w:r>
      <w:r w:rsidR="004F473D">
        <w:rPr>
          <w:rFonts w:ascii="Times New Roman" w:hAnsi="Times New Roman" w:cs="Times New Roman"/>
          <w:sz w:val="24"/>
        </w:rPr>
        <w:t>b</w:t>
      </w:r>
      <w:r w:rsidR="00F07EA0">
        <w:rPr>
          <w:rFonts w:ascii="Times New Roman" w:hAnsi="Times New Roman" w:cs="Times New Roman"/>
          <w:sz w:val="24"/>
        </w:rPr>
        <w:t>) using the ASSIGN algorithm, yielding estimates based on the coordinated expression of the gene set (referred to as the ICG-001 inhibition score) for each cell line.</w:t>
      </w:r>
      <w:r w:rsidR="00481570">
        <w:rPr>
          <w:rFonts w:ascii="Times New Roman" w:hAnsi="Times New Roman" w:cs="Times New Roman"/>
          <w:sz w:val="24"/>
        </w:rPr>
        <w:t xml:space="preserve"> Cell lines were then </w:t>
      </w:r>
      <w:r w:rsidR="00481570">
        <w:rPr>
          <w:rFonts w:ascii="Times New Roman" w:hAnsi="Times New Roman" w:cs="Times New Roman"/>
          <w:sz w:val="24"/>
        </w:rPr>
        <w:lastRenderedPageBreak/>
        <w:t>ranked in increasing order of ICG-001 inhibition score estimates.</w:t>
      </w:r>
      <w:r w:rsidR="00444FF8">
        <w:rPr>
          <w:rFonts w:ascii="Times New Roman" w:hAnsi="Times New Roman" w:cs="Times New Roman"/>
          <w:sz w:val="24"/>
        </w:rPr>
        <w:t xml:space="preserve"> HSC-3 cells are ranked second with relatively higher ICG-00</w:t>
      </w:r>
      <w:r w:rsidR="00704984">
        <w:rPr>
          <w:rFonts w:ascii="Times New Roman" w:hAnsi="Times New Roman" w:cs="Times New Roman"/>
          <w:sz w:val="24"/>
        </w:rPr>
        <w:t>1 inhibition scores compared to</w:t>
      </w:r>
      <w:r w:rsidR="00444FF8">
        <w:rPr>
          <w:rFonts w:ascii="Times New Roman" w:hAnsi="Times New Roman" w:cs="Times New Roman"/>
          <w:sz w:val="24"/>
        </w:rPr>
        <w:t xml:space="preserve"> </w:t>
      </w:r>
      <w:r w:rsidR="00704984">
        <w:rPr>
          <w:rFonts w:ascii="Times New Roman" w:hAnsi="Times New Roman" w:cs="Times New Roman"/>
          <w:sz w:val="24"/>
        </w:rPr>
        <w:t xml:space="preserve">the </w:t>
      </w:r>
      <w:r w:rsidR="00444FF8">
        <w:rPr>
          <w:rFonts w:ascii="Times New Roman" w:hAnsi="Times New Roman" w:cs="Times New Roman"/>
          <w:sz w:val="24"/>
        </w:rPr>
        <w:t>other</w:t>
      </w:r>
      <w:r w:rsidR="00704984">
        <w:rPr>
          <w:rFonts w:ascii="Times New Roman" w:hAnsi="Times New Roman" w:cs="Times New Roman"/>
          <w:sz w:val="24"/>
        </w:rPr>
        <w:t xml:space="preserve"> three</w:t>
      </w:r>
      <w:r w:rsidR="00444FF8">
        <w:rPr>
          <w:rFonts w:ascii="Times New Roman" w:hAnsi="Times New Roman" w:cs="Times New Roman"/>
          <w:sz w:val="24"/>
        </w:rPr>
        <w:t xml:space="preserve"> HNSC</w:t>
      </w:r>
      <w:r w:rsidR="007C2DF4">
        <w:rPr>
          <w:rFonts w:ascii="Times New Roman" w:hAnsi="Times New Roman" w:cs="Times New Roman"/>
          <w:sz w:val="24"/>
        </w:rPr>
        <w:t>C</w:t>
      </w:r>
      <w:r w:rsidR="00444FF8">
        <w:rPr>
          <w:rFonts w:ascii="Times New Roman" w:hAnsi="Times New Roman" w:cs="Times New Roman"/>
          <w:sz w:val="24"/>
        </w:rPr>
        <w:t xml:space="preserve"> cell lines assessed in this study (SCC25, CAL27 and SCC9</w:t>
      </w:r>
      <w:r w:rsidR="002E633A">
        <w:rPr>
          <w:rFonts w:ascii="Times New Roman" w:hAnsi="Times New Roman" w:cs="Times New Roman"/>
          <w:sz w:val="24"/>
        </w:rPr>
        <w:t>; red labels</w:t>
      </w:r>
      <w:r w:rsidR="00444FF8">
        <w:rPr>
          <w:rFonts w:ascii="Times New Roman" w:hAnsi="Times New Roman" w:cs="Times New Roman"/>
          <w:sz w:val="24"/>
        </w:rPr>
        <w:t xml:space="preserve">), with </w:t>
      </w:r>
      <w:r w:rsidR="000C52AC">
        <w:rPr>
          <w:rFonts w:ascii="Times New Roman" w:hAnsi="Times New Roman" w:cs="Times New Roman"/>
          <w:sz w:val="24"/>
        </w:rPr>
        <w:t>similar ranking based on</w:t>
      </w:r>
      <w:r w:rsidR="00444FF8">
        <w:rPr>
          <w:rFonts w:ascii="Times New Roman" w:hAnsi="Times New Roman" w:cs="Times New Roman"/>
          <w:sz w:val="24"/>
        </w:rPr>
        <w:t xml:space="preserve"> </w:t>
      </w:r>
      <w:r w:rsidR="00DE21B7">
        <w:rPr>
          <w:rFonts w:ascii="Times New Roman" w:hAnsi="Times New Roman" w:cs="Times New Roman"/>
          <w:sz w:val="24"/>
        </w:rPr>
        <w:t>their</w:t>
      </w:r>
      <w:r w:rsidR="00444FF8">
        <w:rPr>
          <w:rFonts w:ascii="Times New Roman" w:hAnsi="Times New Roman" w:cs="Times New Roman"/>
          <w:sz w:val="24"/>
        </w:rPr>
        <w:t xml:space="preserve"> EC</w:t>
      </w:r>
      <w:r w:rsidR="00444FF8" w:rsidRPr="00CC0DA6">
        <w:rPr>
          <w:rFonts w:ascii="Times New Roman" w:hAnsi="Times New Roman" w:cs="Times New Roman"/>
          <w:sz w:val="24"/>
          <w:vertAlign w:val="subscript"/>
        </w:rPr>
        <w:t>50</w:t>
      </w:r>
      <w:r w:rsidR="00444FF8">
        <w:rPr>
          <w:rFonts w:ascii="Times New Roman" w:hAnsi="Times New Roman" w:cs="Times New Roman"/>
          <w:sz w:val="24"/>
        </w:rPr>
        <w:t xml:space="preserve"> measurements (Fig. 1).</w:t>
      </w:r>
      <w:r w:rsidR="00481758">
        <w:rPr>
          <w:rFonts w:ascii="Times New Roman" w:hAnsi="Times New Roman" w:cs="Times New Roman"/>
          <w:sz w:val="24"/>
        </w:rPr>
        <w:t xml:space="preserve"> </w:t>
      </w:r>
      <w:proofErr w:type="spellStart"/>
      <w:r w:rsidR="00481758">
        <w:rPr>
          <w:rFonts w:ascii="Times New Roman" w:hAnsi="Times New Roman" w:cs="Times New Roman"/>
          <w:sz w:val="24"/>
        </w:rPr>
        <w:t>FaDu</w:t>
      </w:r>
      <w:proofErr w:type="spellEnd"/>
      <w:r w:rsidR="00481758">
        <w:rPr>
          <w:rFonts w:ascii="Times New Roman" w:hAnsi="Times New Roman" w:cs="Times New Roman"/>
          <w:sz w:val="24"/>
        </w:rPr>
        <w:t xml:space="preserve"> cells show similar ICG-001 inhibition scores relative to HSC-3,</w:t>
      </w:r>
      <w:r w:rsidR="007C2DF4">
        <w:rPr>
          <w:rFonts w:ascii="Times New Roman" w:hAnsi="Times New Roman" w:cs="Times New Roman"/>
          <w:sz w:val="24"/>
        </w:rPr>
        <w:t xml:space="preserve"> with the highest ranking overall,</w:t>
      </w:r>
      <w:r w:rsidR="00481758">
        <w:rPr>
          <w:rFonts w:ascii="Times New Roman" w:hAnsi="Times New Roman" w:cs="Times New Roman"/>
          <w:sz w:val="24"/>
        </w:rPr>
        <w:t xml:space="preserve"> and were chosen for further characterization </w:t>
      </w:r>
      <w:r w:rsidR="003C05BC">
        <w:rPr>
          <w:rFonts w:ascii="Times New Roman" w:hAnsi="Times New Roman" w:cs="Times New Roman"/>
          <w:sz w:val="24"/>
        </w:rPr>
        <w:t>(Fig. S7 below)</w:t>
      </w:r>
      <w:r w:rsidR="00481758">
        <w:rPr>
          <w:rFonts w:ascii="Times New Roman" w:hAnsi="Times New Roman" w:cs="Times New Roman"/>
          <w:sz w:val="24"/>
        </w:rPr>
        <w:t>.</w:t>
      </w:r>
    </w:p>
    <w:p w14:paraId="3EDDD55C" w14:textId="77777777" w:rsidR="00084411" w:rsidRDefault="00084411">
      <w:pPr>
        <w:rPr>
          <w:rFonts w:ascii="Times New Roman" w:hAnsi="Times New Roman" w:cs="Times New Roman"/>
          <w:sz w:val="24"/>
        </w:rPr>
      </w:pPr>
      <w:r>
        <w:rPr>
          <w:rFonts w:ascii="Times New Roman" w:hAnsi="Times New Roman" w:cs="Times New Roman"/>
          <w:sz w:val="24"/>
        </w:rPr>
        <w:br w:type="page"/>
      </w:r>
    </w:p>
    <w:p w14:paraId="1B0EC05D" w14:textId="2DDAD303" w:rsidR="00DB5C7A" w:rsidRDefault="00444FF8" w:rsidP="00CC0DA6">
      <w:pPr>
        <w:spacing w:line="480" w:lineRule="auto"/>
        <w:rPr>
          <w:rFonts w:ascii="Times New Roman" w:hAnsi="Times New Roman" w:cs="Times New Roman"/>
          <w:sz w:val="24"/>
        </w:rPr>
      </w:pPr>
      <w:r>
        <w:rPr>
          <w:rFonts w:ascii="Times New Roman" w:hAnsi="Times New Roman" w:cs="Times New Roman"/>
          <w:sz w:val="24"/>
        </w:rPr>
        <w:lastRenderedPageBreak/>
        <w:t xml:space="preserve"> </w:t>
      </w:r>
    </w:p>
    <w:p w14:paraId="15B4D3F7" w14:textId="3A434D6C" w:rsidR="00C532C5" w:rsidRDefault="00C532C5" w:rsidP="00CC0DA6">
      <w:pPr>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754F6C7F" wp14:editId="6FA579EC">
            <wp:extent cx="5943600" cy="41821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7.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4182110"/>
                    </a:xfrm>
                    <a:prstGeom prst="rect">
                      <a:avLst/>
                    </a:prstGeom>
                  </pic:spPr>
                </pic:pic>
              </a:graphicData>
            </a:graphic>
          </wp:inline>
        </w:drawing>
      </w:r>
    </w:p>
    <w:p w14:paraId="26E0DD1C" w14:textId="3AA068E6" w:rsidR="00FB060B" w:rsidRDefault="00C532C5" w:rsidP="00CE612D">
      <w:pPr>
        <w:spacing w:line="480" w:lineRule="auto"/>
        <w:rPr>
          <w:rFonts w:ascii="Times New Roman" w:hAnsi="Times New Roman" w:cs="Times New Roman"/>
          <w:sz w:val="24"/>
          <w:szCs w:val="24"/>
        </w:rPr>
      </w:pPr>
      <w:r w:rsidRPr="00CC0DA6">
        <w:rPr>
          <w:rFonts w:ascii="Times New Roman" w:hAnsi="Times New Roman" w:cs="Times New Roman"/>
          <w:b/>
          <w:sz w:val="24"/>
        </w:rPr>
        <w:t>Figure S7</w:t>
      </w:r>
      <w:r w:rsidR="00B55B13">
        <w:rPr>
          <w:rFonts w:ascii="Times New Roman" w:hAnsi="Times New Roman" w:cs="Times New Roman"/>
          <w:sz w:val="24"/>
        </w:rPr>
        <w:t xml:space="preserve">. </w:t>
      </w:r>
      <w:r w:rsidR="003953D7">
        <w:rPr>
          <w:rFonts w:ascii="Times New Roman" w:hAnsi="Times New Roman" w:cs="Times New Roman"/>
          <w:sz w:val="24"/>
        </w:rPr>
        <w:t xml:space="preserve">Determination of </w:t>
      </w:r>
      <w:r w:rsidR="00B55B13">
        <w:rPr>
          <w:rFonts w:ascii="Times New Roman" w:hAnsi="Times New Roman" w:cs="Times New Roman"/>
          <w:sz w:val="24"/>
        </w:rPr>
        <w:t>EC</w:t>
      </w:r>
      <w:r w:rsidR="00B55B13" w:rsidRPr="00CC0DA6">
        <w:rPr>
          <w:rFonts w:ascii="Times New Roman" w:hAnsi="Times New Roman" w:cs="Times New Roman"/>
          <w:sz w:val="24"/>
          <w:vertAlign w:val="subscript"/>
        </w:rPr>
        <w:t>50</w:t>
      </w:r>
      <w:r w:rsidR="00B55B13">
        <w:rPr>
          <w:rFonts w:ascii="Times New Roman" w:hAnsi="Times New Roman" w:cs="Times New Roman"/>
          <w:sz w:val="24"/>
        </w:rPr>
        <w:t xml:space="preserve"> </w:t>
      </w:r>
      <w:r w:rsidR="00750313">
        <w:rPr>
          <w:rFonts w:ascii="Times New Roman" w:hAnsi="Times New Roman" w:cs="Times New Roman"/>
          <w:sz w:val="24"/>
        </w:rPr>
        <w:t xml:space="preserve">concentration </w:t>
      </w:r>
      <w:r w:rsidR="00B55B13">
        <w:rPr>
          <w:rFonts w:ascii="Times New Roman" w:hAnsi="Times New Roman" w:cs="Times New Roman"/>
          <w:sz w:val="24"/>
        </w:rPr>
        <w:t xml:space="preserve">and protein marker quantification of </w:t>
      </w:r>
      <w:proofErr w:type="spellStart"/>
      <w:r w:rsidR="00B55B13">
        <w:rPr>
          <w:rFonts w:ascii="Times New Roman" w:hAnsi="Times New Roman" w:cs="Times New Roman"/>
          <w:sz w:val="24"/>
        </w:rPr>
        <w:t>FaDu</w:t>
      </w:r>
      <w:proofErr w:type="spellEnd"/>
      <w:r w:rsidR="00B55B13" w:rsidRPr="009D6004">
        <w:rPr>
          <w:rFonts w:ascii="Times New Roman" w:hAnsi="Times New Roman" w:cs="Times New Roman"/>
          <w:sz w:val="24"/>
          <w:szCs w:val="24"/>
        </w:rPr>
        <w:t xml:space="preserve"> cells treated with ICG-001. </w:t>
      </w:r>
      <w:r w:rsidR="00962C10" w:rsidRPr="009D6004">
        <w:rPr>
          <w:rFonts w:ascii="Times New Roman" w:hAnsi="Times New Roman" w:cs="Times New Roman"/>
          <w:sz w:val="24"/>
          <w:szCs w:val="24"/>
        </w:rPr>
        <w:t>EC</w:t>
      </w:r>
      <w:r w:rsidR="00962C10" w:rsidRPr="009D6004">
        <w:rPr>
          <w:rFonts w:ascii="Times New Roman" w:hAnsi="Times New Roman" w:cs="Times New Roman"/>
          <w:sz w:val="24"/>
          <w:szCs w:val="24"/>
          <w:vertAlign w:val="subscript"/>
        </w:rPr>
        <w:t xml:space="preserve">50 </w:t>
      </w:r>
      <w:r w:rsidR="00962C10" w:rsidRPr="009D6004">
        <w:rPr>
          <w:rFonts w:ascii="Times New Roman" w:hAnsi="Times New Roman" w:cs="Times New Roman"/>
          <w:sz w:val="24"/>
          <w:szCs w:val="24"/>
        </w:rPr>
        <w:t xml:space="preserve">of </w:t>
      </w:r>
      <w:proofErr w:type="spellStart"/>
      <w:r w:rsidR="00962C10" w:rsidRPr="009D6004">
        <w:rPr>
          <w:rFonts w:ascii="Times New Roman" w:hAnsi="Times New Roman" w:cs="Times New Roman"/>
          <w:sz w:val="24"/>
          <w:szCs w:val="24"/>
        </w:rPr>
        <w:t>FaDu</w:t>
      </w:r>
      <w:proofErr w:type="spellEnd"/>
      <w:r w:rsidR="00962C10" w:rsidRPr="009D6004">
        <w:rPr>
          <w:rFonts w:ascii="Times New Roman" w:hAnsi="Times New Roman" w:cs="Times New Roman"/>
          <w:sz w:val="24"/>
          <w:szCs w:val="24"/>
        </w:rPr>
        <w:t xml:space="preserve"> cells for ICG-001 treatment was determined using</w:t>
      </w:r>
      <w:r w:rsidR="009D6004" w:rsidRPr="009D6004">
        <w:rPr>
          <w:rFonts w:ascii="Times New Roman" w:hAnsi="Times New Roman" w:cs="Times New Roman"/>
          <w:sz w:val="24"/>
          <w:szCs w:val="24"/>
        </w:rPr>
        <w:t xml:space="preserve"> </w:t>
      </w:r>
      <w:proofErr w:type="spellStart"/>
      <w:r w:rsidR="009D6004" w:rsidRPr="009D6004">
        <w:rPr>
          <w:rFonts w:ascii="Times New Roman" w:hAnsi="Times New Roman" w:cs="Times New Roman"/>
          <w:sz w:val="24"/>
          <w:szCs w:val="24"/>
        </w:rPr>
        <w:t>IncuCyte</w:t>
      </w:r>
      <w:proofErr w:type="spellEnd"/>
      <w:r w:rsidR="009D6004" w:rsidRPr="009D6004">
        <w:rPr>
          <w:rFonts w:ascii="Times New Roman" w:hAnsi="Times New Roman" w:cs="Times New Roman"/>
          <w:sz w:val="24"/>
          <w:szCs w:val="24"/>
        </w:rPr>
        <w:t xml:space="preserve"> live-cell imaging as described for other HNSC</w:t>
      </w:r>
      <w:r w:rsidR="009D6004">
        <w:rPr>
          <w:rFonts w:ascii="Times New Roman" w:hAnsi="Times New Roman" w:cs="Times New Roman"/>
          <w:sz w:val="24"/>
          <w:szCs w:val="24"/>
        </w:rPr>
        <w:t>C cell lines</w:t>
      </w:r>
      <w:r w:rsidR="009D6004" w:rsidRPr="009D6004">
        <w:rPr>
          <w:rFonts w:ascii="Times New Roman" w:hAnsi="Times New Roman" w:cs="Times New Roman"/>
          <w:sz w:val="24"/>
          <w:szCs w:val="24"/>
        </w:rPr>
        <w:t xml:space="preserve"> (</w:t>
      </w:r>
      <w:r w:rsidR="0030542E">
        <w:rPr>
          <w:rFonts w:ascii="Times New Roman" w:hAnsi="Times New Roman" w:cs="Times New Roman"/>
          <w:sz w:val="24"/>
          <w:szCs w:val="24"/>
        </w:rPr>
        <w:t xml:space="preserve">see </w:t>
      </w:r>
      <w:r w:rsidR="009D6004" w:rsidRPr="009D6004">
        <w:rPr>
          <w:rFonts w:ascii="Times New Roman" w:hAnsi="Times New Roman" w:cs="Times New Roman"/>
          <w:sz w:val="24"/>
          <w:szCs w:val="24"/>
        </w:rPr>
        <w:t xml:space="preserve">manuscript </w:t>
      </w:r>
      <w:r w:rsidR="009D6004">
        <w:rPr>
          <w:rFonts w:ascii="Times New Roman" w:hAnsi="Times New Roman" w:cs="Times New Roman"/>
          <w:sz w:val="24"/>
          <w:szCs w:val="24"/>
        </w:rPr>
        <w:t>Methods</w:t>
      </w:r>
      <w:r w:rsidR="009D6004" w:rsidRPr="009D6004">
        <w:rPr>
          <w:rFonts w:ascii="Times New Roman" w:hAnsi="Times New Roman" w:cs="Times New Roman"/>
          <w:sz w:val="24"/>
          <w:szCs w:val="24"/>
        </w:rPr>
        <w:t xml:space="preserve">). </w:t>
      </w:r>
      <w:proofErr w:type="spellStart"/>
      <w:r w:rsidR="009D6004" w:rsidRPr="009D6004">
        <w:rPr>
          <w:rFonts w:ascii="Times New Roman" w:hAnsi="Times New Roman" w:cs="Times New Roman"/>
          <w:sz w:val="24"/>
          <w:szCs w:val="24"/>
        </w:rPr>
        <w:t>FaDu</w:t>
      </w:r>
      <w:proofErr w:type="spellEnd"/>
      <w:r w:rsidR="009D6004" w:rsidRPr="009D6004">
        <w:rPr>
          <w:rFonts w:ascii="Times New Roman" w:hAnsi="Times New Roman" w:cs="Times New Roman"/>
          <w:sz w:val="24"/>
          <w:szCs w:val="24"/>
        </w:rPr>
        <w:t xml:space="preserve"> cells show sensitivity to ICG-001 treatment</w:t>
      </w:r>
      <w:r w:rsidR="009D6004">
        <w:rPr>
          <w:rFonts w:ascii="Times New Roman" w:hAnsi="Times New Roman" w:cs="Times New Roman"/>
          <w:sz w:val="24"/>
          <w:szCs w:val="24"/>
        </w:rPr>
        <w:t>,</w:t>
      </w:r>
      <w:r w:rsidR="003953D7">
        <w:rPr>
          <w:rFonts w:ascii="Times New Roman" w:hAnsi="Times New Roman" w:cs="Times New Roman"/>
          <w:sz w:val="24"/>
          <w:szCs w:val="24"/>
        </w:rPr>
        <w:t xml:space="preserve"> as determined by the graded dose response curve,</w:t>
      </w:r>
      <w:r w:rsidR="009D6004">
        <w:rPr>
          <w:rFonts w:ascii="Times New Roman" w:hAnsi="Times New Roman" w:cs="Times New Roman"/>
          <w:sz w:val="24"/>
          <w:szCs w:val="24"/>
        </w:rPr>
        <w:t xml:space="preserve"> with EC</w:t>
      </w:r>
      <w:r w:rsidR="009D6004" w:rsidRPr="009D6004">
        <w:rPr>
          <w:rFonts w:ascii="Times New Roman" w:hAnsi="Times New Roman" w:cs="Times New Roman"/>
          <w:sz w:val="24"/>
          <w:szCs w:val="24"/>
          <w:vertAlign w:val="subscript"/>
        </w:rPr>
        <w:t>50</w:t>
      </w:r>
      <w:r w:rsidR="009D6004">
        <w:rPr>
          <w:rFonts w:ascii="Times New Roman" w:hAnsi="Times New Roman" w:cs="Times New Roman"/>
          <w:sz w:val="24"/>
          <w:szCs w:val="24"/>
        </w:rPr>
        <w:t xml:space="preserve"> </w:t>
      </w:r>
      <w:r w:rsidR="009D6004" w:rsidRPr="009D6004">
        <w:rPr>
          <w:rFonts w:ascii="Times New Roman" w:hAnsi="Times New Roman" w:cs="Times New Roman"/>
          <w:sz w:val="24"/>
          <w:szCs w:val="24"/>
        </w:rPr>
        <w:t>level</w:t>
      </w:r>
      <w:r w:rsidR="009D6004">
        <w:rPr>
          <w:rFonts w:ascii="Times New Roman" w:hAnsi="Times New Roman" w:cs="Times New Roman"/>
          <w:sz w:val="24"/>
          <w:szCs w:val="24"/>
        </w:rPr>
        <w:t>s falling between HSC-3, SCC25, and SCC9, CAL27 cells, respectively.</w:t>
      </w:r>
      <w:r w:rsidR="00032D96">
        <w:rPr>
          <w:rFonts w:ascii="Times New Roman" w:hAnsi="Times New Roman" w:cs="Times New Roman"/>
          <w:sz w:val="24"/>
          <w:szCs w:val="24"/>
        </w:rPr>
        <w:t xml:space="preserve"> Immunoblot assays of </w:t>
      </w:r>
      <w:proofErr w:type="spellStart"/>
      <w:r w:rsidR="00032D96">
        <w:rPr>
          <w:rFonts w:ascii="Times New Roman" w:hAnsi="Times New Roman" w:cs="Times New Roman"/>
          <w:sz w:val="24"/>
          <w:szCs w:val="24"/>
        </w:rPr>
        <w:t>FaDu</w:t>
      </w:r>
      <w:proofErr w:type="spellEnd"/>
      <w:r w:rsidR="00032D96">
        <w:rPr>
          <w:rFonts w:ascii="Times New Roman" w:hAnsi="Times New Roman" w:cs="Times New Roman"/>
          <w:sz w:val="24"/>
          <w:szCs w:val="24"/>
        </w:rPr>
        <w:t xml:space="preserve"> cells treated with either ICG-001 or DMSO control show that</w:t>
      </w:r>
      <w:r w:rsidR="006A6AE3">
        <w:rPr>
          <w:rFonts w:ascii="Times New Roman" w:hAnsi="Times New Roman" w:cs="Times New Roman"/>
          <w:sz w:val="24"/>
          <w:szCs w:val="24"/>
        </w:rPr>
        <w:t xml:space="preserve"> CBP and </w:t>
      </w:r>
      <w:proofErr w:type="spellStart"/>
      <w:r w:rsidR="006A6AE3">
        <w:rPr>
          <w:rFonts w:ascii="Times New Roman" w:hAnsi="Times New Roman" w:cs="Times New Roman"/>
          <w:sz w:val="24"/>
          <w:szCs w:val="24"/>
        </w:rPr>
        <w:t>survivin</w:t>
      </w:r>
      <w:proofErr w:type="spellEnd"/>
      <w:r w:rsidR="006A6AE3">
        <w:rPr>
          <w:rFonts w:ascii="Times New Roman" w:hAnsi="Times New Roman" w:cs="Times New Roman"/>
          <w:sz w:val="24"/>
          <w:szCs w:val="24"/>
        </w:rPr>
        <w:t xml:space="preserve"> proteins are down-regulated upon ICG-001 treatment</w:t>
      </w:r>
      <w:r w:rsidR="00032D96">
        <w:rPr>
          <w:rFonts w:ascii="Times New Roman" w:hAnsi="Times New Roman" w:cs="Times New Roman"/>
          <w:sz w:val="24"/>
          <w:szCs w:val="24"/>
        </w:rPr>
        <w:t>, with other markers not altered</w:t>
      </w:r>
      <w:r w:rsidR="006A6AE3">
        <w:rPr>
          <w:rFonts w:ascii="Times New Roman" w:hAnsi="Times New Roman" w:cs="Times New Roman"/>
          <w:sz w:val="24"/>
          <w:szCs w:val="24"/>
        </w:rPr>
        <w:t>.</w:t>
      </w:r>
      <w:r w:rsidR="00962C10" w:rsidRPr="009D6004">
        <w:rPr>
          <w:rFonts w:ascii="Times New Roman" w:hAnsi="Times New Roman" w:cs="Times New Roman"/>
          <w:sz w:val="24"/>
          <w:szCs w:val="24"/>
        </w:rPr>
        <w:t xml:space="preserve"> </w:t>
      </w:r>
      <w:r w:rsidR="00CE612D" w:rsidRPr="009D6004">
        <w:rPr>
          <w:rFonts w:ascii="Times New Roman" w:hAnsi="Times New Roman" w:cs="Times New Roman"/>
          <w:sz w:val="24"/>
          <w:szCs w:val="24"/>
        </w:rPr>
        <w:t>Bar plot of relative abundances for each marker are sho</w:t>
      </w:r>
      <w:r w:rsidR="00CE612D">
        <w:rPr>
          <w:rFonts w:ascii="Times New Roman" w:hAnsi="Times New Roman" w:cs="Times New Roman"/>
          <w:sz w:val="24"/>
          <w:szCs w:val="24"/>
        </w:rPr>
        <w:t xml:space="preserve">wn as mean </w:t>
      </w:r>
      <w:r w:rsidR="00CE612D" w:rsidRPr="00B744E9">
        <w:rPr>
          <w:rFonts w:ascii="Times New Roman" w:hAnsi="Times New Roman" w:cs="Times New Roman"/>
          <w:sz w:val="24"/>
          <w:szCs w:val="24"/>
          <w:u w:val="single"/>
        </w:rPr>
        <w:t>+</w:t>
      </w:r>
      <w:r w:rsidR="00CE612D" w:rsidRPr="00D67833">
        <w:rPr>
          <w:rFonts w:ascii="Times New Roman" w:hAnsi="Times New Roman" w:cs="Times New Roman"/>
          <w:sz w:val="24"/>
          <w:szCs w:val="24"/>
        </w:rPr>
        <w:t xml:space="preserve"> </w:t>
      </w:r>
      <w:proofErr w:type="spellStart"/>
      <w:r w:rsidR="00CE612D" w:rsidRPr="00D67833">
        <w:rPr>
          <w:rFonts w:ascii="Times New Roman" w:hAnsi="Times New Roman" w:cs="Times New Roman"/>
          <w:sz w:val="24"/>
          <w:szCs w:val="24"/>
        </w:rPr>
        <w:t>s.d.</w:t>
      </w:r>
      <w:proofErr w:type="spellEnd"/>
      <w:r w:rsidR="00CE612D">
        <w:rPr>
          <w:rFonts w:ascii="Times New Roman" w:hAnsi="Times New Roman" w:cs="Times New Roman"/>
          <w:sz w:val="24"/>
          <w:szCs w:val="24"/>
        </w:rPr>
        <w:t xml:space="preserve"> values, normalized to DMSO </w:t>
      </w:r>
      <w:r w:rsidR="00CE612D">
        <w:rPr>
          <w:rFonts w:ascii="Times New Roman" w:hAnsi="Times New Roman" w:cs="Times New Roman"/>
          <w:sz w:val="24"/>
          <w:szCs w:val="24"/>
        </w:rPr>
        <w:lastRenderedPageBreak/>
        <w:t>control (dashed line), using GAPDH as a loading co</w:t>
      </w:r>
      <w:r w:rsidR="00CE612D" w:rsidRPr="00E43F63">
        <w:rPr>
          <w:rFonts w:ascii="Times New Roman" w:hAnsi="Times New Roman" w:cs="Times New Roman"/>
          <w:sz w:val="24"/>
          <w:szCs w:val="24"/>
        </w:rPr>
        <w:t>ntrol (</w:t>
      </w:r>
      <w:r w:rsidR="00CE612D" w:rsidRPr="00E43F63">
        <w:rPr>
          <w:rFonts w:ascii="Times New Roman" w:hAnsi="Times New Roman" w:cs="Times New Roman"/>
          <w:i/>
          <w:sz w:val="24"/>
          <w:szCs w:val="24"/>
        </w:rPr>
        <w:t>n</w:t>
      </w:r>
      <w:r w:rsidR="00CE612D" w:rsidRPr="00E43F63">
        <w:rPr>
          <w:rFonts w:ascii="Times New Roman" w:hAnsi="Times New Roman" w:cs="Times New Roman"/>
          <w:sz w:val="24"/>
          <w:szCs w:val="24"/>
        </w:rPr>
        <w:t>=2</w:t>
      </w:r>
      <w:r w:rsidR="008C17C8" w:rsidRPr="00E43F63">
        <w:rPr>
          <w:rFonts w:ascii="Times New Roman" w:hAnsi="Times New Roman" w:cs="Times New Roman"/>
          <w:sz w:val="24"/>
          <w:szCs w:val="24"/>
        </w:rPr>
        <w:t xml:space="preserve"> for all markers except </w:t>
      </w:r>
      <w:r w:rsidR="008C17C8" w:rsidRPr="00E43F63">
        <w:rPr>
          <w:rFonts w:ascii="Symbol" w:hAnsi="Symbol" w:cs="Times New Roman"/>
          <w:sz w:val="24"/>
          <w:szCs w:val="24"/>
        </w:rPr>
        <w:t></w:t>
      </w:r>
      <w:r w:rsidR="008C17C8" w:rsidRPr="00E43F63">
        <w:rPr>
          <w:rFonts w:ascii="Times New Roman" w:hAnsi="Times New Roman" w:cs="Times New Roman"/>
          <w:sz w:val="24"/>
          <w:szCs w:val="24"/>
        </w:rPr>
        <w:t>-catenin</w:t>
      </w:r>
      <w:r w:rsidR="00CE612D" w:rsidRPr="00E43F63">
        <w:rPr>
          <w:rFonts w:ascii="Times New Roman" w:hAnsi="Times New Roman" w:cs="Times New Roman"/>
          <w:sz w:val="24"/>
          <w:szCs w:val="24"/>
        </w:rPr>
        <w:t>).</w:t>
      </w:r>
      <w:r w:rsidR="00D67833" w:rsidRPr="00E43F63">
        <w:rPr>
          <w:rFonts w:ascii="Times New Roman" w:hAnsi="Times New Roman" w:cs="Times New Roman"/>
          <w:sz w:val="24"/>
          <w:szCs w:val="24"/>
        </w:rPr>
        <w:t xml:space="preserve"> IB: immunoblot.</w:t>
      </w:r>
    </w:p>
    <w:p w14:paraId="4FF64F64" w14:textId="77777777" w:rsidR="00FB060B" w:rsidRDefault="00FB060B">
      <w:pPr>
        <w:rPr>
          <w:rFonts w:ascii="Times New Roman" w:hAnsi="Times New Roman" w:cs="Times New Roman"/>
          <w:sz w:val="24"/>
          <w:szCs w:val="24"/>
        </w:rPr>
      </w:pPr>
      <w:r>
        <w:rPr>
          <w:rFonts w:ascii="Times New Roman" w:hAnsi="Times New Roman" w:cs="Times New Roman"/>
          <w:sz w:val="24"/>
          <w:szCs w:val="24"/>
        </w:rPr>
        <w:br w:type="page"/>
      </w:r>
    </w:p>
    <w:p w14:paraId="42FDF064" w14:textId="5625BDF4" w:rsidR="00C532C5" w:rsidRPr="00CC0DA6" w:rsidRDefault="00C532C5" w:rsidP="00CC0DA6">
      <w:pPr>
        <w:spacing w:line="480" w:lineRule="auto"/>
        <w:rPr>
          <w:rFonts w:ascii="Times New Roman" w:hAnsi="Times New Roman" w:cs="Times New Roman"/>
          <w:sz w:val="24"/>
        </w:rPr>
      </w:pPr>
    </w:p>
    <w:p w14:paraId="49157440" w14:textId="68E969EE" w:rsidR="0035142E" w:rsidRPr="001F3C87" w:rsidRDefault="006D2C05" w:rsidP="001F3C87">
      <w:pPr>
        <w:spacing w:line="480" w:lineRule="auto"/>
        <w:jc w:val="both"/>
        <w:rPr>
          <w:rFonts w:ascii="Times New Roman" w:hAnsi="Times New Roman" w:cs="Times New Roman"/>
          <w:b/>
          <w:sz w:val="24"/>
        </w:rPr>
      </w:pPr>
      <w:r>
        <w:rPr>
          <w:rFonts w:ascii="Times New Roman" w:hAnsi="Times New Roman" w:cs="Times New Roman"/>
          <w:b/>
          <w:noProof/>
          <w:sz w:val="24"/>
        </w:rPr>
        <w:drawing>
          <wp:inline distT="0" distB="0" distL="0" distR="0" wp14:anchorId="6A6A11D8" wp14:editId="2195B0BE">
            <wp:extent cx="5935590" cy="4461510"/>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6433" cy="4469661"/>
                    </a:xfrm>
                    <a:prstGeom prst="rect">
                      <a:avLst/>
                    </a:prstGeom>
                    <a:noFill/>
                  </pic:spPr>
                </pic:pic>
              </a:graphicData>
            </a:graphic>
          </wp:inline>
        </w:drawing>
      </w:r>
    </w:p>
    <w:p w14:paraId="4F353C70" w14:textId="0FB25C05" w:rsidR="002E4B99" w:rsidRPr="001F3C87" w:rsidRDefault="00517503" w:rsidP="001F3C87">
      <w:pPr>
        <w:spacing w:line="480" w:lineRule="auto"/>
        <w:jc w:val="both"/>
        <w:rPr>
          <w:rFonts w:ascii="Times New Roman" w:hAnsi="Times New Roman" w:cs="Times New Roman"/>
          <w:sz w:val="24"/>
        </w:rPr>
      </w:pPr>
      <w:r w:rsidRPr="001F3C87">
        <w:rPr>
          <w:rFonts w:ascii="Times New Roman" w:hAnsi="Times New Roman" w:cs="Times New Roman"/>
          <w:b/>
          <w:sz w:val="24"/>
        </w:rPr>
        <w:t>Fig</w:t>
      </w:r>
      <w:r w:rsidR="00FA6194">
        <w:rPr>
          <w:rFonts w:ascii="Times New Roman" w:hAnsi="Times New Roman" w:cs="Times New Roman"/>
          <w:b/>
          <w:sz w:val="24"/>
        </w:rPr>
        <w:t>ure</w:t>
      </w:r>
      <w:r w:rsidRPr="001F3C87">
        <w:rPr>
          <w:rFonts w:ascii="Times New Roman" w:hAnsi="Times New Roman" w:cs="Times New Roman"/>
          <w:b/>
          <w:sz w:val="24"/>
        </w:rPr>
        <w:t xml:space="preserve"> </w:t>
      </w:r>
      <w:r w:rsidR="00C81ECC" w:rsidRPr="001F3C87">
        <w:rPr>
          <w:rFonts w:ascii="Times New Roman" w:hAnsi="Times New Roman" w:cs="Times New Roman"/>
          <w:b/>
          <w:sz w:val="24"/>
        </w:rPr>
        <w:t>S</w:t>
      </w:r>
      <w:r w:rsidR="00C81ECC">
        <w:rPr>
          <w:rFonts w:ascii="Times New Roman" w:hAnsi="Times New Roman" w:cs="Times New Roman"/>
          <w:b/>
          <w:sz w:val="24"/>
        </w:rPr>
        <w:t>8</w:t>
      </w:r>
      <w:r w:rsidRPr="001F3C87">
        <w:rPr>
          <w:rFonts w:ascii="Times New Roman" w:hAnsi="Times New Roman" w:cs="Times New Roman"/>
          <w:b/>
          <w:sz w:val="24"/>
        </w:rPr>
        <w:t xml:space="preserve">. </w:t>
      </w:r>
      <w:r w:rsidR="006321CD" w:rsidRPr="001F3C87">
        <w:rPr>
          <w:rFonts w:ascii="Times New Roman" w:hAnsi="Times New Roman" w:cs="Times New Roman"/>
          <w:sz w:val="24"/>
        </w:rPr>
        <w:t>GSEA</w:t>
      </w:r>
      <w:r w:rsidR="00403B9D" w:rsidRPr="001F3C87">
        <w:rPr>
          <w:rFonts w:ascii="Times New Roman" w:hAnsi="Times New Roman" w:cs="Times New Roman"/>
          <w:sz w:val="24"/>
        </w:rPr>
        <w:t xml:space="preserve"> of </w:t>
      </w:r>
      <w:r w:rsidR="00403B9D" w:rsidRPr="001F3C87">
        <w:rPr>
          <w:rFonts w:ascii="Times New Roman" w:hAnsi="Times New Roman" w:cs="Times New Roman"/>
          <w:i/>
          <w:sz w:val="24"/>
        </w:rPr>
        <w:t>in vitro</w:t>
      </w:r>
      <w:r w:rsidR="00403B9D" w:rsidRPr="001F3C87">
        <w:rPr>
          <w:rFonts w:ascii="Times New Roman" w:hAnsi="Times New Roman" w:cs="Times New Roman"/>
          <w:sz w:val="24"/>
        </w:rPr>
        <w:t xml:space="preserve"> treatment signatures </w:t>
      </w:r>
      <w:r w:rsidR="00FC5006" w:rsidRPr="001F3C87">
        <w:rPr>
          <w:rFonts w:ascii="Times New Roman" w:hAnsi="Times New Roman" w:cs="Times New Roman"/>
          <w:sz w:val="24"/>
        </w:rPr>
        <w:t>indicates</w:t>
      </w:r>
      <w:r w:rsidR="00E9131B" w:rsidRPr="001F3C87">
        <w:rPr>
          <w:rFonts w:ascii="Times New Roman" w:hAnsi="Times New Roman" w:cs="Times New Roman"/>
          <w:sz w:val="24"/>
        </w:rPr>
        <w:t xml:space="preserve"> </w:t>
      </w:r>
      <w:r w:rsidRPr="001F3C87">
        <w:rPr>
          <w:rFonts w:ascii="Times New Roman" w:hAnsi="Times New Roman" w:cs="Times New Roman"/>
          <w:sz w:val="24"/>
        </w:rPr>
        <w:t>ICG-001 treatment</w:t>
      </w:r>
      <w:r w:rsidR="00403B9D" w:rsidRPr="001F3C87">
        <w:rPr>
          <w:rFonts w:ascii="Times New Roman" w:hAnsi="Times New Roman" w:cs="Times New Roman"/>
          <w:sz w:val="24"/>
        </w:rPr>
        <w:t xml:space="preserve"> targets</w:t>
      </w:r>
      <w:r w:rsidRPr="001F3C87">
        <w:rPr>
          <w:rFonts w:ascii="Times New Roman" w:hAnsi="Times New Roman" w:cs="Times New Roman"/>
          <w:sz w:val="24"/>
        </w:rPr>
        <w:t xml:space="preserve"> </w:t>
      </w:r>
      <w:r w:rsidRPr="001F3C87">
        <w:rPr>
          <w:rFonts w:ascii="Corbel" w:hAnsi="Corbel" w:cs="Times New Roman"/>
          <w:sz w:val="24"/>
        </w:rPr>
        <w:t>β</w:t>
      </w:r>
      <w:r w:rsidRPr="001F3C87">
        <w:rPr>
          <w:rFonts w:ascii="Times New Roman" w:hAnsi="Times New Roman" w:cs="Times New Roman"/>
          <w:sz w:val="24"/>
        </w:rPr>
        <w:t>-catenin</w:t>
      </w:r>
      <w:r w:rsidR="00D627C7" w:rsidRPr="001F3C87">
        <w:rPr>
          <w:rFonts w:ascii="Times New Roman" w:hAnsi="Times New Roman" w:cs="Times New Roman"/>
          <w:sz w:val="24"/>
        </w:rPr>
        <w:t>-</w:t>
      </w:r>
      <w:r w:rsidR="00403B9D" w:rsidRPr="001F3C87">
        <w:rPr>
          <w:rFonts w:ascii="Times New Roman" w:hAnsi="Times New Roman" w:cs="Times New Roman"/>
          <w:sz w:val="24"/>
        </w:rPr>
        <w:t xml:space="preserve"> and YAP/TAZ-</w:t>
      </w:r>
      <w:r w:rsidR="00D627C7" w:rsidRPr="001F3C87">
        <w:rPr>
          <w:rFonts w:ascii="Times New Roman" w:hAnsi="Times New Roman" w:cs="Times New Roman"/>
          <w:sz w:val="24"/>
        </w:rPr>
        <w:t>mediated</w:t>
      </w:r>
      <w:r w:rsidRPr="001F3C87">
        <w:rPr>
          <w:rFonts w:ascii="Times New Roman" w:hAnsi="Times New Roman" w:cs="Times New Roman"/>
          <w:sz w:val="24"/>
        </w:rPr>
        <w:t xml:space="preserve"> </w:t>
      </w:r>
      <w:r w:rsidR="00403B9D" w:rsidRPr="001F3C87">
        <w:rPr>
          <w:rFonts w:ascii="Times New Roman" w:hAnsi="Times New Roman" w:cs="Times New Roman"/>
          <w:sz w:val="24"/>
        </w:rPr>
        <w:t>transcriptional activity in</w:t>
      </w:r>
      <w:r w:rsidR="00507F6A" w:rsidRPr="001F3C87">
        <w:rPr>
          <w:rFonts w:ascii="Times New Roman" w:hAnsi="Times New Roman" w:cs="Times New Roman"/>
          <w:sz w:val="24"/>
        </w:rPr>
        <w:t xml:space="preserve"> OSCC</w:t>
      </w:r>
      <w:r w:rsidRPr="001F3C87">
        <w:rPr>
          <w:rFonts w:ascii="Times New Roman" w:hAnsi="Times New Roman" w:cs="Times New Roman"/>
          <w:sz w:val="24"/>
        </w:rPr>
        <w:t>.</w:t>
      </w:r>
      <w:r w:rsidR="00D627C7" w:rsidRPr="001F3C87">
        <w:rPr>
          <w:rFonts w:ascii="Times New Roman" w:hAnsi="Times New Roman" w:cs="Times New Roman"/>
          <w:sz w:val="24"/>
        </w:rPr>
        <w:t xml:space="preserve"> </w:t>
      </w:r>
      <w:r w:rsidRPr="001F3C87">
        <w:rPr>
          <w:rFonts w:ascii="Times New Roman" w:hAnsi="Times New Roman" w:cs="Times New Roman"/>
          <w:sz w:val="24"/>
        </w:rPr>
        <w:t xml:space="preserve">siRNA-mediated knockdown (KD) of </w:t>
      </w:r>
      <w:r w:rsidRPr="001F3C87">
        <w:rPr>
          <w:rFonts w:ascii="Corbel" w:hAnsi="Corbel" w:cs="Times New Roman"/>
          <w:sz w:val="24"/>
        </w:rPr>
        <w:t>β</w:t>
      </w:r>
      <w:r w:rsidRPr="001F3C87">
        <w:rPr>
          <w:rFonts w:ascii="Times New Roman" w:hAnsi="Times New Roman" w:cs="Times New Roman"/>
          <w:sz w:val="24"/>
        </w:rPr>
        <w:t>-catenin</w:t>
      </w:r>
      <w:r w:rsidR="00F2088E" w:rsidRPr="001F3C87">
        <w:rPr>
          <w:rFonts w:ascii="Times New Roman" w:hAnsi="Times New Roman" w:cs="Times New Roman"/>
          <w:sz w:val="24"/>
        </w:rPr>
        <w:t xml:space="preserve"> </w:t>
      </w:r>
      <w:r w:rsidRPr="001F3C87">
        <w:rPr>
          <w:rFonts w:ascii="Times New Roman" w:hAnsi="Times New Roman" w:cs="Times New Roman"/>
          <w:sz w:val="24"/>
        </w:rPr>
        <w:t>was performed in HSC-3 cells, followed by g</w:t>
      </w:r>
      <w:r w:rsidR="00BC0863" w:rsidRPr="001F3C87">
        <w:rPr>
          <w:rFonts w:ascii="Times New Roman" w:hAnsi="Times New Roman" w:cs="Times New Roman"/>
          <w:sz w:val="24"/>
        </w:rPr>
        <w:t>ene expression profiling using m</w:t>
      </w:r>
      <w:r w:rsidRPr="001F3C87">
        <w:rPr>
          <w:rFonts w:ascii="Times New Roman" w:hAnsi="Times New Roman" w:cs="Times New Roman"/>
          <w:sz w:val="24"/>
        </w:rPr>
        <w:t>icroarrays.</w:t>
      </w:r>
      <w:r w:rsidR="00F2088E" w:rsidRPr="001F3C87">
        <w:rPr>
          <w:rFonts w:ascii="Times New Roman" w:hAnsi="Times New Roman" w:cs="Times New Roman"/>
          <w:sz w:val="24"/>
        </w:rPr>
        <w:t xml:space="preserve"> </w:t>
      </w:r>
      <w:r w:rsidR="002D391D" w:rsidRPr="001F3C87">
        <w:rPr>
          <w:rFonts w:ascii="Times New Roman" w:hAnsi="Times New Roman" w:cs="Times New Roman"/>
          <w:sz w:val="24"/>
        </w:rPr>
        <w:t>Additionally, p</w:t>
      </w:r>
      <w:r w:rsidR="00F2088E" w:rsidRPr="001F3C87">
        <w:rPr>
          <w:rFonts w:ascii="Times New Roman" w:hAnsi="Times New Roman" w:cs="Times New Roman"/>
          <w:sz w:val="24"/>
        </w:rPr>
        <w:t xml:space="preserve">reviously generated transcriptional profiling data for YAP/TAZ KD in HSC-3 cells was used </w:t>
      </w:r>
      <w:r w:rsidR="00F2088E" w:rsidRPr="001F3C87">
        <w:rPr>
          <w:rFonts w:ascii="Times New Roman" w:hAnsi="Times New Roman" w:cs="Times New Roman"/>
          <w:sz w:val="24"/>
        </w:rPr>
        <w:fldChar w:fldCharType="begin" w:fldLock="1"/>
      </w:r>
      <w:r w:rsidR="004B5478">
        <w:rPr>
          <w:rFonts w:ascii="Times New Roman" w:hAnsi="Times New Roman" w:cs="Times New Roman"/>
          <w:sz w:val="24"/>
        </w:rPr>
        <w:instrText>ADDIN CSL_CITATION { "citationItems" : [ { "id" : "ITEM-1", "itemData" : { "DOI" : "10.1158/1541-7786.MCR-14-0580", "ISSN" : "1557-3125", "PMID" : "25794680", "abstract" : "UNLABELLED: Oral squamous cell carcinoma (OSCC) is a prevalent form of cancer that develops from the epithelium of the oral cavity. OSCC is on the rise worldwide, and death rates associated with the disease are particularly high. Despite progress in understanding the mutational and expression landscape associated with OSCC, advances in deciphering these alterations for the development of therapeutic strategies have been limited. Further insight into the molecular cues that contribute to OSCC is therefore required. Here, we show that the transcriptional regulators YAP (YAP1) and TAZ (WWTR1), which are key effectors of the Hippo pathway, drive protumorigenic signals in OSCC. Regions of premalignant oral tissues exhibit aberrant nuclear YAP accumulation, suggesting that dysregulated YAP activity contributes to the onset of OSCC. Supporting this premise, we determined that nuclear YAP and TAZ activity drives OSCC cell proliferation, survival, and migration in vitro, and is required for OSCC tumor growth and metastasis in vivo. Global gene expression profiles associated with YAP and TAZ knockdown revealed changes in the control of gene expression implicated in protumorigenic signaling, including those required for cell cycle progression and survival. Notably, the transcriptional signature regulated by YAP and TAZ significantly correlates with gene expression changes occurring in human OSCCs identified by The Cancer Genome Atlas (TCGA), emphasizing a central role for YAP and TAZ in OSCC biology.\n\nIMPLICATIONS: This study defines a YAP/TAZ-regulated transcriptional program in OSCC and reveals novel roles for nuclear YAP/TAZ activity in the onset and progression of this cancer. Mol Cancer Res; 13(6); 957-68. \u00a92015 AACR.", "author" : [ { "dropping-particle" : "", "family" : "Hiemer", "given" : "Samantha E", "non-dropping-particle" : "", "parse-names" : false, "suffix" : "" }, { "dropping-particle" : "", "family" : "Zhang", "given" : "Liye", "non-dropping-particle" : "", "parse-names" : false, "suffix" : "" }, { "dropping-particle" : "", "family" : "Kartha", "given" : "Vinay K", "non-dropping-particle" : "", "parse-names" : false, "suffix" : "" }, { "dropping-particle" : "", "family" : "Packer", "given" : "Trevor S", "non-dropping-particle" : "", "parse-names" : false, "suffix" : "" }, { "dropping-particle" : "", "family" : "Almershed", "given" : "Munirah", "non-dropping-particle" : "", "parse-names" : false, "suffix" : "" }, { "dropping-particle" : "", "family" : "Noonan", "given" : "Vikki", "non-dropping-particle" : "", "parse-names" : false, "suffix" : "" }, { "dropping-particle" : "", "family" : "Kukuruzinska", "given" : "Maria", "non-dropping-particle" : "", "parse-names" : false, "suffix" : "" }, { "dropping-particle" : "V", "family" : "Bais", "given" : "Manish", "non-dropping-particle" : "", "parse-names" : false, "suffix" : "" }, { "dropping-particle" : "", "family" : "Monti", "given" : "Stefano", "non-dropping-particle" : "", "parse-names" : false, "suffix" : "" }, { "dropping-particle" : "", "family" : "Varelas", "given" : "Xaralabos", "non-dropping-particle" : "", "parse-names" : false, "suffix" : "" } ], "container-title" : "Molecular cancer research : MCR", "id" : "ITEM-1", "issue" : "6", "issued" : { "date-parts" : [ [ "2015", "6", "1" ] ] }, "page" : "957-68", "title" : "A YAP/TAZ-Regulated Molecular Signature Is Associated with Oral Squamous Cell Carcinoma.", "type" : "article-journal", "volume" : "13" }, "uris" : [ "http://www.mendeley.com/documents/?uuid=70af789d-bcea-4bb4-a818-90dd489fa19e" ] } ], "mendeley" : { "formattedCitation" : "[5]", "plainTextFormattedCitation" : "[5]", "previouslyFormattedCitation" : "[5]" }, "properties" : {  }, "schema" : "https://github.com/citation-style-language/schema/raw/master/csl-citation.json" }</w:instrText>
      </w:r>
      <w:r w:rsidR="00F2088E" w:rsidRPr="001F3C87">
        <w:rPr>
          <w:rFonts w:ascii="Times New Roman" w:hAnsi="Times New Roman" w:cs="Times New Roman"/>
          <w:sz w:val="24"/>
        </w:rPr>
        <w:fldChar w:fldCharType="separate"/>
      </w:r>
      <w:r w:rsidR="0045582F" w:rsidRPr="0045582F">
        <w:rPr>
          <w:rFonts w:ascii="Times New Roman" w:hAnsi="Times New Roman" w:cs="Times New Roman"/>
          <w:noProof/>
          <w:sz w:val="24"/>
        </w:rPr>
        <w:t>[5]</w:t>
      </w:r>
      <w:r w:rsidR="00F2088E" w:rsidRPr="001F3C87">
        <w:rPr>
          <w:rFonts w:ascii="Times New Roman" w:hAnsi="Times New Roman" w:cs="Times New Roman"/>
          <w:sz w:val="24"/>
        </w:rPr>
        <w:fldChar w:fldCharType="end"/>
      </w:r>
      <w:r w:rsidR="00F2088E" w:rsidRPr="001F3C87">
        <w:rPr>
          <w:rFonts w:ascii="Times New Roman" w:hAnsi="Times New Roman" w:cs="Times New Roman"/>
          <w:sz w:val="24"/>
        </w:rPr>
        <w:t>.</w:t>
      </w:r>
      <w:r w:rsidRPr="001F3C87">
        <w:rPr>
          <w:rFonts w:ascii="Times New Roman" w:hAnsi="Times New Roman" w:cs="Times New Roman"/>
          <w:sz w:val="24"/>
        </w:rPr>
        <w:t xml:space="preserve"> </w:t>
      </w:r>
      <w:r w:rsidR="006F208F" w:rsidRPr="001F3C87">
        <w:rPr>
          <w:rFonts w:ascii="Times New Roman" w:hAnsi="Times New Roman" w:cs="Times New Roman"/>
          <w:sz w:val="24"/>
        </w:rPr>
        <w:t>A</w:t>
      </w:r>
      <w:r w:rsidRPr="001F3C87">
        <w:rPr>
          <w:rFonts w:ascii="Times New Roman" w:hAnsi="Times New Roman" w:cs="Times New Roman"/>
          <w:sz w:val="24"/>
        </w:rPr>
        <w:t xml:space="preserve"> ranked</w:t>
      </w:r>
      <w:r w:rsidR="00234B11" w:rsidRPr="001F3C87">
        <w:rPr>
          <w:rFonts w:ascii="Times New Roman" w:hAnsi="Times New Roman" w:cs="Times New Roman"/>
          <w:sz w:val="24"/>
        </w:rPr>
        <w:t xml:space="preserve"> reference</w:t>
      </w:r>
      <w:r w:rsidRPr="001F3C87">
        <w:rPr>
          <w:rFonts w:ascii="Times New Roman" w:hAnsi="Times New Roman" w:cs="Times New Roman"/>
          <w:sz w:val="24"/>
        </w:rPr>
        <w:t xml:space="preserve"> list of genes</w:t>
      </w:r>
      <w:r w:rsidR="006F208F" w:rsidRPr="001F3C87">
        <w:rPr>
          <w:rFonts w:ascii="Times New Roman" w:hAnsi="Times New Roman" w:cs="Times New Roman"/>
          <w:sz w:val="24"/>
        </w:rPr>
        <w:t xml:space="preserve"> was </w:t>
      </w:r>
      <w:r w:rsidR="00EE2536" w:rsidRPr="001F3C87">
        <w:rPr>
          <w:rFonts w:ascii="Times New Roman" w:hAnsi="Times New Roman" w:cs="Times New Roman"/>
          <w:sz w:val="24"/>
        </w:rPr>
        <w:t>generated</w:t>
      </w:r>
      <w:r w:rsidRPr="001F3C87">
        <w:rPr>
          <w:rFonts w:ascii="Times New Roman" w:hAnsi="Times New Roman" w:cs="Times New Roman"/>
          <w:sz w:val="24"/>
        </w:rPr>
        <w:t xml:space="preserve"> in decreasing order of </w:t>
      </w:r>
      <w:r w:rsidRPr="001F3C87">
        <w:rPr>
          <w:rFonts w:ascii="Times New Roman" w:hAnsi="Times New Roman" w:cs="Times New Roman"/>
          <w:i/>
          <w:sz w:val="24"/>
        </w:rPr>
        <w:t>t</w:t>
      </w:r>
      <w:r w:rsidRPr="001F3C87">
        <w:rPr>
          <w:rFonts w:ascii="Times New Roman" w:hAnsi="Times New Roman" w:cs="Times New Roman"/>
          <w:sz w:val="24"/>
        </w:rPr>
        <w:t>-statistic for differential expression</w:t>
      </w:r>
      <w:r w:rsidR="006F208F" w:rsidRPr="001F3C87">
        <w:rPr>
          <w:rFonts w:ascii="Times New Roman" w:hAnsi="Times New Roman" w:cs="Times New Roman"/>
          <w:sz w:val="24"/>
        </w:rPr>
        <w:t>, obtained by comparing the KD (</w:t>
      </w:r>
      <w:r w:rsidR="006F208F" w:rsidRPr="001F3C87">
        <w:rPr>
          <w:rFonts w:ascii="Times New Roman" w:hAnsi="Times New Roman" w:cs="Times New Roman"/>
          <w:i/>
          <w:sz w:val="24"/>
        </w:rPr>
        <w:t>n</w:t>
      </w:r>
      <w:r w:rsidR="006F208F" w:rsidRPr="001F3C87">
        <w:rPr>
          <w:rFonts w:ascii="Times New Roman" w:hAnsi="Times New Roman" w:cs="Times New Roman"/>
          <w:sz w:val="24"/>
        </w:rPr>
        <w:t>=3) versus scrambled siRNA control (</w:t>
      </w:r>
      <w:r w:rsidR="006F208F" w:rsidRPr="001F3C87">
        <w:rPr>
          <w:rFonts w:ascii="Times New Roman" w:hAnsi="Times New Roman" w:cs="Times New Roman"/>
          <w:i/>
          <w:sz w:val="24"/>
        </w:rPr>
        <w:t>n</w:t>
      </w:r>
      <w:r w:rsidR="006F208F" w:rsidRPr="001F3C87">
        <w:rPr>
          <w:rFonts w:ascii="Times New Roman" w:hAnsi="Times New Roman" w:cs="Times New Roman"/>
          <w:sz w:val="24"/>
        </w:rPr>
        <w:t>=3) groups</w:t>
      </w:r>
      <w:r w:rsidR="00EE2536" w:rsidRPr="001F3C87">
        <w:rPr>
          <w:rFonts w:ascii="Times New Roman" w:hAnsi="Times New Roman" w:cs="Times New Roman"/>
          <w:sz w:val="24"/>
        </w:rPr>
        <w:t xml:space="preserve"> (</w:t>
      </w:r>
      <w:r w:rsidR="00EE2536" w:rsidRPr="001F3C87">
        <w:rPr>
          <w:rFonts w:ascii="Times New Roman" w:hAnsi="Times New Roman" w:cs="Times New Roman"/>
          <w:i/>
          <w:sz w:val="24"/>
        </w:rPr>
        <w:t>n</w:t>
      </w:r>
      <w:r w:rsidR="00EE2536" w:rsidRPr="001F3C87">
        <w:rPr>
          <w:rFonts w:ascii="Times New Roman" w:hAnsi="Times New Roman" w:cs="Times New Roman"/>
          <w:sz w:val="24"/>
        </w:rPr>
        <w:t xml:space="preserve">=23,744 and 23,466 genes for </w:t>
      </w:r>
      <w:r w:rsidR="00EE2536" w:rsidRPr="001F3C87">
        <w:rPr>
          <w:rFonts w:ascii="Corbel" w:hAnsi="Corbel" w:cs="Times New Roman"/>
          <w:sz w:val="24"/>
        </w:rPr>
        <w:t>β</w:t>
      </w:r>
      <w:r w:rsidR="00EE2536" w:rsidRPr="001F3C87">
        <w:rPr>
          <w:rFonts w:ascii="Times New Roman" w:hAnsi="Times New Roman" w:cs="Times New Roman"/>
          <w:sz w:val="24"/>
        </w:rPr>
        <w:t>-catenin and YAP/TAZ KD experiments, respectively)</w:t>
      </w:r>
      <w:r w:rsidRPr="001F3C87">
        <w:rPr>
          <w:rFonts w:ascii="Times New Roman" w:hAnsi="Times New Roman" w:cs="Times New Roman"/>
          <w:sz w:val="24"/>
        </w:rPr>
        <w:t xml:space="preserve">. The ICG-001 treatment signature (both up- and down-regulated genes) were queried </w:t>
      </w:r>
      <w:r w:rsidRPr="001F3C87">
        <w:rPr>
          <w:rFonts w:ascii="Times New Roman" w:hAnsi="Times New Roman" w:cs="Times New Roman"/>
          <w:sz w:val="24"/>
        </w:rPr>
        <w:lastRenderedPageBreak/>
        <w:t>for enrichment with respect to</w:t>
      </w:r>
      <w:r w:rsidR="00EE2536" w:rsidRPr="001F3C87">
        <w:rPr>
          <w:rFonts w:ascii="Times New Roman" w:hAnsi="Times New Roman" w:cs="Times New Roman"/>
          <w:sz w:val="24"/>
        </w:rPr>
        <w:t xml:space="preserve"> each of</w:t>
      </w:r>
      <w:r w:rsidRPr="001F3C87">
        <w:rPr>
          <w:rFonts w:ascii="Times New Roman" w:hAnsi="Times New Roman" w:cs="Times New Roman"/>
          <w:sz w:val="24"/>
        </w:rPr>
        <w:t xml:space="preserve"> the </w:t>
      </w:r>
      <w:r w:rsidR="008C346F" w:rsidRPr="001F3C87">
        <w:rPr>
          <w:rFonts w:ascii="Times New Roman" w:hAnsi="Times New Roman" w:cs="Times New Roman"/>
          <w:sz w:val="24"/>
        </w:rPr>
        <w:t>KD</w:t>
      </w:r>
      <w:r w:rsidRPr="001F3C87">
        <w:rPr>
          <w:rFonts w:ascii="Times New Roman" w:hAnsi="Times New Roman" w:cs="Times New Roman"/>
          <w:sz w:val="24"/>
        </w:rPr>
        <w:t xml:space="preserve"> ranked</w:t>
      </w:r>
      <w:r w:rsidR="008E318B" w:rsidRPr="001F3C87">
        <w:rPr>
          <w:rFonts w:ascii="Times New Roman" w:hAnsi="Times New Roman" w:cs="Times New Roman"/>
          <w:sz w:val="24"/>
        </w:rPr>
        <w:t xml:space="preserve"> reference</w:t>
      </w:r>
      <w:r w:rsidRPr="001F3C87">
        <w:rPr>
          <w:rFonts w:ascii="Times New Roman" w:hAnsi="Times New Roman" w:cs="Times New Roman"/>
          <w:sz w:val="24"/>
        </w:rPr>
        <w:t xml:space="preserve"> gene list</w:t>
      </w:r>
      <w:r w:rsidR="00EE2536" w:rsidRPr="001F3C87">
        <w:rPr>
          <w:rFonts w:ascii="Times New Roman" w:hAnsi="Times New Roman" w:cs="Times New Roman"/>
          <w:sz w:val="24"/>
        </w:rPr>
        <w:t>s</w:t>
      </w:r>
      <w:r w:rsidRPr="001F3C87">
        <w:rPr>
          <w:rFonts w:ascii="Times New Roman" w:hAnsi="Times New Roman" w:cs="Times New Roman"/>
          <w:sz w:val="24"/>
        </w:rPr>
        <w:t xml:space="preserve">. </w:t>
      </w:r>
      <w:r w:rsidR="008E318B" w:rsidRPr="001F3C87">
        <w:rPr>
          <w:rFonts w:ascii="Times New Roman" w:hAnsi="Times New Roman" w:cs="Times New Roman"/>
          <w:sz w:val="24"/>
        </w:rPr>
        <w:t>Mountain plot</w:t>
      </w:r>
      <w:r w:rsidR="00EE2536" w:rsidRPr="001F3C87">
        <w:rPr>
          <w:rFonts w:ascii="Times New Roman" w:hAnsi="Times New Roman" w:cs="Times New Roman"/>
          <w:sz w:val="24"/>
        </w:rPr>
        <w:t xml:space="preserve">s for GSEA with respect to </w:t>
      </w:r>
      <w:r w:rsidR="00EE2536" w:rsidRPr="001F3C87">
        <w:rPr>
          <w:rFonts w:ascii="Corbel" w:hAnsi="Corbel" w:cs="Times New Roman"/>
          <w:sz w:val="24"/>
        </w:rPr>
        <w:t>β</w:t>
      </w:r>
      <w:r w:rsidR="00EE2536" w:rsidRPr="001F3C87">
        <w:rPr>
          <w:rFonts w:ascii="Times New Roman" w:hAnsi="Times New Roman" w:cs="Times New Roman"/>
          <w:sz w:val="24"/>
        </w:rPr>
        <w:t>-catenin (</w:t>
      </w:r>
      <w:r w:rsidR="006D2C05">
        <w:rPr>
          <w:rFonts w:ascii="Times New Roman" w:hAnsi="Times New Roman" w:cs="Times New Roman"/>
          <w:b/>
          <w:sz w:val="24"/>
        </w:rPr>
        <w:t>a</w:t>
      </w:r>
      <w:r w:rsidR="00EE2536" w:rsidRPr="001F3C87">
        <w:rPr>
          <w:rFonts w:ascii="Times New Roman" w:hAnsi="Times New Roman" w:cs="Times New Roman"/>
          <w:sz w:val="24"/>
        </w:rPr>
        <w:t>) and YAP/TAZ (</w:t>
      </w:r>
      <w:r w:rsidR="006D2C05">
        <w:rPr>
          <w:rFonts w:ascii="Times New Roman" w:hAnsi="Times New Roman" w:cs="Times New Roman"/>
          <w:b/>
          <w:sz w:val="24"/>
        </w:rPr>
        <w:t>b</w:t>
      </w:r>
      <w:r w:rsidR="00EE2536" w:rsidRPr="001F3C87">
        <w:rPr>
          <w:rFonts w:ascii="Times New Roman" w:hAnsi="Times New Roman" w:cs="Times New Roman"/>
          <w:sz w:val="24"/>
        </w:rPr>
        <w:t>)</w:t>
      </w:r>
      <w:r w:rsidR="003C51C4" w:rsidRPr="001F3C87">
        <w:rPr>
          <w:rFonts w:ascii="Times New Roman" w:hAnsi="Times New Roman" w:cs="Times New Roman"/>
          <w:sz w:val="24"/>
        </w:rPr>
        <w:t xml:space="preserve"> KD</w:t>
      </w:r>
      <w:r w:rsidR="00EE2536" w:rsidRPr="001F3C87">
        <w:rPr>
          <w:rFonts w:ascii="Times New Roman" w:hAnsi="Times New Roman" w:cs="Times New Roman"/>
          <w:sz w:val="24"/>
        </w:rPr>
        <w:t xml:space="preserve"> indicate</w:t>
      </w:r>
      <w:r w:rsidR="008E318B" w:rsidRPr="001F3C87">
        <w:rPr>
          <w:rFonts w:ascii="Times New Roman" w:hAnsi="Times New Roman" w:cs="Times New Roman"/>
          <w:sz w:val="24"/>
        </w:rPr>
        <w:t xml:space="preserve"> </w:t>
      </w:r>
      <w:r w:rsidR="00FC5006" w:rsidRPr="001F3C87">
        <w:rPr>
          <w:rFonts w:ascii="Times New Roman" w:hAnsi="Times New Roman" w:cs="Times New Roman"/>
          <w:sz w:val="24"/>
        </w:rPr>
        <w:t>ICG-001-</w:t>
      </w:r>
      <w:r w:rsidR="00587ED0" w:rsidRPr="001F3C87">
        <w:rPr>
          <w:rFonts w:ascii="Times New Roman" w:hAnsi="Times New Roman" w:cs="Times New Roman"/>
          <w:sz w:val="24"/>
        </w:rPr>
        <w:t>up-</w:t>
      </w:r>
      <w:r w:rsidR="00403B9D" w:rsidRPr="001F3C87">
        <w:rPr>
          <w:rFonts w:ascii="Times New Roman" w:hAnsi="Times New Roman" w:cs="Times New Roman"/>
          <w:sz w:val="24"/>
        </w:rPr>
        <w:t xml:space="preserve"> and down-</w:t>
      </w:r>
      <w:r w:rsidR="00587ED0" w:rsidRPr="001F3C87">
        <w:rPr>
          <w:rFonts w:ascii="Times New Roman" w:hAnsi="Times New Roman" w:cs="Times New Roman"/>
          <w:sz w:val="24"/>
        </w:rPr>
        <w:t>regulated</w:t>
      </w:r>
      <w:r w:rsidR="00FC5006" w:rsidRPr="001F3C87">
        <w:rPr>
          <w:rFonts w:ascii="Times New Roman" w:hAnsi="Times New Roman" w:cs="Times New Roman"/>
          <w:sz w:val="24"/>
        </w:rPr>
        <w:t xml:space="preserve"> genes are significantly </w:t>
      </w:r>
      <w:r w:rsidR="00587ED0" w:rsidRPr="001F3C87">
        <w:rPr>
          <w:rFonts w:ascii="Times New Roman" w:hAnsi="Times New Roman" w:cs="Times New Roman"/>
          <w:sz w:val="24"/>
        </w:rPr>
        <w:t>skewed towards up-</w:t>
      </w:r>
      <w:r w:rsidR="00403B9D" w:rsidRPr="001F3C87">
        <w:rPr>
          <w:rFonts w:ascii="Times New Roman" w:hAnsi="Times New Roman" w:cs="Times New Roman"/>
          <w:sz w:val="24"/>
        </w:rPr>
        <w:t xml:space="preserve"> and down-</w:t>
      </w:r>
      <w:r w:rsidR="00587ED0" w:rsidRPr="001F3C87">
        <w:rPr>
          <w:rFonts w:ascii="Times New Roman" w:hAnsi="Times New Roman" w:cs="Times New Roman"/>
          <w:sz w:val="24"/>
        </w:rPr>
        <w:t xml:space="preserve">regulation </w:t>
      </w:r>
      <w:r w:rsidR="00FE027E" w:rsidRPr="001F3C87">
        <w:rPr>
          <w:rFonts w:ascii="Times New Roman" w:hAnsi="Times New Roman" w:cs="Times New Roman"/>
          <w:sz w:val="24"/>
        </w:rPr>
        <w:t>upon</w:t>
      </w:r>
      <w:r w:rsidR="00FC5006" w:rsidRPr="001F3C87">
        <w:rPr>
          <w:rFonts w:ascii="Times New Roman" w:hAnsi="Times New Roman" w:cs="Times New Roman"/>
          <w:sz w:val="24"/>
        </w:rPr>
        <w:t xml:space="preserve"> </w:t>
      </w:r>
      <w:r w:rsidR="00FC5006" w:rsidRPr="001F3C87">
        <w:rPr>
          <w:rFonts w:ascii="Corbel" w:hAnsi="Corbel" w:cs="Times New Roman"/>
          <w:sz w:val="24"/>
        </w:rPr>
        <w:t>β</w:t>
      </w:r>
      <w:r w:rsidR="00FC5006" w:rsidRPr="001F3C87">
        <w:rPr>
          <w:rFonts w:ascii="Times New Roman" w:hAnsi="Times New Roman" w:cs="Times New Roman"/>
          <w:sz w:val="24"/>
        </w:rPr>
        <w:t>-catenin</w:t>
      </w:r>
      <w:r w:rsidR="00EE2536" w:rsidRPr="001F3C87">
        <w:rPr>
          <w:rFonts w:ascii="Times New Roman" w:hAnsi="Times New Roman" w:cs="Times New Roman"/>
          <w:sz w:val="24"/>
        </w:rPr>
        <w:t xml:space="preserve"> or YAP/TAZ</w:t>
      </w:r>
      <w:r w:rsidR="00FC5006" w:rsidRPr="001F3C87">
        <w:rPr>
          <w:rFonts w:ascii="Times New Roman" w:hAnsi="Times New Roman" w:cs="Times New Roman"/>
          <w:sz w:val="24"/>
        </w:rPr>
        <w:t xml:space="preserve"> KD</w:t>
      </w:r>
      <w:r w:rsidR="00403B9D" w:rsidRPr="001F3C87">
        <w:rPr>
          <w:rFonts w:ascii="Times New Roman" w:hAnsi="Times New Roman" w:cs="Times New Roman"/>
          <w:sz w:val="24"/>
        </w:rPr>
        <w:t>, respectively</w:t>
      </w:r>
      <w:r w:rsidR="008E318B" w:rsidRPr="001F3C87">
        <w:rPr>
          <w:rFonts w:ascii="Times New Roman" w:hAnsi="Times New Roman" w:cs="Times New Roman"/>
          <w:sz w:val="24"/>
        </w:rPr>
        <w:t>.</w:t>
      </w:r>
      <w:r w:rsidR="00F84AFA" w:rsidRPr="001F3C87">
        <w:rPr>
          <w:rFonts w:ascii="Times New Roman" w:hAnsi="Times New Roman" w:cs="Times New Roman"/>
          <w:sz w:val="24"/>
        </w:rPr>
        <w:t xml:space="preserve"> </w:t>
      </w:r>
      <w:r w:rsidR="00A939E9" w:rsidRPr="001F3C87">
        <w:rPr>
          <w:rFonts w:ascii="Times New Roman" w:hAnsi="Times New Roman" w:cs="Times New Roman"/>
          <w:sz w:val="24"/>
        </w:rPr>
        <w:t xml:space="preserve">Reported </w:t>
      </w:r>
      <w:r w:rsidR="001C730A" w:rsidRPr="001F3C87">
        <w:rPr>
          <w:rFonts w:ascii="Times New Roman" w:hAnsi="Times New Roman" w:cs="Times New Roman"/>
          <w:sz w:val="24"/>
        </w:rPr>
        <w:t xml:space="preserve">FDR q-values </w:t>
      </w:r>
      <w:r w:rsidR="00A939E9" w:rsidRPr="001F3C87">
        <w:rPr>
          <w:rFonts w:ascii="Times New Roman" w:hAnsi="Times New Roman" w:cs="Times New Roman"/>
          <w:sz w:val="24"/>
        </w:rPr>
        <w:t xml:space="preserve">were </w:t>
      </w:r>
      <w:r w:rsidR="003B2D5C" w:rsidRPr="001F3C87">
        <w:rPr>
          <w:rFonts w:ascii="Times New Roman" w:hAnsi="Times New Roman" w:cs="Times New Roman"/>
          <w:sz w:val="24"/>
        </w:rPr>
        <w:t>computed</w:t>
      </w:r>
      <w:r w:rsidR="001C730A" w:rsidRPr="001F3C87">
        <w:rPr>
          <w:rFonts w:ascii="Times New Roman" w:hAnsi="Times New Roman" w:cs="Times New Roman"/>
          <w:sz w:val="24"/>
        </w:rPr>
        <w:t xml:space="preserve"> as part of the GSEA software.</w:t>
      </w:r>
    </w:p>
    <w:p w14:paraId="2CDB4CE0" w14:textId="7A47D215" w:rsidR="00E00EC2" w:rsidRPr="001F3C87" w:rsidRDefault="00E00EC2" w:rsidP="001F3C87">
      <w:pPr>
        <w:pStyle w:val="Heading1"/>
        <w:spacing w:line="480" w:lineRule="auto"/>
      </w:pPr>
      <w:r w:rsidRPr="001F3C87">
        <w:t>References</w:t>
      </w:r>
    </w:p>
    <w:p w14:paraId="18D8DAF7" w14:textId="58CDA005" w:rsidR="004B5478" w:rsidRPr="004B5478" w:rsidRDefault="00E00EC2" w:rsidP="004B5478">
      <w:pPr>
        <w:widowControl w:val="0"/>
        <w:autoSpaceDE w:val="0"/>
        <w:autoSpaceDN w:val="0"/>
        <w:adjustRightInd w:val="0"/>
        <w:spacing w:line="480" w:lineRule="auto"/>
        <w:rPr>
          <w:rFonts w:ascii="Times New Roman" w:hAnsi="Times New Roman" w:cs="Times New Roman"/>
          <w:noProof/>
          <w:sz w:val="24"/>
          <w:szCs w:val="24"/>
        </w:rPr>
      </w:pPr>
      <w:r w:rsidRPr="001F3C87">
        <w:rPr>
          <w:rFonts w:ascii="Times New Roman" w:hAnsi="Times New Roman" w:cs="Times New Roman"/>
          <w:b/>
          <w:sz w:val="24"/>
        </w:rPr>
        <w:fldChar w:fldCharType="begin" w:fldLock="1"/>
      </w:r>
      <w:r w:rsidRPr="001F3C87">
        <w:rPr>
          <w:rFonts w:ascii="Times New Roman" w:hAnsi="Times New Roman" w:cs="Times New Roman"/>
          <w:b/>
          <w:sz w:val="24"/>
        </w:rPr>
        <w:instrText xml:space="preserve">ADDIN Mendeley Bibliography CSL_BIBLIOGRAPHY </w:instrText>
      </w:r>
      <w:r w:rsidRPr="001F3C87">
        <w:rPr>
          <w:rFonts w:ascii="Times New Roman" w:hAnsi="Times New Roman" w:cs="Times New Roman"/>
          <w:b/>
          <w:sz w:val="24"/>
        </w:rPr>
        <w:fldChar w:fldCharType="separate"/>
      </w:r>
      <w:r w:rsidR="004B5478" w:rsidRPr="004B5478">
        <w:rPr>
          <w:rFonts w:ascii="Times New Roman" w:hAnsi="Times New Roman" w:cs="Times New Roman"/>
          <w:noProof/>
          <w:sz w:val="24"/>
          <w:szCs w:val="24"/>
        </w:rPr>
        <w:t xml:space="preserve">1. Veeman MT, Slusarski DC, Kaykas A, Louie SH, Moon RT. Zebrafish prickle, a modulator of noncanonical Wnt/Fz signaling, regulates gastrulation movements. Curr. Biol. 2003;13:680–5. </w:t>
      </w:r>
    </w:p>
    <w:p w14:paraId="5254E250" w14:textId="77777777" w:rsidR="004B5478" w:rsidRPr="004B5478" w:rsidRDefault="004B5478" w:rsidP="004B5478">
      <w:pPr>
        <w:widowControl w:val="0"/>
        <w:autoSpaceDE w:val="0"/>
        <w:autoSpaceDN w:val="0"/>
        <w:adjustRightInd w:val="0"/>
        <w:spacing w:line="480" w:lineRule="auto"/>
        <w:rPr>
          <w:rFonts w:ascii="Times New Roman" w:hAnsi="Times New Roman" w:cs="Times New Roman"/>
          <w:noProof/>
          <w:sz w:val="24"/>
          <w:szCs w:val="24"/>
        </w:rPr>
      </w:pPr>
      <w:r w:rsidRPr="004B5478">
        <w:rPr>
          <w:rFonts w:ascii="Times New Roman" w:hAnsi="Times New Roman" w:cs="Times New Roman"/>
          <w:noProof/>
          <w:sz w:val="24"/>
          <w:szCs w:val="24"/>
        </w:rPr>
        <w:t>2. Teo J-L, Ma H, Nguyen C, Lam C, Kahn M. Specific inhibition of CBP/beta-catenin interaction rescues defects in neuronal differentiation caused by a presenilin-1 mutation. Proc. Natl. Acad. Sci. U. S. A. [Internet]. 2005;102:12171–6. Available from: http://www.pubmedcentral.nih.gov/articlerender.fcgi?artid=1189325&amp;tool=pmcentrez&amp;rendertype=abstract</w:t>
      </w:r>
    </w:p>
    <w:p w14:paraId="1D7AF3D3" w14:textId="77777777" w:rsidR="004B5478" w:rsidRPr="004B5478" w:rsidRDefault="004B5478" w:rsidP="004B5478">
      <w:pPr>
        <w:widowControl w:val="0"/>
        <w:autoSpaceDE w:val="0"/>
        <w:autoSpaceDN w:val="0"/>
        <w:adjustRightInd w:val="0"/>
        <w:spacing w:line="480" w:lineRule="auto"/>
        <w:rPr>
          <w:rFonts w:ascii="Times New Roman" w:hAnsi="Times New Roman" w:cs="Times New Roman"/>
          <w:noProof/>
          <w:sz w:val="24"/>
          <w:szCs w:val="24"/>
        </w:rPr>
      </w:pPr>
      <w:r w:rsidRPr="004B5478">
        <w:rPr>
          <w:rFonts w:ascii="Times New Roman" w:hAnsi="Times New Roman" w:cs="Times New Roman"/>
          <w:noProof/>
          <w:sz w:val="24"/>
          <w:szCs w:val="24"/>
        </w:rPr>
        <w:t xml:space="preserve">3. Liu G, Sengupta PK, Jamal B, Yang HY, Bouchie MP, Lindner V, et al. N-glycosylation induces the CTHRC1 protein and drives oral cancer cell migration. J. Biol. Chem. 2013;288:20217–27. </w:t>
      </w:r>
    </w:p>
    <w:p w14:paraId="10E8BA8D" w14:textId="77777777" w:rsidR="004B5478" w:rsidRPr="004B5478" w:rsidRDefault="004B5478" w:rsidP="004B5478">
      <w:pPr>
        <w:widowControl w:val="0"/>
        <w:autoSpaceDE w:val="0"/>
        <w:autoSpaceDN w:val="0"/>
        <w:adjustRightInd w:val="0"/>
        <w:spacing w:line="480" w:lineRule="auto"/>
        <w:rPr>
          <w:rFonts w:ascii="Times New Roman" w:hAnsi="Times New Roman" w:cs="Times New Roman"/>
          <w:noProof/>
          <w:sz w:val="24"/>
          <w:szCs w:val="24"/>
        </w:rPr>
      </w:pPr>
      <w:r w:rsidRPr="004B5478">
        <w:rPr>
          <w:rFonts w:ascii="Times New Roman" w:hAnsi="Times New Roman" w:cs="Times New Roman"/>
          <w:noProof/>
          <w:sz w:val="24"/>
          <w:szCs w:val="24"/>
        </w:rPr>
        <w:t>4. Subramanian A, Tamayo P, Mootha VK, Mukherjee S, Ebert BL, Gillette M a, et al. Gene set enrichment analysis: a knowledge-based approach for interpreting genome-wide expression profiles. Proc. Natl. Acad. Sci. U. S. A. [Internet]. 2005;102:15545–50. Available from: http://www.ncbi.nlm.nih.gov/pubmed/16199517</w:t>
      </w:r>
    </w:p>
    <w:p w14:paraId="4B495EFB" w14:textId="77777777" w:rsidR="004B5478" w:rsidRPr="004B5478" w:rsidRDefault="004B5478" w:rsidP="004B5478">
      <w:pPr>
        <w:widowControl w:val="0"/>
        <w:autoSpaceDE w:val="0"/>
        <w:autoSpaceDN w:val="0"/>
        <w:adjustRightInd w:val="0"/>
        <w:spacing w:line="480" w:lineRule="auto"/>
        <w:rPr>
          <w:rFonts w:ascii="Times New Roman" w:hAnsi="Times New Roman" w:cs="Times New Roman"/>
          <w:noProof/>
          <w:sz w:val="24"/>
        </w:rPr>
      </w:pPr>
      <w:r w:rsidRPr="004B5478">
        <w:rPr>
          <w:rFonts w:ascii="Times New Roman" w:hAnsi="Times New Roman" w:cs="Times New Roman"/>
          <w:noProof/>
          <w:sz w:val="24"/>
          <w:szCs w:val="24"/>
        </w:rPr>
        <w:t xml:space="preserve">5. Hiemer SE, Zhang L, Kartha VK, Packer TS, Almershed M, Noonan V, et al. A YAP/TAZ-Regulated Molecular Signature Is Associated with Oral Squamous Cell Carcinoma. Mol. Cancer </w:t>
      </w:r>
      <w:r w:rsidRPr="004B5478">
        <w:rPr>
          <w:rFonts w:ascii="Times New Roman" w:hAnsi="Times New Roman" w:cs="Times New Roman"/>
          <w:noProof/>
          <w:sz w:val="24"/>
          <w:szCs w:val="24"/>
        </w:rPr>
        <w:lastRenderedPageBreak/>
        <w:t>Res. [Internet]. 2015 [cited 2015 Jul 1];13:957–68. Available from: http://mcr.aacrjournals.org/content/13/6/957.long</w:t>
      </w:r>
    </w:p>
    <w:p w14:paraId="7C6AEB8C" w14:textId="63CB9FD0" w:rsidR="00E00EC2" w:rsidRPr="001F3C87" w:rsidRDefault="00E00EC2" w:rsidP="0045582F">
      <w:pPr>
        <w:widowControl w:val="0"/>
        <w:autoSpaceDE w:val="0"/>
        <w:autoSpaceDN w:val="0"/>
        <w:adjustRightInd w:val="0"/>
        <w:spacing w:line="480" w:lineRule="auto"/>
        <w:ind w:left="640" w:hanging="640"/>
        <w:rPr>
          <w:rFonts w:ascii="Times New Roman" w:hAnsi="Times New Roman" w:cs="Times New Roman"/>
          <w:sz w:val="24"/>
        </w:rPr>
      </w:pPr>
      <w:r w:rsidRPr="001F3C87">
        <w:rPr>
          <w:rFonts w:ascii="Times New Roman" w:hAnsi="Times New Roman" w:cs="Times New Roman"/>
          <w:b/>
          <w:sz w:val="24"/>
        </w:rPr>
        <w:fldChar w:fldCharType="end"/>
      </w:r>
    </w:p>
    <w:sectPr w:rsidR="00E00EC2" w:rsidRPr="001F3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03"/>
    <w:rsid w:val="00003A6F"/>
    <w:rsid w:val="00014E48"/>
    <w:rsid w:val="0001799A"/>
    <w:rsid w:val="0002688B"/>
    <w:rsid w:val="00026B85"/>
    <w:rsid w:val="00032D96"/>
    <w:rsid w:val="0005159E"/>
    <w:rsid w:val="00054A9D"/>
    <w:rsid w:val="000746CE"/>
    <w:rsid w:val="00083E23"/>
    <w:rsid w:val="00084411"/>
    <w:rsid w:val="000937F0"/>
    <w:rsid w:val="00096788"/>
    <w:rsid w:val="000B543F"/>
    <w:rsid w:val="000C52AC"/>
    <w:rsid w:val="000C764F"/>
    <w:rsid w:val="000E1FAB"/>
    <w:rsid w:val="000F4275"/>
    <w:rsid w:val="000F5477"/>
    <w:rsid w:val="000F563D"/>
    <w:rsid w:val="000F5FA6"/>
    <w:rsid w:val="00107379"/>
    <w:rsid w:val="00133B81"/>
    <w:rsid w:val="00135B2D"/>
    <w:rsid w:val="00136AAD"/>
    <w:rsid w:val="00144AE0"/>
    <w:rsid w:val="001522B6"/>
    <w:rsid w:val="001638B7"/>
    <w:rsid w:val="00166678"/>
    <w:rsid w:val="00175BFE"/>
    <w:rsid w:val="00181EEC"/>
    <w:rsid w:val="00186687"/>
    <w:rsid w:val="001A2283"/>
    <w:rsid w:val="001A5F52"/>
    <w:rsid w:val="001C730A"/>
    <w:rsid w:val="001D547F"/>
    <w:rsid w:val="001F379E"/>
    <w:rsid w:val="001F3B36"/>
    <w:rsid w:val="001F3C87"/>
    <w:rsid w:val="00200EAA"/>
    <w:rsid w:val="002071B4"/>
    <w:rsid w:val="00212400"/>
    <w:rsid w:val="00234830"/>
    <w:rsid w:val="00234B11"/>
    <w:rsid w:val="00253809"/>
    <w:rsid w:val="00286ABE"/>
    <w:rsid w:val="00287BE8"/>
    <w:rsid w:val="00293F7D"/>
    <w:rsid w:val="002B1795"/>
    <w:rsid w:val="002B37C2"/>
    <w:rsid w:val="002D391D"/>
    <w:rsid w:val="002D5328"/>
    <w:rsid w:val="002E4B99"/>
    <w:rsid w:val="002E633A"/>
    <w:rsid w:val="0030542E"/>
    <w:rsid w:val="00305CEC"/>
    <w:rsid w:val="00306E4B"/>
    <w:rsid w:val="00311879"/>
    <w:rsid w:val="00331286"/>
    <w:rsid w:val="0033201E"/>
    <w:rsid w:val="00340593"/>
    <w:rsid w:val="003508A3"/>
    <w:rsid w:val="0035142E"/>
    <w:rsid w:val="00354D38"/>
    <w:rsid w:val="003647B3"/>
    <w:rsid w:val="00375368"/>
    <w:rsid w:val="00377462"/>
    <w:rsid w:val="00381E3D"/>
    <w:rsid w:val="003873F8"/>
    <w:rsid w:val="003953D7"/>
    <w:rsid w:val="003A1D73"/>
    <w:rsid w:val="003B2D5C"/>
    <w:rsid w:val="003C05BC"/>
    <w:rsid w:val="003C1323"/>
    <w:rsid w:val="003C286B"/>
    <w:rsid w:val="003C51C4"/>
    <w:rsid w:val="003D43D2"/>
    <w:rsid w:val="003D5A6E"/>
    <w:rsid w:val="003F24B4"/>
    <w:rsid w:val="003F2FC3"/>
    <w:rsid w:val="00400513"/>
    <w:rsid w:val="00403B9D"/>
    <w:rsid w:val="004267FD"/>
    <w:rsid w:val="004274AA"/>
    <w:rsid w:val="00437902"/>
    <w:rsid w:val="00444FF8"/>
    <w:rsid w:val="0044564D"/>
    <w:rsid w:val="0045582F"/>
    <w:rsid w:val="00475661"/>
    <w:rsid w:val="0048083D"/>
    <w:rsid w:val="00481570"/>
    <w:rsid w:val="00481758"/>
    <w:rsid w:val="00491826"/>
    <w:rsid w:val="004B5478"/>
    <w:rsid w:val="004C0C5E"/>
    <w:rsid w:val="004E37C4"/>
    <w:rsid w:val="004F473D"/>
    <w:rsid w:val="004F6590"/>
    <w:rsid w:val="00507F6A"/>
    <w:rsid w:val="005116E3"/>
    <w:rsid w:val="00511D71"/>
    <w:rsid w:val="00517503"/>
    <w:rsid w:val="0054169C"/>
    <w:rsid w:val="005760EE"/>
    <w:rsid w:val="00586FD7"/>
    <w:rsid w:val="00587ED0"/>
    <w:rsid w:val="00590644"/>
    <w:rsid w:val="00594836"/>
    <w:rsid w:val="005A2B37"/>
    <w:rsid w:val="005B632B"/>
    <w:rsid w:val="005C2667"/>
    <w:rsid w:val="005D41FB"/>
    <w:rsid w:val="005D47F6"/>
    <w:rsid w:val="005F000A"/>
    <w:rsid w:val="005F5450"/>
    <w:rsid w:val="00604763"/>
    <w:rsid w:val="00604DF4"/>
    <w:rsid w:val="006155C5"/>
    <w:rsid w:val="006321CD"/>
    <w:rsid w:val="006402CD"/>
    <w:rsid w:val="00641A6C"/>
    <w:rsid w:val="00644974"/>
    <w:rsid w:val="00645663"/>
    <w:rsid w:val="00654082"/>
    <w:rsid w:val="00665C6F"/>
    <w:rsid w:val="006670E6"/>
    <w:rsid w:val="00667217"/>
    <w:rsid w:val="00680E82"/>
    <w:rsid w:val="00681F44"/>
    <w:rsid w:val="006918D6"/>
    <w:rsid w:val="00693E0E"/>
    <w:rsid w:val="006A5A0E"/>
    <w:rsid w:val="006A6AE3"/>
    <w:rsid w:val="006B2C4F"/>
    <w:rsid w:val="006C07DC"/>
    <w:rsid w:val="006D2C05"/>
    <w:rsid w:val="006F208F"/>
    <w:rsid w:val="007035AF"/>
    <w:rsid w:val="00704984"/>
    <w:rsid w:val="0073622C"/>
    <w:rsid w:val="007362E0"/>
    <w:rsid w:val="00750313"/>
    <w:rsid w:val="00763CE7"/>
    <w:rsid w:val="007958B3"/>
    <w:rsid w:val="007961B8"/>
    <w:rsid w:val="007A1138"/>
    <w:rsid w:val="007A1865"/>
    <w:rsid w:val="007B1C91"/>
    <w:rsid w:val="007C086A"/>
    <w:rsid w:val="007C2DF4"/>
    <w:rsid w:val="007C4C63"/>
    <w:rsid w:val="007D1E5E"/>
    <w:rsid w:val="007E0AD0"/>
    <w:rsid w:val="007E59F0"/>
    <w:rsid w:val="007F46CB"/>
    <w:rsid w:val="00811190"/>
    <w:rsid w:val="0081365D"/>
    <w:rsid w:val="0081500E"/>
    <w:rsid w:val="00836B39"/>
    <w:rsid w:val="0084059B"/>
    <w:rsid w:val="00844F5B"/>
    <w:rsid w:val="008535F8"/>
    <w:rsid w:val="00882278"/>
    <w:rsid w:val="0088305C"/>
    <w:rsid w:val="008A1A58"/>
    <w:rsid w:val="008B3939"/>
    <w:rsid w:val="008C17C8"/>
    <w:rsid w:val="008C346F"/>
    <w:rsid w:val="008C5ACD"/>
    <w:rsid w:val="008C691E"/>
    <w:rsid w:val="008E318B"/>
    <w:rsid w:val="008F2534"/>
    <w:rsid w:val="0090025B"/>
    <w:rsid w:val="00914EB8"/>
    <w:rsid w:val="009235BC"/>
    <w:rsid w:val="009425B1"/>
    <w:rsid w:val="00962C10"/>
    <w:rsid w:val="009677BE"/>
    <w:rsid w:val="00977AAC"/>
    <w:rsid w:val="00982C28"/>
    <w:rsid w:val="00987D23"/>
    <w:rsid w:val="00994A2C"/>
    <w:rsid w:val="009C5FED"/>
    <w:rsid w:val="009D6004"/>
    <w:rsid w:val="009E0195"/>
    <w:rsid w:val="009E576A"/>
    <w:rsid w:val="00A04E01"/>
    <w:rsid w:val="00A077D3"/>
    <w:rsid w:val="00A203BC"/>
    <w:rsid w:val="00A40996"/>
    <w:rsid w:val="00A4748C"/>
    <w:rsid w:val="00A47C91"/>
    <w:rsid w:val="00A66D6A"/>
    <w:rsid w:val="00A759D3"/>
    <w:rsid w:val="00A939E9"/>
    <w:rsid w:val="00AA01AF"/>
    <w:rsid w:val="00AA4A92"/>
    <w:rsid w:val="00AD6CC7"/>
    <w:rsid w:val="00AE6C1A"/>
    <w:rsid w:val="00B04E85"/>
    <w:rsid w:val="00B0715B"/>
    <w:rsid w:val="00B13B8B"/>
    <w:rsid w:val="00B30931"/>
    <w:rsid w:val="00B41097"/>
    <w:rsid w:val="00B52509"/>
    <w:rsid w:val="00B55B13"/>
    <w:rsid w:val="00B60DE9"/>
    <w:rsid w:val="00B631F0"/>
    <w:rsid w:val="00B7063C"/>
    <w:rsid w:val="00B948CA"/>
    <w:rsid w:val="00B96A26"/>
    <w:rsid w:val="00BA0C29"/>
    <w:rsid w:val="00BB1F5D"/>
    <w:rsid w:val="00BB5571"/>
    <w:rsid w:val="00BC0863"/>
    <w:rsid w:val="00BD66FA"/>
    <w:rsid w:val="00BD73C4"/>
    <w:rsid w:val="00BE35D0"/>
    <w:rsid w:val="00BE5063"/>
    <w:rsid w:val="00C07E27"/>
    <w:rsid w:val="00C3797E"/>
    <w:rsid w:val="00C37D1B"/>
    <w:rsid w:val="00C532C5"/>
    <w:rsid w:val="00C54581"/>
    <w:rsid w:val="00C5644B"/>
    <w:rsid w:val="00C600DF"/>
    <w:rsid w:val="00C745E1"/>
    <w:rsid w:val="00C81ECC"/>
    <w:rsid w:val="00C909CB"/>
    <w:rsid w:val="00CA7DFA"/>
    <w:rsid w:val="00CC0DA6"/>
    <w:rsid w:val="00CD476D"/>
    <w:rsid w:val="00CE22AD"/>
    <w:rsid w:val="00CE612D"/>
    <w:rsid w:val="00D46CD6"/>
    <w:rsid w:val="00D54A31"/>
    <w:rsid w:val="00D62085"/>
    <w:rsid w:val="00D62247"/>
    <w:rsid w:val="00D627C7"/>
    <w:rsid w:val="00D65604"/>
    <w:rsid w:val="00D66014"/>
    <w:rsid w:val="00D67833"/>
    <w:rsid w:val="00D82082"/>
    <w:rsid w:val="00D8552D"/>
    <w:rsid w:val="00DA103A"/>
    <w:rsid w:val="00DB303C"/>
    <w:rsid w:val="00DB38B0"/>
    <w:rsid w:val="00DB5C7A"/>
    <w:rsid w:val="00DD0EBC"/>
    <w:rsid w:val="00DD1788"/>
    <w:rsid w:val="00DD6FBB"/>
    <w:rsid w:val="00DE21B7"/>
    <w:rsid w:val="00DE5F32"/>
    <w:rsid w:val="00DE6E75"/>
    <w:rsid w:val="00DF1D40"/>
    <w:rsid w:val="00DF48E6"/>
    <w:rsid w:val="00DF7850"/>
    <w:rsid w:val="00E00DAA"/>
    <w:rsid w:val="00E00EC2"/>
    <w:rsid w:val="00E200BB"/>
    <w:rsid w:val="00E20BA2"/>
    <w:rsid w:val="00E26EE0"/>
    <w:rsid w:val="00E27DED"/>
    <w:rsid w:val="00E31B5B"/>
    <w:rsid w:val="00E41429"/>
    <w:rsid w:val="00E43E6D"/>
    <w:rsid w:val="00E43F63"/>
    <w:rsid w:val="00E65FE0"/>
    <w:rsid w:val="00E72A96"/>
    <w:rsid w:val="00E77795"/>
    <w:rsid w:val="00E8627F"/>
    <w:rsid w:val="00E9131B"/>
    <w:rsid w:val="00E962FB"/>
    <w:rsid w:val="00E97FCE"/>
    <w:rsid w:val="00EA09CB"/>
    <w:rsid w:val="00EB3BB6"/>
    <w:rsid w:val="00EB452E"/>
    <w:rsid w:val="00EE20B0"/>
    <w:rsid w:val="00EE2536"/>
    <w:rsid w:val="00EE789D"/>
    <w:rsid w:val="00F07EA0"/>
    <w:rsid w:val="00F13A22"/>
    <w:rsid w:val="00F2088E"/>
    <w:rsid w:val="00F632B9"/>
    <w:rsid w:val="00F70AAB"/>
    <w:rsid w:val="00F7528A"/>
    <w:rsid w:val="00F84AFA"/>
    <w:rsid w:val="00FA21FF"/>
    <w:rsid w:val="00FA6194"/>
    <w:rsid w:val="00FB060B"/>
    <w:rsid w:val="00FB7934"/>
    <w:rsid w:val="00FC2297"/>
    <w:rsid w:val="00FC5006"/>
    <w:rsid w:val="00FD6ACF"/>
    <w:rsid w:val="00FE027E"/>
    <w:rsid w:val="00FF6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40070D"/>
  <w15:docId w15:val="{27580445-A3DB-4CAB-87AC-5F6B0289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6B2C4F"/>
    <w:pPr>
      <w:keepNext/>
      <w:keepLines/>
      <w:spacing w:before="120" w:after="120" w:line="276" w:lineRule="auto"/>
      <w:jc w:val="both"/>
      <w:outlineLvl w:val="0"/>
    </w:pPr>
    <w:rPr>
      <w:rFonts w:ascii="Arial" w:eastAsiaTheme="majorEastAsia" w:hAnsi="Arial" w:cstheme="majorBidi"/>
      <w:b/>
      <w:bCs/>
      <w:sz w:val="24"/>
      <w:szCs w:val="24"/>
    </w:rPr>
  </w:style>
  <w:style w:type="paragraph" w:styleId="Heading2">
    <w:name w:val="heading 2"/>
    <w:basedOn w:val="Normal"/>
    <w:next w:val="Normal"/>
    <w:link w:val="Heading2Char"/>
    <w:autoRedefine/>
    <w:uiPriority w:val="9"/>
    <w:unhideWhenUsed/>
    <w:qFormat/>
    <w:rsid w:val="00AA01AF"/>
    <w:pPr>
      <w:keepNext/>
      <w:keepLines/>
      <w:spacing w:before="120" w:after="120" w:line="276" w:lineRule="auto"/>
      <w:jc w:val="both"/>
      <w:outlineLvl w:val="1"/>
    </w:pPr>
    <w:rPr>
      <w:rFonts w:ascii="Times New Roman" w:eastAsiaTheme="majorEastAsia" w:hAnsi="Times New Roman" w:cs="Times New Roman"/>
      <w:b/>
      <w:bCs/>
      <w:color w:val="00000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C4F"/>
    <w:rPr>
      <w:rFonts w:ascii="Arial" w:eastAsiaTheme="majorEastAsia" w:hAnsi="Arial" w:cstheme="majorBidi"/>
      <w:b/>
      <w:bCs/>
      <w:sz w:val="24"/>
      <w:szCs w:val="24"/>
    </w:rPr>
  </w:style>
  <w:style w:type="character" w:customStyle="1" w:styleId="Heading2Char">
    <w:name w:val="Heading 2 Char"/>
    <w:basedOn w:val="DefaultParagraphFont"/>
    <w:link w:val="Heading2"/>
    <w:uiPriority w:val="9"/>
    <w:rsid w:val="00AA01AF"/>
    <w:rPr>
      <w:rFonts w:ascii="Times New Roman" w:eastAsiaTheme="majorEastAsia" w:hAnsi="Times New Roman" w:cs="Times New Roman"/>
      <w:b/>
      <w:bCs/>
      <w:color w:val="000000"/>
      <w:sz w:val="24"/>
      <w:szCs w:val="32"/>
    </w:rPr>
  </w:style>
  <w:style w:type="paragraph" w:styleId="NormalWeb">
    <w:name w:val="Normal (Web)"/>
    <w:basedOn w:val="Normal"/>
    <w:uiPriority w:val="99"/>
    <w:semiHidden/>
    <w:unhideWhenUsed/>
    <w:rsid w:val="005F000A"/>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EB452E"/>
    <w:rPr>
      <w:sz w:val="16"/>
      <w:szCs w:val="16"/>
    </w:rPr>
  </w:style>
  <w:style w:type="paragraph" w:styleId="CommentText">
    <w:name w:val="annotation text"/>
    <w:basedOn w:val="Normal"/>
    <w:link w:val="CommentTextChar"/>
    <w:uiPriority w:val="99"/>
    <w:semiHidden/>
    <w:unhideWhenUsed/>
    <w:rsid w:val="00EB452E"/>
    <w:pPr>
      <w:spacing w:line="240" w:lineRule="auto"/>
    </w:pPr>
    <w:rPr>
      <w:sz w:val="20"/>
      <w:szCs w:val="20"/>
    </w:rPr>
  </w:style>
  <w:style w:type="character" w:customStyle="1" w:styleId="CommentTextChar">
    <w:name w:val="Comment Text Char"/>
    <w:basedOn w:val="DefaultParagraphFont"/>
    <w:link w:val="CommentText"/>
    <w:uiPriority w:val="99"/>
    <w:semiHidden/>
    <w:rsid w:val="00EB452E"/>
    <w:rPr>
      <w:sz w:val="20"/>
      <w:szCs w:val="20"/>
    </w:rPr>
  </w:style>
  <w:style w:type="paragraph" w:styleId="CommentSubject">
    <w:name w:val="annotation subject"/>
    <w:basedOn w:val="CommentText"/>
    <w:next w:val="CommentText"/>
    <w:link w:val="CommentSubjectChar"/>
    <w:uiPriority w:val="99"/>
    <w:semiHidden/>
    <w:unhideWhenUsed/>
    <w:rsid w:val="00EB452E"/>
    <w:rPr>
      <w:b/>
      <w:bCs/>
    </w:rPr>
  </w:style>
  <w:style w:type="character" w:customStyle="1" w:styleId="CommentSubjectChar">
    <w:name w:val="Comment Subject Char"/>
    <w:basedOn w:val="CommentTextChar"/>
    <w:link w:val="CommentSubject"/>
    <w:uiPriority w:val="99"/>
    <w:semiHidden/>
    <w:rsid w:val="00EB452E"/>
    <w:rPr>
      <w:b/>
      <w:bCs/>
      <w:sz w:val="20"/>
      <w:szCs w:val="20"/>
    </w:rPr>
  </w:style>
  <w:style w:type="paragraph" w:styleId="BalloonText">
    <w:name w:val="Balloon Text"/>
    <w:basedOn w:val="Normal"/>
    <w:link w:val="BalloonTextChar"/>
    <w:uiPriority w:val="99"/>
    <w:semiHidden/>
    <w:unhideWhenUsed/>
    <w:rsid w:val="00EB4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52E"/>
    <w:rPr>
      <w:rFonts w:ascii="Segoe UI" w:hAnsi="Segoe UI" w:cs="Segoe UI"/>
      <w:sz w:val="18"/>
      <w:szCs w:val="18"/>
    </w:rPr>
  </w:style>
  <w:style w:type="table" w:styleId="TableGrid">
    <w:name w:val="Table Grid"/>
    <w:basedOn w:val="TableNormal"/>
    <w:uiPriority w:val="39"/>
    <w:rsid w:val="00107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08360-1C18-4C93-87A6-0A4D8B7D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18</Pages>
  <Words>6007</Words>
  <Characters>34241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40168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 Kartha</dc:creator>
  <cp:keywords/>
  <dc:description/>
  <cp:lastModifiedBy>Vinay Kartha</cp:lastModifiedBy>
  <cp:revision>105</cp:revision>
  <dcterms:created xsi:type="dcterms:W3CDTF">2017-09-27T19:00:00Z</dcterms:created>
  <dcterms:modified xsi:type="dcterms:W3CDTF">2018-05-31T01:44:00Z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caf14e41-81f5-3990-b510-b56cef42eacc</vt:lpwstr>
  </property>
  <property fmtid="{D5CDD505-2E9C-101B-9397-08002B2CF9AE}" pid="4" name="Mendeley Citation Style_1">
    <vt:lpwstr>http://www.zotero.org/styles/genome-medicine</vt:lpwstr>
  </property>
  <property fmtid="{D5CDD505-2E9C-101B-9397-08002B2CF9AE}" pid="5" name="Mendeley Recent Style Id 0_1">
    <vt:lpwstr>http://www.zotero.org/styles/american-medical-association-alphabetical</vt:lpwstr>
  </property>
  <property fmtid="{D5CDD505-2E9C-101B-9397-08002B2CF9AE}" pid="6" name="Mendeley Recent Style Name 0_1">
    <vt:lpwstr>American Medical Association (sorted alphabetically)</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http://www.zotero.org/styles/frontiers-in-oncology</vt:lpwstr>
  </property>
  <property fmtid="{D5CDD505-2E9C-101B-9397-08002B2CF9AE}" pid="14" name="Mendeley Recent Style Name 4_1">
    <vt:lpwstr>Frontiers in Oncology</vt:lpwstr>
  </property>
  <property fmtid="{D5CDD505-2E9C-101B-9397-08002B2CF9AE}" pid="15" name="Mendeley Recent Style Id 5_1">
    <vt:lpwstr>http://www.zotero.org/styles/genome-medicine</vt:lpwstr>
  </property>
  <property fmtid="{D5CDD505-2E9C-101B-9397-08002B2CF9AE}" pid="16" name="Mendeley Recent Style Name 5_1">
    <vt:lpwstr>Genome Medicine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http://www.zotero.org/styles/molecular-cancer-research</vt:lpwstr>
  </property>
  <property fmtid="{D5CDD505-2E9C-101B-9397-08002B2CF9AE}" pid="24" name="Mendeley Recent Style Name 9_1">
    <vt:lpwstr>Molecular Cancer Research</vt:lpwstr>
  </property>
</Properties>
</file>