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01F0F" w14:textId="1761E5C1" w:rsidR="00220067" w:rsidRPr="00812D5F" w:rsidRDefault="00812D5F" w:rsidP="00812D5F">
      <w:pPr>
        <w:spacing w:before="200" w:line="480" w:lineRule="auto"/>
        <w:rPr>
          <w:b/>
          <w:sz w:val="32"/>
          <w:szCs w:val="32"/>
        </w:rPr>
      </w:pPr>
      <w:r>
        <w:rPr>
          <w:b/>
          <w:sz w:val="32"/>
          <w:szCs w:val="32"/>
        </w:rPr>
        <w:t>Additional file 1</w:t>
      </w:r>
    </w:p>
    <w:p w14:paraId="778C9A3E" w14:textId="50DC8759" w:rsidR="00555799" w:rsidRPr="00812D5F" w:rsidRDefault="009B699D" w:rsidP="0044252E">
      <w:pPr>
        <w:spacing w:line="480" w:lineRule="auto"/>
      </w:pPr>
      <w:r w:rsidRPr="00812D5F">
        <w:t>Fig. S1</w:t>
      </w:r>
      <w:r w:rsidR="00955F16" w:rsidRPr="00812D5F">
        <w:t>.</w:t>
      </w:r>
      <w:r w:rsidRPr="00812D5F">
        <w:t xml:space="preserve"> </w:t>
      </w:r>
      <w:r w:rsidR="00B552DD" w:rsidRPr="00894535">
        <w:t>Comparison of circadian genes identified from longitudinal dermis and epidermis samples.</w:t>
      </w:r>
    </w:p>
    <w:p w14:paraId="72932753" w14:textId="54DC1821" w:rsidR="00E34E34" w:rsidRPr="00812D5F" w:rsidRDefault="00E34E34" w:rsidP="0044252E">
      <w:pPr>
        <w:spacing w:line="480" w:lineRule="auto"/>
      </w:pPr>
      <w:r w:rsidRPr="00812D5F">
        <w:t xml:space="preserve">Fig. S2. </w:t>
      </w:r>
      <w:r w:rsidR="00B552DD" w:rsidRPr="00894535">
        <w:t xml:space="preserve">MetaCycle predicted phases of </w:t>
      </w:r>
      <w:r w:rsidR="00B552DD" w:rsidRPr="00894535">
        <w:rPr>
          <w:i/>
          <w:iCs/>
        </w:rPr>
        <w:t>ARNTL</w:t>
      </w:r>
      <w:r w:rsidR="00B552DD" w:rsidRPr="00894535">
        <w:t>, melatonin and cortisol in epidermis and dermis for 20 participants</w:t>
      </w:r>
      <w:r w:rsidR="00570FD4" w:rsidRPr="00812D5F">
        <w:t>.</w:t>
      </w:r>
    </w:p>
    <w:p w14:paraId="252E90F2" w14:textId="0594754F" w:rsidR="00555799" w:rsidRPr="00812D5F" w:rsidRDefault="00555799" w:rsidP="0044252E">
      <w:pPr>
        <w:spacing w:line="480" w:lineRule="auto"/>
      </w:pPr>
      <w:r w:rsidRPr="00812D5F">
        <w:t xml:space="preserve">Fig. S3. </w:t>
      </w:r>
      <w:r w:rsidR="00B552DD" w:rsidRPr="00894535">
        <w:t>Evaluation of circadian clock robustness in epidermis and dermis across different body sites.</w:t>
      </w:r>
    </w:p>
    <w:p w14:paraId="47AB21AA" w14:textId="62467B09" w:rsidR="00C55287" w:rsidRPr="00812D5F" w:rsidRDefault="009B699D" w:rsidP="0044252E">
      <w:pPr>
        <w:spacing w:line="480" w:lineRule="auto"/>
      </w:pPr>
      <w:r w:rsidRPr="00812D5F">
        <w:t>Fig. S</w:t>
      </w:r>
      <w:r w:rsidR="00555799" w:rsidRPr="00812D5F">
        <w:t>4</w:t>
      </w:r>
      <w:r w:rsidR="00955F16" w:rsidRPr="00812D5F">
        <w:t>.</w:t>
      </w:r>
      <w:r w:rsidRPr="00812D5F">
        <w:t xml:space="preserve"> </w:t>
      </w:r>
      <w:r w:rsidR="00B552DD" w:rsidRPr="00894535">
        <w:t>Phase order of identified clock and clock-associated genes from epidermis and dermis.</w:t>
      </w:r>
    </w:p>
    <w:p w14:paraId="40781DFA" w14:textId="7960E766" w:rsidR="00555799" w:rsidRPr="00812D5F" w:rsidRDefault="00555799" w:rsidP="0044252E">
      <w:pPr>
        <w:spacing w:line="480" w:lineRule="auto"/>
      </w:pPr>
      <w:r w:rsidRPr="00812D5F">
        <w:t xml:space="preserve">Fig. S5. </w:t>
      </w:r>
      <w:r w:rsidR="00B552DD" w:rsidRPr="00220067">
        <w:t xml:space="preserve">The relative phase to </w:t>
      </w:r>
      <w:r w:rsidR="00B552DD" w:rsidRPr="00220067">
        <w:rPr>
          <w:i/>
          <w:iCs/>
        </w:rPr>
        <w:t>ARNTL</w:t>
      </w:r>
      <w:r w:rsidR="00B552DD" w:rsidRPr="00220067">
        <w:t xml:space="preserve"> matches relative phase to melatonin or cortisol for time-stamped samples in epidermis and dermis</w:t>
      </w:r>
      <w:r w:rsidR="00B552DD">
        <w:t>.</w:t>
      </w:r>
    </w:p>
    <w:p w14:paraId="5EB6A6E6" w14:textId="0B4C8EFC" w:rsidR="00E34E34" w:rsidRPr="00812D5F" w:rsidRDefault="00E34E34" w:rsidP="0044252E">
      <w:pPr>
        <w:spacing w:line="480" w:lineRule="auto"/>
      </w:pPr>
      <w:r w:rsidRPr="00812D5F">
        <w:t>Fig. S</w:t>
      </w:r>
      <w:r w:rsidR="00555799" w:rsidRPr="00812D5F">
        <w:t>6</w:t>
      </w:r>
      <w:r w:rsidRPr="00812D5F">
        <w:t xml:space="preserve">. </w:t>
      </w:r>
      <w:r w:rsidR="00B552DD" w:rsidRPr="00894535">
        <w:t xml:space="preserve">The pipeline of identifying and testing dermal </w:t>
      </w:r>
      <w:r w:rsidR="00B552DD">
        <w:t xml:space="preserve">candidate </w:t>
      </w:r>
      <w:r w:rsidR="00B552DD" w:rsidRPr="00894535">
        <w:t>biomarkers using ZeitZeiger</w:t>
      </w:r>
      <w:r w:rsidR="00B552DD" w:rsidRPr="00894535">
        <w:rPr>
          <w:color w:val="000000"/>
        </w:rPr>
        <w:t>.</w:t>
      </w:r>
    </w:p>
    <w:p w14:paraId="0B375C24" w14:textId="0E91AD96" w:rsidR="00C55287" w:rsidRPr="00812D5F" w:rsidRDefault="009B699D" w:rsidP="0044252E">
      <w:pPr>
        <w:spacing w:line="480" w:lineRule="auto"/>
      </w:pPr>
      <w:r w:rsidRPr="00812D5F">
        <w:t>Fig. S</w:t>
      </w:r>
      <w:r w:rsidR="00555799" w:rsidRPr="00812D5F">
        <w:t>7</w:t>
      </w:r>
      <w:r w:rsidR="00955F16" w:rsidRPr="00812D5F">
        <w:t xml:space="preserve">. </w:t>
      </w:r>
      <w:r w:rsidR="00B552DD">
        <w:t>Candidate b</w:t>
      </w:r>
      <w:r w:rsidR="00B552DD" w:rsidRPr="00406013">
        <w:t>iomarkers for predicting molecular clock phase of a single dermal sample.</w:t>
      </w:r>
    </w:p>
    <w:p w14:paraId="65D686CD" w14:textId="38096868" w:rsidR="00C55287" w:rsidRPr="00812D5F" w:rsidRDefault="009B699D" w:rsidP="0044252E">
      <w:pPr>
        <w:spacing w:line="480" w:lineRule="auto"/>
      </w:pPr>
      <w:r w:rsidRPr="00812D5F">
        <w:t>Fig. S</w:t>
      </w:r>
      <w:r w:rsidR="00555799" w:rsidRPr="00812D5F">
        <w:t>8</w:t>
      </w:r>
      <w:r w:rsidRPr="00812D5F">
        <w:t xml:space="preserve">. </w:t>
      </w:r>
      <w:r w:rsidR="00B552DD">
        <w:t>Prediction accuracy of candidate biomarkers from epidermis and dermis.</w:t>
      </w:r>
    </w:p>
    <w:p w14:paraId="03580FFB" w14:textId="453830B0" w:rsidR="00555799" w:rsidRPr="00812D5F" w:rsidRDefault="00555799" w:rsidP="0044252E">
      <w:pPr>
        <w:spacing w:line="480" w:lineRule="auto"/>
      </w:pPr>
      <w:r w:rsidRPr="00812D5F">
        <w:t xml:space="preserve">Fig. S9. </w:t>
      </w:r>
      <w:r w:rsidR="00B552DD">
        <w:t>Three steps of running SkinPhaser.</w:t>
      </w:r>
    </w:p>
    <w:p w14:paraId="36E82888" w14:textId="17B09F4A" w:rsidR="00C55287" w:rsidRPr="00812D5F" w:rsidRDefault="009B699D" w:rsidP="00955F16">
      <w:pPr>
        <w:spacing w:line="480" w:lineRule="auto"/>
      </w:pPr>
      <w:r w:rsidRPr="00812D5F">
        <w:t xml:space="preserve">Table </w:t>
      </w:r>
      <w:r w:rsidR="00684B09" w:rsidRPr="00812D5F">
        <w:t>S</w:t>
      </w:r>
      <w:r w:rsidRPr="00812D5F">
        <w:t xml:space="preserve">1. </w:t>
      </w:r>
      <w:r w:rsidR="003B6BCB" w:rsidRPr="00812D5F">
        <w:t>The l</w:t>
      </w:r>
      <w:r w:rsidRPr="00812D5F">
        <w:t>ist of skin datasets used in this study</w:t>
      </w:r>
      <w:r w:rsidR="00B552DD">
        <w:t>.</w:t>
      </w:r>
    </w:p>
    <w:p w14:paraId="0367C592" w14:textId="6DDB9B11" w:rsidR="00C55287" w:rsidRPr="00812D5F" w:rsidRDefault="009B699D" w:rsidP="00955F16">
      <w:pPr>
        <w:spacing w:line="480" w:lineRule="auto"/>
      </w:pPr>
      <w:r w:rsidRPr="00812D5F">
        <w:t xml:space="preserve">Table </w:t>
      </w:r>
      <w:r w:rsidR="00684B09" w:rsidRPr="00812D5F">
        <w:t>S</w:t>
      </w:r>
      <w:r w:rsidRPr="00812D5F">
        <w:t xml:space="preserve">2. </w:t>
      </w:r>
      <w:r w:rsidR="003B6BCB" w:rsidRPr="00812D5F">
        <w:t>The l</w:t>
      </w:r>
      <w:r w:rsidRPr="00812D5F">
        <w:t>ist of software packages used in this study</w:t>
      </w:r>
      <w:r w:rsidR="00B552DD">
        <w:t>.</w:t>
      </w:r>
    </w:p>
    <w:p w14:paraId="3002146E" w14:textId="6AA457B0" w:rsidR="00C55287" w:rsidRDefault="00CD2C26" w:rsidP="00CD2C26">
      <w:pPr>
        <w:spacing w:before="200" w:line="360" w:lineRule="auto"/>
        <w:jc w:val="center"/>
      </w:pPr>
      <w:r>
        <w:rPr>
          <w:noProof/>
        </w:rPr>
        <w:lastRenderedPageBreak/>
        <w:drawing>
          <wp:inline distT="0" distB="0" distL="0" distR="0" wp14:anchorId="3DC4DF7E" wp14:editId="3641CE44">
            <wp:extent cx="4878152" cy="6208699"/>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1rev.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92530" cy="6226999"/>
                    </a:xfrm>
                    <a:prstGeom prst="rect">
                      <a:avLst/>
                    </a:prstGeom>
                  </pic:spPr>
                </pic:pic>
              </a:graphicData>
            </a:graphic>
          </wp:inline>
        </w:drawing>
      </w:r>
    </w:p>
    <w:p w14:paraId="03EF7F6D" w14:textId="0A20CB67" w:rsidR="001E66E7" w:rsidRPr="00894535" w:rsidRDefault="009B699D">
      <w:r w:rsidRPr="00894535">
        <w:t xml:space="preserve">Fig. S1. </w:t>
      </w:r>
      <w:r w:rsidR="00220067" w:rsidRPr="00894535">
        <w:t>Comparison of circadian genes identified from longitudinal dermis and epidermis samples</w:t>
      </w:r>
      <w:r w:rsidRPr="00894535">
        <w:t xml:space="preserve">. (A) Number of circadian genes at a series of </w:t>
      </w:r>
      <w:r w:rsidR="00220067" w:rsidRPr="00894535">
        <w:rPr>
          <w:iCs/>
        </w:rPr>
        <w:t>p</w:t>
      </w:r>
      <w:r w:rsidR="00220067" w:rsidRPr="00894535">
        <w:rPr>
          <w:i/>
        </w:rPr>
        <w:t>-</w:t>
      </w:r>
      <w:r w:rsidRPr="00894535">
        <w:t>value cut-offs were shown in dermis and epidermis. (B) Phase distribution of circadian genes (</w:t>
      </w:r>
      <w:r w:rsidRPr="00894535">
        <w:rPr>
          <w:i/>
        </w:rPr>
        <w:t>P</w:t>
      </w:r>
      <w:r w:rsidRPr="00894535">
        <w:t xml:space="preserve"> &lt; 0.05) identified in epidermis and dermis. (C and D) Significant enriched time-dependent pathways of circadian genes identified in dermis and epidermis. A less significant cut-off (</w:t>
      </w:r>
      <w:r w:rsidRPr="00894535">
        <w:rPr>
          <w:i/>
        </w:rPr>
        <w:t>P</w:t>
      </w:r>
      <w:r w:rsidRPr="00894535">
        <w:t xml:space="preserve"> &lt; 0.1) was used to select circadian genes for performing PSEA analysis</w:t>
      </w:r>
      <w:r w:rsidR="00292D9A" w:rsidRPr="00894535">
        <w:t xml:space="preserve"> (q &lt; 0.05)</w:t>
      </w:r>
      <w:r w:rsidRPr="00894535">
        <w:t>. (E)</w:t>
      </w:r>
      <w:r w:rsidR="0034798D" w:rsidRPr="00894535">
        <w:t xml:space="preserve"> MetaCycle predicted phases of </w:t>
      </w:r>
      <w:r w:rsidR="0034798D" w:rsidRPr="00894535">
        <w:rPr>
          <w:i/>
          <w:iCs/>
        </w:rPr>
        <w:t>ARNTL</w:t>
      </w:r>
      <w:r w:rsidR="0034798D" w:rsidRPr="00894535">
        <w:t xml:space="preserve"> and </w:t>
      </w:r>
      <w:r w:rsidR="0034798D" w:rsidRPr="00894535">
        <w:rPr>
          <w:i/>
          <w:iCs/>
        </w:rPr>
        <w:t>NR1D2</w:t>
      </w:r>
      <w:r w:rsidR="0034798D" w:rsidRPr="00894535">
        <w:t xml:space="preserve"> in epidermis and dermis in 19 </w:t>
      </w:r>
      <w:r w:rsidR="0076689B" w:rsidRPr="00894535">
        <w:t>participants</w:t>
      </w:r>
      <w:r w:rsidR="0034798D" w:rsidRPr="00894535">
        <w:t xml:space="preserve"> (excluding </w:t>
      </w:r>
      <w:r w:rsidR="0076689B" w:rsidRPr="00894535">
        <w:t>participant</w:t>
      </w:r>
      <w:r w:rsidR="0034798D" w:rsidRPr="00894535">
        <w:t xml:space="preserve"> 115)</w:t>
      </w:r>
      <w:r w:rsidRPr="00894535">
        <w:t xml:space="preserve">. (F) The individual rAMP of six clock genes were shown for dermis and epidermis. </w:t>
      </w:r>
      <w:r w:rsidR="0082104D" w:rsidRPr="00894535">
        <w:t>The boxes indicate data between the 25th and 75th percentiles with central horizontal lines representing the median values, respectively. The whiskers of boxes show the 5th and 95th percentiles.</w:t>
      </w:r>
    </w:p>
    <w:p w14:paraId="351E8523" w14:textId="05051F30" w:rsidR="001E66E7" w:rsidRDefault="00900821" w:rsidP="00A92F45">
      <w:pPr>
        <w:jc w:val="center"/>
      </w:pPr>
      <w:r>
        <w:rPr>
          <w:noProof/>
        </w:rPr>
        <w:lastRenderedPageBreak/>
        <w:drawing>
          <wp:inline distT="0" distB="0" distL="0" distR="0" wp14:anchorId="308A28AA" wp14:editId="7BB6746C">
            <wp:extent cx="5943600" cy="41389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2rev.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138930"/>
                    </a:xfrm>
                    <a:prstGeom prst="rect">
                      <a:avLst/>
                    </a:prstGeom>
                  </pic:spPr>
                </pic:pic>
              </a:graphicData>
            </a:graphic>
          </wp:inline>
        </w:drawing>
      </w:r>
    </w:p>
    <w:p w14:paraId="35FCB301" w14:textId="23A9648F" w:rsidR="00A84060" w:rsidRPr="00894535" w:rsidRDefault="0034798D" w:rsidP="00A92F45">
      <w:pPr>
        <w:spacing w:before="60"/>
      </w:pPr>
      <w:r w:rsidRPr="00894535">
        <w:t xml:space="preserve">Fig. S2. </w:t>
      </w:r>
      <w:r w:rsidR="00A92F45" w:rsidRPr="00894535">
        <w:t xml:space="preserve"> </w:t>
      </w:r>
      <w:r w:rsidR="00220067" w:rsidRPr="00894535">
        <w:t xml:space="preserve">MetaCycle predicted phases of </w:t>
      </w:r>
      <w:r w:rsidR="00220067" w:rsidRPr="00894535">
        <w:rPr>
          <w:i/>
          <w:iCs/>
        </w:rPr>
        <w:t>ARNTL</w:t>
      </w:r>
      <w:r w:rsidR="00220067" w:rsidRPr="00894535">
        <w:t>, melatonin and cortisol in epidermis and dermis for 20 participants</w:t>
      </w:r>
      <w:r w:rsidR="009F6A7A" w:rsidRPr="00894535">
        <w:t xml:space="preserve">. </w:t>
      </w:r>
      <w:r w:rsidR="00570FD4" w:rsidRPr="00894535">
        <w:t xml:space="preserve">There are not enough data points for predicting melatonin and cortisol phase for </w:t>
      </w:r>
      <w:r w:rsidR="0076689B" w:rsidRPr="00894535">
        <w:t>participants</w:t>
      </w:r>
      <w:r w:rsidR="009F6A7A" w:rsidRPr="00894535">
        <w:t xml:space="preserve"> 101, 102, 103 and 10</w:t>
      </w:r>
      <w:r w:rsidR="00570FD4" w:rsidRPr="00894535">
        <w:t xml:space="preserve">4, and for predicting </w:t>
      </w:r>
      <w:r w:rsidR="00570FD4" w:rsidRPr="00894535">
        <w:rPr>
          <w:i/>
          <w:iCs/>
        </w:rPr>
        <w:t>ARNTL</w:t>
      </w:r>
      <w:r w:rsidR="00570FD4" w:rsidRPr="00894535">
        <w:t xml:space="preserve"> phase for </w:t>
      </w:r>
      <w:r w:rsidR="0076689B" w:rsidRPr="00894535">
        <w:t>participant</w:t>
      </w:r>
      <w:r w:rsidR="00570FD4" w:rsidRPr="00894535">
        <w:t xml:space="preserve"> 115. </w:t>
      </w:r>
      <w:r w:rsidR="00354704" w:rsidRPr="00894535">
        <w:t xml:space="preserve">Total 15 </w:t>
      </w:r>
      <w:r w:rsidR="0076689B" w:rsidRPr="00894535">
        <w:t>participants</w:t>
      </w:r>
      <w:r w:rsidR="00354704" w:rsidRPr="00894535">
        <w:t xml:space="preserve"> have predicted </w:t>
      </w:r>
      <w:r w:rsidR="00354704" w:rsidRPr="00894535">
        <w:rPr>
          <w:i/>
          <w:iCs/>
        </w:rPr>
        <w:t>ARNTL</w:t>
      </w:r>
      <w:r w:rsidR="00354704" w:rsidRPr="00894535">
        <w:t xml:space="preserve">, melatonin and cortisol phases. </w:t>
      </w:r>
      <w:r w:rsidR="009F6A7A" w:rsidRPr="00894535">
        <w:t>The box-plot</w:t>
      </w:r>
      <w:r w:rsidR="00354704" w:rsidRPr="00894535">
        <w:t>s</w:t>
      </w:r>
      <w:r w:rsidR="009F6A7A" w:rsidRPr="00894535">
        <w:t xml:space="preserve"> indicate the phase difference between </w:t>
      </w:r>
      <w:r w:rsidR="009F6A7A" w:rsidRPr="00894535">
        <w:rPr>
          <w:i/>
          <w:iCs/>
        </w:rPr>
        <w:t>ARNTL</w:t>
      </w:r>
      <w:r w:rsidR="009F6A7A" w:rsidRPr="00894535">
        <w:t xml:space="preserve"> and melatonin</w:t>
      </w:r>
      <w:r w:rsidR="00354704" w:rsidRPr="00894535">
        <w:t xml:space="preserve">/cortisol for these 15 </w:t>
      </w:r>
      <w:r w:rsidR="0076689B" w:rsidRPr="00894535">
        <w:t>participants</w:t>
      </w:r>
      <w:r w:rsidR="00354704" w:rsidRPr="00894535">
        <w:t xml:space="preserve"> in epidermis and dermis. </w:t>
      </w:r>
    </w:p>
    <w:p w14:paraId="5EBEB7A7" w14:textId="4DBE6F9A" w:rsidR="00A84060" w:rsidRDefault="00092B2D" w:rsidP="00A92F45">
      <w:pPr>
        <w:jc w:val="center"/>
      </w:pPr>
      <w:r>
        <w:rPr>
          <w:noProof/>
        </w:rPr>
        <w:lastRenderedPageBreak/>
        <w:drawing>
          <wp:inline distT="0" distB="0" distL="0" distR="0" wp14:anchorId="1DCC36E6" wp14:editId="5249262B">
            <wp:extent cx="5943600" cy="7261412"/>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3rev.png"/>
                    <pic:cNvPicPr/>
                  </pic:nvPicPr>
                  <pic:blipFill rotWithShape="1">
                    <a:blip r:embed="rId8" cstate="print">
                      <a:extLst>
                        <a:ext uri="{28A0092B-C50C-407E-A947-70E740481C1C}">
                          <a14:useLocalDpi xmlns:a14="http://schemas.microsoft.com/office/drawing/2010/main" val="0"/>
                        </a:ext>
                      </a:extLst>
                    </a:blip>
                    <a:srcRect b="2529"/>
                    <a:stretch/>
                  </pic:blipFill>
                  <pic:spPr bwMode="auto">
                    <a:xfrm>
                      <a:off x="0" y="0"/>
                      <a:ext cx="5943600" cy="7261412"/>
                    </a:xfrm>
                    <a:prstGeom prst="rect">
                      <a:avLst/>
                    </a:prstGeom>
                    <a:ln>
                      <a:noFill/>
                    </a:ln>
                    <a:extLst>
                      <a:ext uri="{53640926-AAD7-44D8-BBD7-CCE9431645EC}">
                        <a14:shadowObscured xmlns:a14="http://schemas.microsoft.com/office/drawing/2010/main"/>
                      </a:ext>
                    </a:extLst>
                  </pic:spPr>
                </pic:pic>
              </a:graphicData>
            </a:graphic>
          </wp:inline>
        </w:drawing>
      </w:r>
    </w:p>
    <w:p w14:paraId="740509CD" w14:textId="3C7C1CFC" w:rsidR="001E66E7" w:rsidRPr="00894535" w:rsidRDefault="001E66E7" w:rsidP="00A92F45">
      <w:pPr>
        <w:pStyle w:val="NormalWeb"/>
        <w:spacing w:before="60" w:beforeAutospacing="0" w:after="0" w:afterAutospacing="0"/>
        <w:rPr>
          <w:lang w:eastAsia="en-US"/>
        </w:rPr>
      </w:pPr>
      <w:r w:rsidRPr="00894535">
        <w:rPr>
          <w:lang w:eastAsia="en-US"/>
        </w:rPr>
        <w:t xml:space="preserve">Fig. S3. </w:t>
      </w:r>
      <w:r w:rsidR="00220067" w:rsidRPr="00894535">
        <w:t>Evaluation of circadian clock robustness in epidermis and dermis across different body sites</w:t>
      </w:r>
      <w:r w:rsidRPr="00894535">
        <w:rPr>
          <w:lang w:eastAsia="en-US"/>
        </w:rPr>
        <w:t>. The heatmaps of Spearman’s rho correlation values for clock and clock-associated genes were drawn for epidermis (</w:t>
      </w:r>
      <w:r w:rsidR="00092B2D">
        <w:rPr>
          <w:lang w:eastAsia="en-US"/>
        </w:rPr>
        <w:t>A</w:t>
      </w:r>
      <w:r w:rsidRPr="00894535">
        <w:rPr>
          <w:lang w:eastAsia="en-US"/>
        </w:rPr>
        <w:t xml:space="preserve">, </w:t>
      </w:r>
      <w:r w:rsidR="00092B2D">
        <w:rPr>
          <w:lang w:eastAsia="en-US"/>
        </w:rPr>
        <w:t>C</w:t>
      </w:r>
      <w:r w:rsidRPr="00894535">
        <w:rPr>
          <w:lang w:eastAsia="en-US"/>
        </w:rPr>
        <w:t xml:space="preserve">, </w:t>
      </w:r>
      <w:r w:rsidR="00092B2D">
        <w:rPr>
          <w:lang w:eastAsia="en-US"/>
        </w:rPr>
        <w:t>E</w:t>
      </w:r>
      <w:r w:rsidRPr="00894535">
        <w:rPr>
          <w:lang w:eastAsia="en-US"/>
        </w:rPr>
        <w:t>) and dermis (</w:t>
      </w:r>
      <w:r w:rsidR="00092B2D">
        <w:rPr>
          <w:lang w:eastAsia="en-US"/>
        </w:rPr>
        <w:t>B</w:t>
      </w:r>
      <w:r w:rsidRPr="00894535">
        <w:rPr>
          <w:lang w:eastAsia="en-US"/>
        </w:rPr>
        <w:t xml:space="preserve">, </w:t>
      </w:r>
      <w:r w:rsidR="00092B2D">
        <w:rPr>
          <w:lang w:eastAsia="en-US"/>
        </w:rPr>
        <w:t>D</w:t>
      </w:r>
      <w:r w:rsidRPr="00894535">
        <w:rPr>
          <w:lang w:eastAsia="en-US"/>
        </w:rPr>
        <w:t xml:space="preserve">, </w:t>
      </w:r>
      <w:r w:rsidR="00092B2D">
        <w:rPr>
          <w:lang w:eastAsia="en-US"/>
        </w:rPr>
        <w:t>F</w:t>
      </w:r>
      <w:r w:rsidRPr="00894535">
        <w:rPr>
          <w:lang w:eastAsia="en-US"/>
        </w:rPr>
        <w:t xml:space="preserve">) in forearm, buttock and cheek for 154 </w:t>
      </w:r>
      <w:r w:rsidR="0076689B" w:rsidRPr="00894535">
        <w:rPr>
          <w:lang w:eastAsia="en-US"/>
        </w:rPr>
        <w:t>participants</w:t>
      </w:r>
      <w:r w:rsidRPr="00894535">
        <w:rPr>
          <w:lang w:eastAsia="en-US"/>
        </w:rPr>
        <w:t>. Red and blue indicate positive and negative Spearman’s rho values, respectively.</w:t>
      </w:r>
    </w:p>
    <w:p w14:paraId="0055FC42" w14:textId="77777777" w:rsidR="001E66E7" w:rsidRPr="00894535" w:rsidRDefault="001E66E7" w:rsidP="00A92F45"/>
    <w:p w14:paraId="74199330" w14:textId="77777777" w:rsidR="00C55287" w:rsidRDefault="00C55287"/>
    <w:p w14:paraId="050943F5" w14:textId="0B606333" w:rsidR="00A92F45" w:rsidRDefault="00092B2D" w:rsidP="00092B2D">
      <w:pPr>
        <w:jc w:val="center"/>
      </w:pPr>
      <w:r>
        <w:rPr>
          <w:noProof/>
        </w:rPr>
        <w:drawing>
          <wp:inline distT="0" distB="0" distL="0" distR="0" wp14:anchorId="0BCA6585" wp14:editId="1D4CEC3F">
            <wp:extent cx="5832182" cy="30118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4rev.png"/>
                    <pic:cNvPicPr/>
                  </pic:nvPicPr>
                  <pic:blipFill rotWithShape="1">
                    <a:blip r:embed="rId9" cstate="print">
                      <a:extLst>
                        <a:ext uri="{28A0092B-C50C-407E-A947-70E740481C1C}">
                          <a14:useLocalDpi xmlns:a14="http://schemas.microsoft.com/office/drawing/2010/main" val="0"/>
                        </a:ext>
                      </a:extLst>
                    </a:blip>
                    <a:srcRect r="1863" b="4036"/>
                    <a:stretch/>
                  </pic:blipFill>
                  <pic:spPr bwMode="auto">
                    <a:xfrm>
                      <a:off x="0" y="0"/>
                      <a:ext cx="5832833" cy="3012141"/>
                    </a:xfrm>
                    <a:prstGeom prst="rect">
                      <a:avLst/>
                    </a:prstGeom>
                    <a:ln>
                      <a:noFill/>
                    </a:ln>
                    <a:extLst>
                      <a:ext uri="{53640926-AAD7-44D8-BBD7-CCE9431645EC}">
                        <a14:shadowObscured xmlns:a14="http://schemas.microsoft.com/office/drawing/2010/main"/>
                      </a:ext>
                    </a:extLst>
                  </pic:spPr>
                </pic:pic>
              </a:graphicData>
            </a:graphic>
          </wp:inline>
        </w:drawing>
      </w:r>
    </w:p>
    <w:p w14:paraId="762CB39B" w14:textId="3B8919C8" w:rsidR="00C55287" w:rsidRPr="00894535" w:rsidRDefault="009B699D" w:rsidP="00A92F45">
      <w:pPr>
        <w:spacing w:before="60"/>
      </w:pPr>
      <w:r w:rsidRPr="00894535">
        <w:t>Fig. S</w:t>
      </w:r>
      <w:r w:rsidR="001E66E7" w:rsidRPr="00894535">
        <w:t>4</w:t>
      </w:r>
      <w:r w:rsidRPr="00894535">
        <w:t xml:space="preserve">. </w:t>
      </w:r>
      <w:r w:rsidR="00220067" w:rsidRPr="00894535">
        <w:t>Phase order of identified clock and clock-associated genes from epidermis and dermis</w:t>
      </w:r>
      <w:r w:rsidRPr="00894535">
        <w:t xml:space="preserve">. Conserved phase relationships are shown for clock and clock-associated genes (internal circle, mouse; external circle, human) in human epidermis (A) and dermis (B). The phase of </w:t>
      </w:r>
      <w:r w:rsidRPr="00894535">
        <w:rPr>
          <w:i/>
        </w:rPr>
        <w:t>ARNTL/Arntl</w:t>
      </w:r>
      <w:r w:rsidRPr="00894535">
        <w:t xml:space="preserve"> is set as 0.</w:t>
      </w:r>
    </w:p>
    <w:p w14:paraId="2BF33513" w14:textId="77777777" w:rsidR="00C55287" w:rsidRPr="00894535" w:rsidRDefault="00C55287"/>
    <w:p w14:paraId="2C47E5CE" w14:textId="2D6F8C5E" w:rsidR="00C55287" w:rsidRDefault="00C55287"/>
    <w:p w14:paraId="2B68B6B6" w14:textId="6B361F4F" w:rsidR="00122C05" w:rsidRDefault="00122C05"/>
    <w:p w14:paraId="165C0693" w14:textId="6374E607" w:rsidR="00122C05" w:rsidRDefault="00122C05"/>
    <w:p w14:paraId="16A99654" w14:textId="02F8CAB1" w:rsidR="00122C05" w:rsidRDefault="00122C05"/>
    <w:p w14:paraId="1D84A84B" w14:textId="0538FD60" w:rsidR="00122C05" w:rsidRDefault="00122C05"/>
    <w:p w14:paraId="765CF1DC" w14:textId="3F04C40C" w:rsidR="00122C05" w:rsidRDefault="00092B2D">
      <w:r>
        <w:rPr>
          <w:noProof/>
        </w:rPr>
        <w:lastRenderedPageBreak/>
        <w:drawing>
          <wp:inline distT="0" distB="0" distL="0" distR="0" wp14:anchorId="34E1D9C0" wp14:editId="794D7560">
            <wp:extent cx="5943600" cy="5943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5rev.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ECDAAF9" w14:textId="76DBD58A" w:rsidR="00122C05" w:rsidRDefault="00A92F45" w:rsidP="00A92F45">
      <w:pPr>
        <w:spacing w:before="60"/>
        <w:rPr>
          <w:lang w:eastAsia="zh-CN"/>
        </w:rPr>
      </w:pPr>
      <w:r>
        <w:t>Fig. S5.</w:t>
      </w:r>
      <w:r w:rsidR="00354ED2">
        <w:t xml:space="preserve"> </w:t>
      </w:r>
      <w:r w:rsidR="00220067" w:rsidRPr="00220067">
        <w:t xml:space="preserve">The relative phase to </w:t>
      </w:r>
      <w:r w:rsidR="00220067" w:rsidRPr="00220067">
        <w:rPr>
          <w:i/>
          <w:iCs/>
        </w:rPr>
        <w:t>ARNTL</w:t>
      </w:r>
      <w:r w:rsidR="00220067" w:rsidRPr="00220067">
        <w:t xml:space="preserve"> matches relative phase to melatonin or cortisol for time-stamped samples in epidermis and dermis</w:t>
      </w:r>
      <w:r w:rsidR="00354ED2">
        <w:t xml:space="preserve">. </w:t>
      </w:r>
      <w:r w:rsidR="00385B0A">
        <w:t xml:space="preserve">Samples collected at different time points are indicated with different point shapes. </w:t>
      </w:r>
    </w:p>
    <w:p w14:paraId="571D38B9" w14:textId="171607E5" w:rsidR="00122C05" w:rsidRDefault="00122C05"/>
    <w:p w14:paraId="4339AB3E" w14:textId="77777777" w:rsidR="00122C05" w:rsidRDefault="00122C05"/>
    <w:p w14:paraId="2B22F5A4" w14:textId="7530262B" w:rsidR="00A84060" w:rsidRDefault="00092B2D" w:rsidP="00D71C3D">
      <w:pPr>
        <w:jc w:val="center"/>
      </w:pPr>
      <w:r>
        <w:rPr>
          <w:noProof/>
        </w:rPr>
        <w:lastRenderedPageBreak/>
        <w:drawing>
          <wp:inline distT="0" distB="0" distL="0" distR="0" wp14:anchorId="53352CF1" wp14:editId="3D5A6812">
            <wp:extent cx="5942640" cy="2589519"/>
            <wp:effectExtent l="0" t="0" r="127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6rev.png"/>
                    <pic:cNvPicPr/>
                  </pic:nvPicPr>
                  <pic:blipFill rotWithShape="1">
                    <a:blip r:embed="rId11" cstate="print">
                      <a:extLst>
                        <a:ext uri="{28A0092B-C50C-407E-A947-70E740481C1C}">
                          <a14:useLocalDpi xmlns:a14="http://schemas.microsoft.com/office/drawing/2010/main" val="0"/>
                        </a:ext>
                      </a:extLst>
                    </a:blip>
                    <a:srcRect t="20685" b="21214"/>
                    <a:stretch/>
                  </pic:blipFill>
                  <pic:spPr bwMode="auto">
                    <a:xfrm>
                      <a:off x="0" y="0"/>
                      <a:ext cx="5943600" cy="2589937"/>
                    </a:xfrm>
                    <a:prstGeom prst="rect">
                      <a:avLst/>
                    </a:prstGeom>
                    <a:ln>
                      <a:noFill/>
                    </a:ln>
                    <a:extLst>
                      <a:ext uri="{53640926-AAD7-44D8-BBD7-CCE9431645EC}">
                        <a14:shadowObscured xmlns:a14="http://schemas.microsoft.com/office/drawing/2010/main"/>
                      </a:ext>
                    </a:extLst>
                  </pic:spPr>
                </pic:pic>
              </a:graphicData>
            </a:graphic>
          </wp:inline>
        </w:drawing>
      </w:r>
    </w:p>
    <w:p w14:paraId="2CEEADE5" w14:textId="7C28DC9B" w:rsidR="00122C05" w:rsidRPr="00894535" w:rsidRDefault="00122C05" w:rsidP="00A92F45">
      <w:pPr>
        <w:pStyle w:val="NormalWeb"/>
        <w:spacing w:before="60" w:beforeAutospacing="0" w:after="0" w:afterAutospacing="0"/>
      </w:pPr>
      <w:r w:rsidRPr="00894535">
        <w:t>Fig. S</w:t>
      </w:r>
      <w:r w:rsidR="001E66E7" w:rsidRPr="00894535">
        <w:t>6</w:t>
      </w:r>
      <w:r w:rsidRPr="00894535">
        <w:t xml:space="preserve">. </w:t>
      </w:r>
      <w:r w:rsidR="00894535" w:rsidRPr="00894535">
        <w:t xml:space="preserve">The pipeline of identifying and testing dermal </w:t>
      </w:r>
      <w:r w:rsidR="00812D5F">
        <w:t xml:space="preserve">candidate </w:t>
      </w:r>
      <w:r w:rsidR="00894535" w:rsidRPr="00894535">
        <w:t>biomarkers using ZeitZeiger</w:t>
      </w:r>
      <w:r w:rsidRPr="00894535">
        <w:rPr>
          <w:color w:val="000000"/>
        </w:rPr>
        <w:t xml:space="preserve">. The training dataset includes 472 longitudinal and population-based dermis samples. Using this training dataset, a set of 21 </w:t>
      </w:r>
      <w:r w:rsidR="00812D5F">
        <w:rPr>
          <w:color w:val="000000"/>
        </w:rPr>
        <w:t xml:space="preserve">candidate </w:t>
      </w:r>
      <w:r w:rsidRPr="00894535">
        <w:rPr>
          <w:color w:val="000000"/>
        </w:rPr>
        <w:t xml:space="preserve">biomarker genes were selected by ZeitZeiger. The prediction accuracy of </w:t>
      </w:r>
      <w:r w:rsidR="00812D5F">
        <w:rPr>
          <w:color w:val="000000"/>
        </w:rPr>
        <w:t xml:space="preserve">candidate </w:t>
      </w:r>
      <w:r w:rsidRPr="00894535">
        <w:rPr>
          <w:color w:val="000000"/>
        </w:rPr>
        <w:t xml:space="preserve">biomarkers was further tested using 36 dermis samples collected from 9 male </w:t>
      </w:r>
      <w:r w:rsidR="0076689B" w:rsidRPr="00894535">
        <w:rPr>
          <w:color w:val="000000"/>
        </w:rPr>
        <w:t>participants</w:t>
      </w:r>
      <w:r w:rsidRPr="00894535">
        <w:rPr>
          <w:color w:val="000000"/>
        </w:rPr>
        <w:t xml:space="preserve"> in the U.S., and each </w:t>
      </w:r>
      <w:r w:rsidR="0076689B" w:rsidRPr="00894535">
        <w:rPr>
          <w:color w:val="000000"/>
        </w:rPr>
        <w:t>participant</w:t>
      </w:r>
      <w:r w:rsidRPr="00894535">
        <w:rPr>
          <w:color w:val="000000"/>
        </w:rPr>
        <w:t xml:space="preserve"> donated one sample at each of four time points (6 AM, 12 PM, 6 PM and 12 AM). </w:t>
      </w:r>
    </w:p>
    <w:p w14:paraId="5B91EFA6" w14:textId="77777777" w:rsidR="00122C05" w:rsidRDefault="00122C05" w:rsidP="00122C05"/>
    <w:p w14:paraId="56D838C9" w14:textId="77777777" w:rsidR="00122C05" w:rsidRDefault="00122C05"/>
    <w:p w14:paraId="0535FE19" w14:textId="77777777" w:rsidR="00122C05" w:rsidRDefault="00122C05"/>
    <w:p w14:paraId="29E4D0E7" w14:textId="50574491" w:rsidR="00122C05" w:rsidRDefault="00122C05"/>
    <w:p w14:paraId="3EEE5A33" w14:textId="77777777" w:rsidR="00092B2D" w:rsidRDefault="00092B2D"/>
    <w:p w14:paraId="2ADF4364" w14:textId="3EBEE5C4" w:rsidR="00C55287" w:rsidRDefault="00092B2D" w:rsidP="00D71C3D">
      <w:pPr>
        <w:jc w:val="center"/>
      </w:pPr>
      <w:r>
        <w:rPr>
          <w:noProof/>
        </w:rPr>
        <w:lastRenderedPageBreak/>
        <w:drawing>
          <wp:inline distT="0" distB="0" distL="0" distR="0" wp14:anchorId="3C816745" wp14:editId="71472E06">
            <wp:extent cx="5943600" cy="389382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S7rev.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893820"/>
                    </a:xfrm>
                    <a:prstGeom prst="rect">
                      <a:avLst/>
                    </a:prstGeom>
                  </pic:spPr>
                </pic:pic>
              </a:graphicData>
            </a:graphic>
          </wp:inline>
        </w:drawing>
      </w:r>
    </w:p>
    <w:p w14:paraId="52292899" w14:textId="56DAAFD0" w:rsidR="00C55287" w:rsidRPr="00406013" w:rsidRDefault="009B699D" w:rsidP="00A92F45">
      <w:pPr>
        <w:spacing w:before="60"/>
      </w:pPr>
      <w:r w:rsidRPr="00406013">
        <w:t>Fig. S</w:t>
      </w:r>
      <w:r w:rsidR="001E66E7" w:rsidRPr="00406013">
        <w:t>7</w:t>
      </w:r>
      <w:r w:rsidRPr="00406013">
        <w:t xml:space="preserve">. </w:t>
      </w:r>
      <w:r w:rsidR="00812D5F">
        <w:t>Candidate b</w:t>
      </w:r>
      <w:r w:rsidR="00406013" w:rsidRPr="00406013">
        <w:t>iomarkers for predicting molecular clock phase of a single dermal sample</w:t>
      </w:r>
      <w:r w:rsidRPr="00406013">
        <w:t xml:space="preserve">. (A) 21 candidate biomarker genes were selected by ZeitZeiger. (B) Validation of </w:t>
      </w:r>
      <w:r w:rsidR="00812D5F">
        <w:t xml:space="preserve">candidate </w:t>
      </w:r>
      <w:r w:rsidR="00AA4A3A">
        <w:t>bio</w:t>
      </w:r>
      <w:r w:rsidRPr="00406013">
        <w:t xml:space="preserve">markers using dermis samples from 9 </w:t>
      </w:r>
      <w:r w:rsidR="0076689B" w:rsidRPr="00406013">
        <w:t>participants</w:t>
      </w:r>
      <w:r w:rsidRPr="00406013">
        <w:t xml:space="preserve"> that were excluded from the training set. The dermis samples were collected every 6 h over a circadian day. Average predicted phases of samples collected at 12 AM, 6 AM, 12 PM and 6 PM are indicated with red, orange, cyan and purple dashed lines, respectively.</w:t>
      </w:r>
    </w:p>
    <w:p w14:paraId="1007442F" w14:textId="77777777" w:rsidR="00C55287" w:rsidRPr="00406013" w:rsidRDefault="009B699D">
      <w:pPr>
        <w:spacing w:before="200"/>
      </w:pPr>
      <w:r w:rsidRPr="00406013">
        <w:br w:type="page"/>
      </w:r>
    </w:p>
    <w:p w14:paraId="01CF874F" w14:textId="6D492562" w:rsidR="00C55287" w:rsidRDefault="00AA4A3A">
      <w:pPr>
        <w:spacing w:before="200" w:line="360" w:lineRule="auto"/>
      </w:pPr>
      <w:r>
        <w:rPr>
          <w:noProof/>
        </w:rPr>
        <w:lastRenderedPageBreak/>
        <w:drawing>
          <wp:inline distT="0" distB="0" distL="0" distR="0" wp14:anchorId="2A2C1FC2" wp14:editId="36340BD0">
            <wp:extent cx="5943600" cy="266636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S8rev.png"/>
                    <pic:cNvPicPr/>
                  </pic:nvPicPr>
                  <pic:blipFill rotWithShape="1">
                    <a:blip r:embed="rId13" cstate="print">
                      <a:extLst>
                        <a:ext uri="{28A0092B-C50C-407E-A947-70E740481C1C}">
                          <a14:useLocalDpi xmlns:a14="http://schemas.microsoft.com/office/drawing/2010/main" val="0"/>
                        </a:ext>
                      </a:extLst>
                    </a:blip>
                    <a:srcRect b="7081"/>
                    <a:stretch/>
                  </pic:blipFill>
                  <pic:spPr bwMode="auto">
                    <a:xfrm>
                      <a:off x="0" y="0"/>
                      <a:ext cx="5943600" cy="2666360"/>
                    </a:xfrm>
                    <a:prstGeom prst="rect">
                      <a:avLst/>
                    </a:prstGeom>
                    <a:ln>
                      <a:noFill/>
                    </a:ln>
                    <a:extLst>
                      <a:ext uri="{53640926-AAD7-44D8-BBD7-CCE9431645EC}">
                        <a14:shadowObscured xmlns:a14="http://schemas.microsoft.com/office/drawing/2010/main"/>
                      </a:ext>
                    </a:extLst>
                  </pic:spPr>
                </pic:pic>
              </a:graphicData>
            </a:graphic>
          </wp:inline>
        </w:drawing>
      </w:r>
    </w:p>
    <w:p w14:paraId="5D0B5A90" w14:textId="173B5740" w:rsidR="0082104D" w:rsidRDefault="009B699D" w:rsidP="003C062C">
      <w:pPr>
        <w:spacing w:before="60"/>
      </w:pPr>
      <w:r>
        <w:t>Fig. S</w:t>
      </w:r>
      <w:r w:rsidR="001E66E7">
        <w:t>8</w:t>
      </w:r>
      <w:r>
        <w:t xml:space="preserve">. Prediction accuracy of </w:t>
      </w:r>
      <w:r w:rsidR="00812D5F">
        <w:t xml:space="preserve">candidate </w:t>
      </w:r>
      <w:r>
        <w:t xml:space="preserve">biomarkers from epidermis and dermis. Absolute errors of phase prediction using selected </w:t>
      </w:r>
      <w:r w:rsidR="00812D5F">
        <w:t xml:space="preserve">candidate </w:t>
      </w:r>
      <w:r>
        <w:t xml:space="preserve">biomarker genes are plotted for nine </w:t>
      </w:r>
      <w:r w:rsidR="0076689B">
        <w:t>participants</w:t>
      </w:r>
      <w:r>
        <w:t xml:space="preserve"> at </w:t>
      </w:r>
      <w:proofErr w:type="gramStart"/>
      <w:r>
        <w:t>six</w:t>
      </w:r>
      <w:r w:rsidR="003C062C">
        <w:t xml:space="preserve"> </w:t>
      </w:r>
      <w:r>
        <w:t>time</w:t>
      </w:r>
      <w:proofErr w:type="gramEnd"/>
      <w:r w:rsidR="00860D6D">
        <w:t xml:space="preserve"> </w:t>
      </w:r>
      <w:r>
        <w:t xml:space="preserve">windows for epidermis (A) and dermis (B). Absolute errors of phase prediction using </w:t>
      </w:r>
      <w:r w:rsidR="00812D5F">
        <w:t xml:space="preserve">candidate </w:t>
      </w:r>
      <w:r>
        <w:t xml:space="preserve">biomarker genes from epidermis are plotted for 18 </w:t>
      </w:r>
      <w:r w:rsidR="0076689B">
        <w:t>participants</w:t>
      </w:r>
      <w:r>
        <w:t xml:space="preserve"> at </w:t>
      </w:r>
      <w:proofErr w:type="gramStart"/>
      <w:r>
        <w:t>three time</w:t>
      </w:r>
      <w:proofErr w:type="gramEnd"/>
      <w:r>
        <w:t xml:space="preserve"> windows (C) using data from </w:t>
      </w:r>
      <w:proofErr w:type="spellStart"/>
      <w:r>
        <w:t>Sporl</w:t>
      </w:r>
      <w:proofErr w:type="spellEnd"/>
      <w:r>
        <w:t xml:space="preserve"> et al. study (Table S1).</w:t>
      </w:r>
      <w:r w:rsidR="0082104D">
        <w:t xml:space="preserve"> T</w:t>
      </w:r>
      <w:r w:rsidR="0082104D" w:rsidRPr="0082104D">
        <w:t xml:space="preserve">he boxes </w:t>
      </w:r>
      <w:r w:rsidR="0082104D">
        <w:t>indicate</w:t>
      </w:r>
      <w:r w:rsidR="0082104D" w:rsidRPr="0082104D">
        <w:t xml:space="preserve"> data between the 25th and 75th percentiles with central horizontal lines representing the median values, respectively</w:t>
      </w:r>
      <w:r w:rsidR="0082104D">
        <w:t>.</w:t>
      </w:r>
      <w:r w:rsidR="0082104D" w:rsidRPr="0082104D">
        <w:t xml:space="preserve"> </w:t>
      </w:r>
      <w:r w:rsidR="0082104D">
        <w:t>The</w:t>
      </w:r>
      <w:r w:rsidR="0082104D" w:rsidRPr="0082104D">
        <w:t xml:space="preserve"> whiskers </w:t>
      </w:r>
      <w:r w:rsidR="0082104D">
        <w:t xml:space="preserve">of boxes </w:t>
      </w:r>
      <w:r w:rsidR="0082104D" w:rsidRPr="0082104D">
        <w:t>show the 5th and 95th percentiles.</w:t>
      </w:r>
    </w:p>
    <w:p w14:paraId="11869913" w14:textId="12769E2C" w:rsidR="00C55287" w:rsidRDefault="00C55287"/>
    <w:p w14:paraId="6B9EAB2A" w14:textId="77777777" w:rsidR="00AA4A3A" w:rsidRDefault="00AA4A3A"/>
    <w:p w14:paraId="08827F87" w14:textId="0928C3B5" w:rsidR="00C55287" w:rsidRDefault="00C55287"/>
    <w:p w14:paraId="11631053" w14:textId="77777777" w:rsidR="00C55287" w:rsidRDefault="00C55287"/>
    <w:p w14:paraId="2075EF0F" w14:textId="227F051B" w:rsidR="00C55287" w:rsidRDefault="00C55287"/>
    <w:p w14:paraId="6760E10C" w14:textId="459E4813" w:rsidR="00C55287" w:rsidRDefault="00AA4A3A" w:rsidP="00AA4A3A">
      <w:pPr>
        <w:jc w:val="center"/>
      </w:pPr>
      <w:r>
        <w:rPr>
          <w:noProof/>
        </w:rPr>
        <w:lastRenderedPageBreak/>
        <w:drawing>
          <wp:inline distT="0" distB="0" distL="0" distR="0" wp14:anchorId="643FE5FB" wp14:editId="24585E04">
            <wp:extent cx="5955126" cy="390334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S9rev.png"/>
                    <pic:cNvPicPr/>
                  </pic:nvPicPr>
                  <pic:blipFill rotWithShape="1">
                    <a:blip r:embed="rId14" cstate="print">
                      <a:extLst>
                        <a:ext uri="{28A0092B-C50C-407E-A947-70E740481C1C}">
                          <a14:useLocalDpi xmlns:a14="http://schemas.microsoft.com/office/drawing/2010/main" val="0"/>
                        </a:ext>
                      </a:extLst>
                    </a:blip>
                    <a:srcRect l="9459" t="2069" r="8866" b="2760"/>
                    <a:stretch/>
                  </pic:blipFill>
                  <pic:spPr bwMode="auto">
                    <a:xfrm>
                      <a:off x="0" y="0"/>
                      <a:ext cx="5971899" cy="3914339"/>
                    </a:xfrm>
                    <a:prstGeom prst="rect">
                      <a:avLst/>
                    </a:prstGeom>
                    <a:ln>
                      <a:noFill/>
                    </a:ln>
                    <a:extLst>
                      <a:ext uri="{53640926-AAD7-44D8-BBD7-CCE9431645EC}">
                        <a14:shadowObscured xmlns:a14="http://schemas.microsoft.com/office/drawing/2010/main"/>
                      </a:ext>
                    </a:extLst>
                  </pic:spPr>
                </pic:pic>
              </a:graphicData>
            </a:graphic>
          </wp:inline>
        </w:drawing>
      </w:r>
    </w:p>
    <w:p w14:paraId="0EA9294B" w14:textId="5F6883F2" w:rsidR="00C55287" w:rsidRDefault="003C062C" w:rsidP="00AA4A3A">
      <w:pPr>
        <w:spacing w:before="60"/>
      </w:pPr>
      <w:r>
        <w:t>Fig. S9.</w:t>
      </w:r>
      <w:r w:rsidR="00570FD4">
        <w:t xml:space="preserve"> </w:t>
      </w:r>
      <w:r w:rsidR="005A7921">
        <w:t>Three steps</w:t>
      </w:r>
      <w:r w:rsidR="00DB0012">
        <w:t xml:space="preserve"> </w:t>
      </w:r>
      <w:r w:rsidR="005A7921">
        <w:t xml:space="preserve">of running SkinPhaser. </w:t>
      </w:r>
      <w:r w:rsidR="00DB0012">
        <w:t>The SkinP</w:t>
      </w:r>
      <w:r w:rsidR="005A7921">
        <w:t>h</w:t>
      </w:r>
      <w:r w:rsidR="00DB0012">
        <w:t>aser app is in GitHub</w:t>
      </w:r>
      <w:r w:rsidR="005A7921">
        <w:t xml:space="preserve"> </w:t>
      </w:r>
      <w:r w:rsidR="00DB0012">
        <w:t>(</w:t>
      </w:r>
      <w:hyperlink r:id="rId15" w:history="1">
        <w:r w:rsidR="00DB0012" w:rsidRPr="00DB0012">
          <w:t>https://github.com/gangwug/SkinPhaser</w:t>
        </w:r>
      </w:hyperlink>
      <w:r w:rsidR="00DB0012">
        <w:t xml:space="preserve">). </w:t>
      </w:r>
    </w:p>
    <w:p w14:paraId="58772825" w14:textId="6E4C0960" w:rsidR="00555799" w:rsidRDefault="00555799" w:rsidP="00AA4A3A">
      <w:pPr>
        <w:spacing w:beforeLines="70" w:before="168" w:after="100"/>
      </w:pPr>
    </w:p>
    <w:p w14:paraId="7610A454" w14:textId="77777777" w:rsidR="00555799" w:rsidRDefault="00555799">
      <w:pPr>
        <w:spacing w:before="100" w:after="100" w:line="360" w:lineRule="auto"/>
      </w:pPr>
    </w:p>
    <w:p w14:paraId="0AA1D580" w14:textId="77777777" w:rsidR="00C55287" w:rsidRDefault="00C55287">
      <w:pPr>
        <w:spacing w:before="100" w:after="100" w:line="360" w:lineRule="auto"/>
      </w:pPr>
    </w:p>
    <w:p w14:paraId="7D884C43" w14:textId="30B79A60" w:rsidR="00C55287" w:rsidRDefault="00C55287">
      <w:pPr>
        <w:spacing w:before="100" w:after="100" w:line="360" w:lineRule="auto"/>
      </w:pPr>
    </w:p>
    <w:p w14:paraId="0EAA2401" w14:textId="3033E6A6" w:rsidR="006D1C77" w:rsidRDefault="006D1C77">
      <w:pPr>
        <w:spacing w:before="100" w:after="100" w:line="360" w:lineRule="auto"/>
      </w:pPr>
    </w:p>
    <w:p w14:paraId="52242F31" w14:textId="5133502E" w:rsidR="006D1C77" w:rsidRDefault="006D1C77">
      <w:pPr>
        <w:spacing w:before="100" w:after="100" w:line="360" w:lineRule="auto"/>
      </w:pPr>
    </w:p>
    <w:p w14:paraId="3897C556" w14:textId="77777777" w:rsidR="006D1C77" w:rsidRDefault="006D1C77">
      <w:pPr>
        <w:spacing w:before="100" w:after="100" w:line="360" w:lineRule="auto"/>
      </w:pPr>
    </w:p>
    <w:p w14:paraId="70E2B274" w14:textId="77777777" w:rsidR="00C55287" w:rsidRDefault="00C55287">
      <w:pPr>
        <w:spacing w:before="100" w:after="100" w:line="360" w:lineRule="auto"/>
      </w:pPr>
    </w:p>
    <w:p w14:paraId="43E4FFC1" w14:textId="787A46D8" w:rsidR="00C55287" w:rsidRDefault="00C55287">
      <w:pPr>
        <w:spacing w:before="100" w:after="100" w:line="360" w:lineRule="auto"/>
      </w:pPr>
    </w:p>
    <w:p w14:paraId="05FCCFD2" w14:textId="7E2E608F" w:rsidR="00AA3563" w:rsidRDefault="00AA3563">
      <w:pPr>
        <w:spacing w:before="100" w:after="100" w:line="360" w:lineRule="auto"/>
      </w:pPr>
    </w:p>
    <w:p w14:paraId="43347371" w14:textId="4B607786" w:rsidR="00C55287" w:rsidRDefault="00C55287">
      <w:pPr>
        <w:spacing w:before="100" w:after="100" w:line="360" w:lineRule="auto"/>
      </w:pPr>
    </w:p>
    <w:p w14:paraId="4ED630A3" w14:textId="77777777" w:rsidR="00AA4A3A" w:rsidRDefault="00AA4A3A">
      <w:pPr>
        <w:spacing w:before="100" w:after="100" w:line="360" w:lineRule="auto"/>
      </w:pPr>
    </w:p>
    <w:p w14:paraId="2C050125" w14:textId="52102181" w:rsidR="00C55287" w:rsidRDefault="009B699D">
      <w:pPr>
        <w:spacing w:before="100" w:after="100" w:line="360" w:lineRule="auto"/>
        <w:rPr>
          <w:b/>
          <w:sz w:val="22"/>
          <w:szCs w:val="22"/>
        </w:rPr>
      </w:pPr>
      <w:r>
        <w:rPr>
          <w:b/>
          <w:sz w:val="22"/>
          <w:szCs w:val="22"/>
        </w:rPr>
        <w:lastRenderedPageBreak/>
        <w:t xml:space="preserve">Table S1. </w:t>
      </w:r>
      <w:r w:rsidR="00B506EC">
        <w:rPr>
          <w:b/>
          <w:sz w:val="22"/>
          <w:szCs w:val="22"/>
        </w:rPr>
        <w:t>The l</w:t>
      </w:r>
      <w:r>
        <w:rPr>
          <w:b/>
          <w:sz w:val="22"/>
          <w:szCs w:val="22"/>
        </w:rPr>
        <w:t>ist of skin datasets used in this study</w:t>
      </w:r>
    </w:p>
    <w:tbl>
      <w:tblPr>
        <w:tblStyle w:val="a"/>
        <w:tblW w:w="9480"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1200"/>
        <w:gridCol w:w="1590"/>
        <w:gridCol w:w="915"/>
        <w:gridCol w:w="840"/>
        <w:gridCol w:w="960"/>
        <w:gridCol w:w="3975"/>
      </w:tblGrid>
      <w:tr w:rsidR="00C55287" w14:paraId="34FCB044" w14:textId="77777777">
        <w:trPr>
          <w:trHeight w:val="560"/>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9C4C1" w14:textId="77777777" w:rsidR="00C55287" w:rsidRDefault="009B699D">
            <w:pPr>
              <w:spacing w:line="360" w:lineRule="auto"/>
              <w:ind w:left="80"/>
              <w:rPr>
                <w:b/>
                <w:sz w:val="16"/>
                <w:szCs w:val="16"/>
              </w:rPr>
            </w:pPr>
            <w:r>
              <w:rPr>
                <w:b/>
                <w:sz w:val="16"/>
                <w:szCs w:val="16"/>
              </w:rPr>
              <w:t>Datasets</w:t>
            </w:r>
          </w:p>
        </w:tc>
        <w:tc>
          <w:tcPr>
            <w:tcW w:w="15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CDF190" w14:textId="77777777" w:rsidR="00C55287" w:rsidRDefault="009B699D">
            <w:pPr>
              <w:spacing w:line="360" w:lineRule="auto"/>
              <w:ind w:left="80"/>
              <w:rPr>
                <w:b/>
                <w:sz w:val="16"/>
                <w:szCs w:val="16"/>
              </w:rPr>
            </w:pPr>
            <w:r>
              <w:rPr>
                <w:b/>
                <w:sz w:val="16"/>
                <w:szCs w:val="16"/>
              </w:rPr>
              <w:t>Reference</w:t>
            </w:r>
          </w:p>
        </w:tc>
        <w:tc>
          <w:tcPr>
            <w:tcW w:w="9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B8E5CB" w14:textId="77777777" w:rsidR="00C55287" w:rsidRDefault="009B699D">
            <w:pPr>
              <w:spacing w:line="360" w:lineRule="auto"/>
              <w:ind w:left="80"/>
              <w:rPr>
                <w:b/>
                <w:sz w:val="16"/>
                <w:szCs w:val="16"/>
              </w:rPr>
            </w:pPr>
            <w:r>
              <w:rPr>
                <w:b/>
                <w:sz w:val="16"/>
                <w:szCs w:val="16"/>
              </w:rPr>
              <w:t>Platform</w:t>
            </w:r>
          </w:p>
        </w:tc>
        <w:tc>
          <w:tcPr>
            <w:tcW w:w="8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549DB3" w14:textId="77777777" w:rsidR="00C55287" w:rsidRDefault="009B699D">
            <w:pPr>
              <w:spacing w:line="360" w:lineRule="auto"/>
              <w:ind w:left="80"/>
              <w:rPr>
                <w:b/>
                <w:sz w:val="16"/>
                <w:szCs w:val="16"/>
              </w:rPr>
            </w:pPr>
            <w:r>
              <w:rPr>
                <w:b/>
                <w:sz w:val="16"/>
                <w:szCs w:val="16"/>
              </w:rPr>
              <w:t>Site</w:t>
            </w:r>
          </w:p>
        </w:tc>
        <w:tc>
          <w:tcPr>
            <w:tcW w:w="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432A6BC" w14:textId="77777777" w:rsidR="00C55287" w:rsidRDefault="009B699D">
            <w:pPr>
              <w:spacing w:line="360" w:lineRule="auto"/>
              <w:ind w:left="80"/>
              <w:rPr>
                <w:b/>
                <w:sz w:val="16"/>
                <w:szCs w:val="16"/>
              </w:rPr>
            </w:pPr>
            <w:r>
              <w:rPr>
                <w:b/>
                <w:sz w:val="16"/>
                <w:szCs w:val="16"/>
              </w:rPr>
              <w:t>#Samples</w:t>
            </w:r>
          </w:p>
        </w:tc>
        <w:tc>
          <w:tcPr>
            <w:tcW w:w="39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333172" w14:textId="77777777" w:rsidR="00C55287" w:rsidRDefault="009B699D">
            <w:pPr>
              <w:spacing w:line="360" w:lineRule="auto"/>
              <w:ind w:left="80"/>
              <w:rPr>
                <w:b/>
                <w:sz w:val="16"/>
                <w:szCs w:val="16"/>
              </w:rPr>
            </w:pPr>
            <w:r>
              <w:rPr>
                <w:b/>
                <w:sz w:val="16"/>
                <w:szCs w:val="16"/>
              </w:rPr>
              <w:t>Experimental design</w:t>
            </w:r>
          </w:p>
        </w:tc>
      </w:tr>
      <w:tr w:rsidR="00C55287" w14:paraId="1AA9B1DB" w14:textId="77777777">
        <w:trPr>
          <w:trHeight w:val="1500"/>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02EFFA" w14:textId="77777777" w:rsidR="00C55287" w:rsidRDefault="009B699D">
            <w:pPr>
              <w:spacing w:line="276" w:lineRule="auto"/>
              <w:ind w:left="80"/>
              <w:rPr>
                <w:sz w:val="16"/>
                <w:szCs w:val="16"/>
              </w:rPr>
            </w:pPr>
            <w:r>
              <w:rPr>
                <w:sz w:val="16"/>
                <w:szCs w:val="16"/>
              </w:rPr>
              <w:t>1. Mouse telogen</w:t>
            </w:r>
          </w:p>
          <w:p w14:paraId="54BD2A67" w14:textId="77777777" w:rsidR="00C55287" w:rsidRDefault="009B699D">
            <w:pPr>
              <w:spacing w:line="276" w:lineRule="auto"/>
              <w:ind w:left="80"/>
              <w:rPr>
                <w:sz w:val="16"/>
                <w:szCs w:val="16"/>
              </w:rPr>
            </w:pPr>
            <w:r>
              <w:rPr>
                <w:sz w:val="16"/>
                <w:szCs w:val="16"/>
              </w:rPr>
              <w:t>(longitudinal)</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14:paraId="7810906D" w14:textId="77777777" w:rsidR="00C55287" w:rsidRDefault="009B699D">
            <w:pPr>
              <w:spacing w:line="276" w:lineRule="auto"/>
              <w:ind w:left="80"/>
              <w:rPr>
                <w:sz w:val="16"/>
                <w:szCs w:val="16"/>
              </w:rPr>
            </w:pPr>
            <w:proofErr w:type="spellStart"/>
            <w:r>
              <w:rPr>
                <w:sz w:val="16"/>
                <w:szCs w:val="16"/>
              </w:rPr>
              <w:t>Geyfman</w:t>
            </w:r>
            <w:proofErr w:type="spellEnd"/>
            <w:r>
              <w:rPr>
                <w:sz w:val="16"/>
                <w:szCs w:val="16"/>
              </w:rPr>
              <w:t xml:space="preserve"> M., et al., 2012, PNAS. </w:t>
            </w:r>
            <w:bookmarkStart w:id="0" w:name="_GoBack"/>
            <w:r>
              <w:rPr>
                <w:sz w:val="16"/>
                <w:szCs w:val="16"/>
              </w:rPr>
              <w:t>GSE38622</w:t>
            </w:r>
            <w:bookmarkEnd w:id="0"/>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2E818BBA" w14:textId="77777777" w:rsidR="00C55287" w:rsidRDefault="009B699D">
            <w:pPr>
              <w:spacing w:line="276" w:lineRule="auto"/>
              <w:ind w:left="80"/>
              <w:rPr>
                <w:sz w:val="16"/>
                <w:szCs w:val="16"/>
              </w:rPr>
            </w:pPr>
            <w:r>
              <w:rPr>
                <w:sz w:val="16"/>
                <w:szCs w:val="16"/>
              </w:rPr>
              <w:t>MoGene-1_0-st</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3ADA283A" w14:textId="77777777" w:rsidR="00C55287" w:rsidRDefault="009B699D">
            <w:pPr>
              <w:spacing w:line="276" w:lineRule="auto"/>
              <w:ind w:left="80"/>
              <w:rPr>
                <w:sz w:val="16"/>
                <w:szCs w:val="16"/>
              </w:rPr>
            </w:pPr>
            <w:r>
              <w:rPr>
                <w:sz w:val="16"/>
                <w:szCs w:val="16"/>
              </w:rPr>
              <w:t>telogen</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5E4601C0" w14:textId="77777777" w:rsidR="00C55287" w:rsidRDefault="009B699D">
            <w:pPr>
              <w:spacing w:line="276" w:lineRule="auto"/>
              <w:ind w:left="80"/>
              <w:rPr>
                <w:sz w:val="16"/>
                <w:szCs w:val="16"/>
              </w:rPr>
            </w:pPr>
            <w:r>
              <w:rPr>
                <w:sz w:val="16"/>
                <w:szCs w:val="16"/>
              </w:rPr>
              <w:t>13</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3EBE03EF" w14:textId="77777777" w:rsidR="00C55287" w:rsidRDefault="009B699D">
            <w:pPr>
              <w:spacing w:line="276" w:lineRule="auto"/>
              <w:ind w:left="80"/>
              <w:rPr>
                <w:sz w:val="16"/>
                <w:szCs w:val="16"/>
              </w:rPr>
            </w:pPr>
            <w:r>
              <w:rPr>
                <w:sz w:val="16"/>
                <w:szCs w:val="16"/>
              </w:rPr>
              <w:t>C57BL/6CR mice were housed under 12 h:12 h LD cycles with food and water ad libitum. Whole skin was collected at 4-h intervals for 48 h. Telogen samples were collected from P46 mice. Equal amounts of RNA from the three mice for each time point were pooled.</w:t>
            </w:r>
          </w:p>
        </w:tc>
      </w:tr>
      <w:tr w:rsidR="00C55287" w14:paraId="51CCCCAE" w14:textId="77777777">
        <w:trPr>
          <w:trHeight w:val="1300"/>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18E3B7" w14:textId="77777777" w:rsidR="00C55287" w:rsidRDefault="009B699D">
            <w:pPr>
              <w:spacing w:line="276" w:lineRule="auto"/>
              <w:ind w:left="80"/>
              <w:rPr>
                <w:sz w:val="16"/>
                <w:szCs w:val="16"/>
              </w:rPr>
            </w:pPr>
            <w:r>
              <w:rPr>
                <w:sz w:val="16"/>
                <w:szCs w:val="16"/>
              </w:rPr>
              <w:t>2. Epidermal</w:t>
            </w:r>
          </w:p>
          <w:p w14:paraId="04E4D66D" w14:textId="77777777" w:rsidR="00C55287" w:rsidRDefault="009B699D">
            <w:pPr>
              <w:spacing w:line="276" w:lineRule="auto"/>
              <w:ind w:left="80"/>
              <w:rPr>
                <w:sz w:val="16"/>
                <w:szCs w:val="16"/>
              </w:rPr>
            </w:pPr>
            <w:r>
              <w:rPr>
                <w:sz w:val="16"/>
                <w:szCs w:val="16"/>
              </w:rPr>
              <w:t>skin from Caucasian in Germany</w:t>
            </w:r>
          </w:p>
          <w:p w14:paraId="5A02B949" w14:textId="77777777" w:rsidR="00C55287" w:rsidRDefault="009B699D">
            <w:pPr>
              <w:spacing w:line="276" w:lineRule="auto"/>
              <w:ind w:left="80"/>
              <w:rPr>
                <w:sz w:val="16"/>
                <w:szCs w:val="16"/>
              </w:rPr>
            </w:pPr>
            <w:r>
              <w:rPr>
                <w:sz w:val="16"/>
                <w:szCs w:val="16"/>
              </w:rPr>
              <w:t>(longitudinal)</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14:paraId="358B0D5F" w14:textId="77777777" w:rsidR="00C55287" w:rsidRDefault="009B699D">
            <w:pPr>
              <w:spacing w:line="276" w:lineRule="auto"/>
              <w:ind w:left="80"/>
              <w:rPr>
                <w:sz w:val="16"/>
                <w:szCs w:val="16"/>
              </w:rPr>
            </w:pPr>
            <w:proofErr w:type="spellStart"/>
            <w:r>
              <w:rPr>
                <w:sz w:val="16"/>
                <w:szCs w:val="16"/>
              </w:rPr>
              <w:t>Sporl</w:t>
            </w:r>
            <w:proofErr w:type="spellEnd"/>
            <w:r>
              <w:rPr>
                <w:sz w:val="16"/>
                <w:szCs w:val="16"/>
              </w:rPr>
              <w:t xml:space="preserve"> F, et al., 2012, PNAS. GSE35635</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328CC5E9" w14:textId="77777777" w:rsidR="00C55287" w:rsidRDefault="009B699D">
            <w:pPr>
              <w:spacing w:line="276" w:lineRule="auto"/>
              <w:ind w:left="80"/>
              <w:rPr>
                <w:sz w:val="16"/>
                <w:szCs w:val="16"/>
              </w:rPr>
            </w:pPr>
            <w:r>
              <w:rPr>
                <w:sz w:val="16"/>
                <w:szCs w:val="16"/>
              </w:rPr>
              <w:t>Agilent- 014850</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5D9151A9" w14:textId="77777777" w:rsidR="00C55287" w:rsidRDefault="009B699D">
            <w:pPr>
              <w:spacing w:line="276" w:lineRule="auto"/>
              <w:ind w:left="80"/>
              <w:rPr>
                <w:sz w:val="16"/>
                <w:szCs w:val="16"/>
              </w:rPr>
            </w:pPr>
            <w:r>
              <w:rPr>
                <w:sz w:val="16"/>
                <w:szCs w:val="16"/>
              </w:rPr>
              <w:t>NA</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2AF6AE51" w14:textId="77777777" w:rsidR="00C55287" w:rsidRDefault="009B699D">
            <w:pPr>
              <w:spacing w:line="276" w:lineRule="auto"/>
              <w:ind w:left="80"/>
              <w:rPr>
                <w:sz w:val="16"/>
                <w:szCs w:val="16"/>
              </w:rPr>
            </w:pPr>
            <w:r>
              <w:rPr>
                <w:sz w:val="16"/>
                <w:szCs w:val="16"/>
              </w:rPr>
              <w:t>54</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548A1ECF" w14:textId="25D2058F" w:rsidR="00C55287" w:rsidRDefault="009B699D">
            <w:pPr>
              <w:spacing w:line="276" w:lineRule="auto"/>
              <w:ind w:left="80"/>
              <w:rPr>
                <w:sz w:val="16"/>
                <w:szCs w:val="16"/>
              </w:rPr>
            </w:pPr>
            <w:r>
              <w:rPr>
                <w:sz w:val="16"/>
                <w:szCs w:val="16"/>
              </w:rPr>
              <w:t xml:space="preserve">Suction blisters for 10 male and 10 female volunteers aged 28.35 ± 4.36 y (mean ± SD) were harvested at 9.30 am, 2.30 pm and 7.30 pm. Those 18 </w:t>
            </w:r>
            <w:r w:rsidR="0076689B">
              <w:rPr>
                <w:sz w:val="16"/>
                <w:szCs w:val="16"/>
              </w:rPr>
              <w:t>participants</w:t>
            </w:r>
            <w:r>
              <w:rPr>
                <w:sz w:val="16"/>
                <w:szCs w:val="16"/>
              </w:rPr>
              <w:t xml:space="preserve"> with 3 samples were selected in this study.</w:t>
            </w:r>
          </w:p>
        </w:tc>
      </w:tr>
      <w:tr w:rsidR="00C55287" w14:paraId="0B0E1091" w14:textId="77777777">
        <w:trPr>
          <w:trHeight w:val="1360"/>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D5151D" w14:textId="77777777" w:rsidR="00C55287" w:rsidRDefault="009B699D">
            <w:pPr>
              <w:spacing w:line="276" w:lineRule="auto"/>
              <w:ind w:left="80"/>
              <w:rPr>
                <w:sz w:val="16"/>
                <w:szCs w:val="16"/>
              </w:rPr>
            </w:pPr>
            <w:r>
              <w:rPr>
                <w:sz w:val="16"/>
                <w:szCs w:val="16"/>
              </w:rPr>
              <w:t>3. Epidermal</w:t>
            </w:r>
          </w:p>
          <w:p w14:paraId="6197D492" w14:textId="77777777" w:rsidR="00C55287" w:rsidRDefault="009B699D">
            <w:pPr>
              <w:spacing w:line="276" w:lineRule="auto"/>
              <w:ind w:left="80"/>
              <w:rPr>
                <w:sz w:val="16"/>
                <w:szCs w:val="16"/>
              </w:rPr>
            </w:pPr>
            <w:r>
              <w:rPr>
                <w:sz w:val="16"/>
                <w:szCs w:val="16"/>
              </w:rPr>
              <w:t>skin from Caucasian in the U.S.</w:t>
            </w:r>
          </w:p>
          <w:p w14:paraId="18C2D97B" w14:textId="77777777" w:rsidR="00C55287" w:rsidRDefault="009B699D">
            <w:pPr>
              <w:spacing w:line="276" w:lineRule="auto"/>
              <w:ind w:left="80"/>
              <w:rPr>
                <w:sz w:val="16"/>
                <w:szCs w:val="16"/>
              </w:rPr>
            </w:pPr>
            <w:r>
              <w:rPr>
                <w:sz w:val="16"/>
                <w:szCs w:val="16"/>
              </w:rPr>
              <w:t>(longitudinal)</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14:paraId="061E0181" w14:textId="77777777" w:rsidR="00C55287" w:rsidRDefault="009B699D">
            <w:pPr>
              <w:spacing w:line="276" w:lineRule="auto"/>
              <w:ind w:left="80"/>
              <w:rPr>
                <w:sz w:val="16"/>
                <w:szCs w:val="16"/>
              </w:rPr>
            </w:pPr>
            <w:r>
              <w:rPr>
                <w:sz w:val="16"/>
                <w:szCs w:val="16"/>
              </w:rPr>
              <w:t>Wu G., et al., 2018, PNAS.</w:t>
            </w:r>
          </w:p>
          <w:p w14:paraId="482C5FB8" w14:textId="77777777" w:rsidR="00C55287" w:rsidRDefault="009B699D">
            <w:pPr>
              <w:spacing w:line="276" w:lineRule="auto"/>
              <w:ind w:left="80"/>
              <w:rPr>
                <w:sz w:val="16"/>
                <w:szCs w:val="16"/>
              </w:rPr>
            </w:pPr>
            <w:r>
              <w:rPr>
                <w:sz w:val="16"/>
                <w:szCs w:val="16"/>
              </w:rPr>
              <w:t>GSE112660</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6960F5F9" w14:textId="77777777" w:rsidR="00C55287" w:rsidRDefault="009B699D">
            <w:pPr>
              <w:spacing w:line="276" w:lineRule="auto"/>
              <w:ind w:left="80"/>
              <w:rPr>
                <w:sz w:val="16"/>
                <w:szCs w:val="16"/>
              </w:rPr>
            </w:pPr>
            <w:r>
              <w:rPr>
                <w:sz w:val="16"/>
                <w:szCs w:val="16"/>
              </w:rPr>
              <w:t>HG-219 array</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47C95362" w14:textId="77777777" w:rsidR="00C55287" w:rsidRDefault="009B699D">
            <w:pPr>
              <w:spacing w:line="276" w:lineRule="auto"/>
              <w:ind w:left="80"/>
              <w:rPr>
                <w:sz w:val="16"/>
                <w:szCs w:val="16"/>
              </w:rPr>
            </w:pPr>
            <w:r>
              <w:rPr>
                <w:sz w:val="16"/>
                <w:szCs w:val="16"/>
              </w:rPr>
              <w:t>forearm</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1190AF18" w14:textId="77777777" w:rsidR="00C55287" w:rsidRDefault="009B699D">
            <w:pPr>
              <w:spacing w:line="276" w:lineRule="auto"/>
              <w:ind w:left="80"/>
              <w:rPr>
                <w:sz w:val="16"/>
                <w:szCs w:val="16"/>
              </w:rPr>
            </w:pPr>
            <w:r>
              <w:rPr>
                <w:sz w:val="16"/>
                <w:szCs w:val="16"/>
              </w:rPr>
              <w:t>79</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7699F30C" w14:textId="7ABFA972" w:rsidR="00C55287" w:rsidRDefault="009B699D">
            <w:pPr>
              <w:spacing w:line="276" w:lineRule="auto"/>
              <w:ind w:left="80"/>
              <w:rPr>
                <w:sz w:val="16"/>
                <w:szCs w:val="16"/>
              </w:rPr>
            </w:pPr>
            <w:r>
              <w:rPr>
                <w:sz w:val="16"/>
                <w:szCs w:val="16"/>
              </w:rPr>
              <w:t xml:space="preserve">Four forearm skin samples were collected at 12am, 6am, 6pm, 12pm for each of 20 male </w:t>
            </w:r>
            <w:r w:rsidR="0076689B">
              <w:rPr>
                <w:sz w:val="16"/>
                <w:szCs w:val="16"/>
              </w:rPr>
              <w:t>participants</w:t>
            </w:r>
            <w:r>
              <w:rPr>
                <w:sz w:val="16"/>
                <w:szCs w:val="16"/>
              </w:rPr>
              <w:t xml:space="preserve">, except one missing sample from </w:t>
            </w:r>
            <w:r w:rsidR="0076689B">
              <w:rPr>
                <w:sz w:val="16"/>
                <w:szCs w:val="16"/>
              </w:rPr>
              <w:t>participant</w:t>
            </w:r>
            <w:r>
              <w:rPr>
                <w:sz w:val="16"/>
                <w:szCs w:val="16"/>
              </w:rPr>
              <w:t xml:space="preserve"> 115. The ages of these 20 </w:t>
            </w:r>
            <w:r w:rsidR="0076689B">
              <w:rPr>
                <w:sz w:val="16"/>
                <w:szCs w:val="16"/>
              </w:rPr>
              <w:t>participants</w:t>
            </w:r>
            <w:r>
              <w:rPr>
                <w:sz w:val="16"/>
                <w:szCs w:val="16"/>
              </w:rPr>
              <w:t xml:space="preserve"> are between 21 and 49 years old. LCM was performed to separate dermis from epidermis.</w:t>
            </w:r>
          </w:p>
        </w:tc>
      </w:tr>
      <w:tr w:rsidR="00C55287" w14:paraId="11C1E1B7" w14:textId="77777777">
        <w:trPr>
          <w:trHeight w:val="1360"/>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9E523C" w14:textId="77777777" w:rsidR="00C55287" w:rsidRDefault="009B699D">
            <w:pPr>
              <w:spacing w:line="276" w:lineRule="auto"/>
              <w:ind w:left="80"/>
              <w:rPr>
                <w:sz w:val="16"/>
                <w:szCs w:val="16"/>
              </w:rPr>
            </w:pPr>
            <w:r>
              <w:rPr>
                <w:sz w:val="16"/>
                <w:szCs w:val="16"/>
              </w:rPr>
              <w:t>4. Dermal</w:t>
            </w:r>
          </w:p>
          <w:p w14:paraId="15C58D2F" w14:textId="77777777" w:rsidR="00C55287" w:rsidRDefault="009B699D">
            <w:pPr>
              <w:spacing w:line="276" w:lineRule="auto"/>
              <w:ind w:left="80"/>
              <w:rPr>
                <w:sz w:val="16"/>
                <w:szCs w:val="16"/>
              </w:rPr>
            </w:pPr>
            <w:r>
              <w:rPr>
                <w:sz w:val="16"/>
                <w:szCs w:val="16"/>
              </w:rPr>
              <w:t>skin from Caucasian in the U.S.</w:t>
            </w:r>
          </w:p>
          <w:p w14:paraId="56C5FF31" w14:textId="77777777" w:rsidR="00C55287" w:rsidRDefault="009B699D">
            <w:pPr>
              <w:spacing w:line="276" w:lineRule="auto"/>
              <w:ind w:left="80"/>
              <w:rPr>
                <w:sz w:val="16"/>
                <w:szCs w:val="16"/>
              </w:rPr>
            </w:pPr>
            <w:r>
              <w:rPr>
                <w:sz w:val="16"/>
                <w:szCs w:val="16"/>
              </w:rPr>
              <w:t>(longitudinal)</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14:paraId="04DBE0B5" w14:textId="77777777" w:rsidR="00C55287" w:rsidRDefault="009B699D">
            <w:pPr>
              <w:spacing w:line="276" w:lineRule="auto"/>
              <w:ind w:left="80"/>
              <w:rPr>
                <w:sz w:val="16"/>
                <w:szCs w:val="16"/>
              </w:rPr>
            </w:pPr>
            <w:r>
              <w:rPr>
                <w:sz w:val="16"/>
                <w:szCs w:val="16"/>
              </w:rPr>
              <w:t>This study.</w:t>
            </w:r>
          </w:p>
          <w:p w14:paraId="0248346F" w14:textId="77777777" w:rsidR="00C55287" w:rsidRDefault="009B699D">
            <w:pPr>
              <w:spacing w:line="276" w:lineRule="auto"/>
              <w:ind w:left="80"/>
              <w:rPr>
                <w:color w:val="FF0000"/>
                <w:sz w:val="16"/>
                <w:szCs w:val="16"/>
              </w:rPr>
            </w:pPr>
            <w:r>
              <w:rPr>
                <w:sz w:val="16"/>
                <w:szCs w:val="16"/>
              </w:rPr>
              <w:t>GSE139300</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27102E0A" w14:textId="77777777" w:rsidR="00C55287" w:rsidRDefault="009B699D">
            <w:pPr>
              <w:spacing w:line="276" w:lineRule="auto"/>
              <w:ind w:left="80"/>
              <w:rPr>
                <w:sz w:val="16"/>
                <w:szCs w:val="16"/>
              </w:rPr>
            </w:pPr>
            <w:r>
              <w:rPr>
                <w:sz w:val="16"/>
                <w:szCs w:val="16"/>
              </w:rPr>
              <w:t>HG-219 array</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32C2F374" w14:textId="77777777" w:rsidR="00C55287" w:rsidRDefault="009B699D">
            <w:pPr>
              <w:spacing w:line="276" w:lineRule="auto"/>
              <w:ind w:left="80"/>
              <w:rPr>
                <w:sz w:val="16"/>
                <w:szCs w:val="16"/>
              </w:rPr>
            </w:pPr>
            <w:r>
              <w:rPr>
                <w:sz w:val="16"/>
                <w:szCs w:val="16"/>
              </w:rPr>
              <w:t>forearm</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7C026DFF" w14:textId="77777777" w:rsidR="00C55287" w:rsidRDefault="009B699D">
            <w:pPr>
              <w:spacing w:line="276" w:lineRule="auto"/>
              <w:ind w:left="80"/>
              <w:rPr>
                <w:sz w:val="16"/>
                <w:szCs w:val="16"/>
              </w:rPr>
            </w:pPr>
            <w:r>
              <w:rPr>
                <w:sz w:val="16"/>
                <w:szCs w:val="16"/>
              </w:rPr>
              <w:t>79</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0442CD12" w14:textId="77777777" w:rsidR="00C55287" w:rsidRDefault="009B699D">
            <w:pPr>
              <w:spacing w:line="276" w:lineRule="auto"/>
              <w:ind w:left="80"/>
              <w:rPr>
                <w:sz w:val="16"/>
                <w:szCs w:val="16"/>
              </w:rPr>
            </w:pPr>
            <w:r>
              <w:rPr>
                <w:sz w:val="16"/>
                <w:szCs w:val="16"/>
              </w:rPr>
              <w:t>As described above for dataset 3.</w:t>
            </w:r>
          </w:p>
        </w:tc>
      </w:tr>
      <w:tr w:rsidR="00C55287" w14:paraId="2B8DC4A3" w14:textId="77777777">
        <w:trPr>
          <w:trHeight w:val="1360"/>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FCE978" w14:textId="77777777" w:rsidR="00C55287" w:rsidRDefault="009B699D">
            <w:pPr>
              <w:spacing w:line="276" w:lineRule="auto"/>
              <w:ind w:left="80"/>
              <w:rPr>
                <w:sz w:val="16"/>
                <w:szCs w:val="16"/>
              </w:rPr>
            </w:pPr>
            <w:r>
              <w:rPr>
                <w:sz w:val="16"/>
                <w:szCs w:val="16"/>
              </w:rPr>
              <w:t>5. Epidermal skin from Caucasian  in the U.S. (population)</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14:paraId="62957F14" w14:textId="77777777" w:rsidR="00C55287" w:rsidRDefault="009B699D">
            <w:pPr>
              <w:spacing w:line="276" w:lineRule="auto"/>
              <w:ind w:left="80"/>
              <w:rPr>
                <w:sz w:val="16"/>
                <w:szCs w:val="16"/>
              </w:rPr>
            </w:pPr>
            <w:r>
              <w:rPr>
                <w:sz w:val="16"/>
                <w:szCs w:val="16"/>
              </w:rPr>
              <w:t xml:space="preserve">Kimball A. B., et al., 2018, J Am </w:t>
            </w:r>
            <w:proofErr w:type="spellStart"/>
            <w:r>
              <w:rPr>
                <w:sz w:val="16"/>
                <w:szCs w:val="16"/>
              </w:rPr>
              <w:t>Acad</w:t>
            </w:r>
            <w:proofErr w:type="spellEnd"/>
            <w:r>
              <w:rPr>
                <w:sz w:val="16"/>
                <w:szCs w:val="16"/>
              </w:rPr>
              <w:t xml:space="preserve"> Dermatol.</w:t>
            </w:r>
          </w:p>
          <w:p w14:paraId="1C38FDFB" w14:textId="70BCAF3B" w:rsidR="00C55287" w:rsidRDefault="009B699D">
            <w:pPr>
              <w:spacing w:line="276" w:lineRule="auto"/>
              <w:ind w:left="80"/>
              <w:rPr>
                <w:color w:val="FF0000"/>
                <w:sz w:val="16"/>
                <w:szCs w:val="16"/>
              </w:rPr>
            </w:pPr>
            <w:r>
              <w:rPr>
                <w:sz w:val="16"/>
                <w:szCs w:val="16"/>
              </w:rPr>
              <w:t>GSE139305</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5174463F" w14:textId="77777777" w:rsidR="00C55287" w:rsidRDefault="009B699D">
            <w:pPr>
              <w:spacing w:line="276" w:lineRule="auto"/>
              <w:ind w:left="80"/>
              <w:rPr>
                <w:sz w:val="16"/>
                <w:szCs w:val="16"/>
              </w:rPr>
            </w:pPr>
            <w:r>
              <w:rPr>
                <w:sz w:val="16"/>
                <w:szCs w:val="16"/>
              </w:rPr>
              <w:t>HG-219 array</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74B7C456" w14:textId="77777777" w:rsidR="00C55287" w:rsidRDefault="009B699D">
            <w:pPr>
              <w:spacing w:line="276" w:lineRule="auto"/>
              <w:ind w:left="80"/>
              <w:rPr>
                <w:sz w:val="16"/>
                <w:szCs w:val="16"/>
              </w:rPr>
            </w:pPr>
            <w:r>
              <w:rPr>
                <w:sz w:val="16"/>
                <w:szCs w:val="16"/>
              </w:rPr>
              <w:t>forearm,</w:t>
            </w:r>
          </w:p>
          <w:p w14:paraId="48F41532" w14:textId="77777777" w:rsidR="00C55287" w:rsidRDefault="009B699D">
            <w:pPr>
              <w:spacing w:line="276" w:lineRule="auto"/>
              <w:ind w:left="80"/>
              <w:rPr>
                <w:sz w:val="16"/>
                <w:szCs w:val="16"/>
              </w:rPr>
            </w:pPr>
            <w:r>
              <w:rPr>
                <w:sz w:val="16"/>
                <w:szCs w:val="16"/>
              </w:rPr>
              <w:t>cheek and buttock</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56DE060A" w14:textId="77777777" w:rsidR="00C55287" w:rsidRDefault="009B699D">
            <w:pPr>
              <w:spacing w:line="276" w:lineRule="auto"/>
              <w:ind w:left="80"/>
              <w:rPr>
                <w:sz w:val="16"/>
                <w:szCs w:val="16"/>
              </w:rPr>
            </w:pPr>
            <w:r>
              <w:rPr>
                <w:sz w:val="16"/>
                <w:szCs w:val="16"/>
              </w:rPr>
              <w:t>454</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1E9A9689" w14:textId="638D8FDA" w:rsidR="00C55287" w:rsidRDefault="009B699D">
            <w:pPr>
              <w:spacing w:line="276" w:lineRule="auto"/>
              <w:ind w:left="80"/>
              <w:rPr>
                <w:sz w:val="16"/>
                <w:szCs w:val="16"/>
              </w:rPr>
            </w:pPr>
            <w:r>
              <w:rPr>
                <w:sz w:val="16"/>
                <w:szCs w:val="16"/>
              </w:rPr>
              <w:t xml:space="preserve">One skin sample from forearm, cheek and buttock was taken from each of 154 female </w:t>
            </w:r>
            <w:r w:rsidR="0076689B">
              <w:rPr>
                <w:sz w:val="16"/>
                <w:szCs w:val="16"/>
              </w:rPr>
              <w:t>participants</w:t>
            </w:r>
            <w:r>
              <w:rPr>
                <w:sz w:val="16"/>
                <w:szCs w:val="16"/>
              </w:rPr>
              <w:t xml:space="preserve">, aged between 20 and 74 years old. Samples were designed to collect during the working hours, between 9am to 5pm. LCM was performed to separate dermis from epidermis. There are 17 </w:t>
            </w:r>
            <w:r w:rsidR="0076689B">
              <w:rPr>
                <w:sz w:val="16"/>
                <w:szCs w:val="16"/>
              </w:rPr>
              <w:t>participants</w:t>
            </w:r>
            <w:r>
              <w:rPr>
                <w:sz w:val="16"/>
                <w:szCs w:val="16"/>
              </w:rPr>
              <w:t xml:space="preserve"> with one missing sample and one </w:t>
            </w:r>
            <w:r w:rsidR="0076689B">
              <w:rPr>
                <w:sz w:val="16"/>
                <w:szCs w:val="16"/>
              </w:rPr>
              <w:t>participant</w:t>
            </w:r>
            <w:r>
              <w:rPr>
                <w:sz w:val="16"/>
                <w:szCs w:val="16"/>
              </w:rPr>
              <w:t xml:space="preserve"> with two missing samples.</w:t>
            </w:r>
          </w:p>
        </w:tc>
      </w:tr>
      <w:tr w:rsidR="00C55287" w14:paraId="427647F4" w14:textId="77777777">
        <w:trPr>
          <w:trHeight w:val="1360"/>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BD63E6" w14:textId="77777777" w:rsidR="00C55287" w:rsidRDefault="009B699D">
            <w:pPr>
              <w:spacing w:line="276" w:lineRule="auto"/>
              <w:ind w:left="80"/>
              <w:rPr>
                <w:sz w:val="16"/>
                <w:szCs w:val="16"/>
              </w:rPr>
            </w:pPr>
            <w:r>
              <w:rPr>
                <w:sz w:val="16"/>
                <w:szCs w:val="16"/>
              </w:rPr>
              <w:t>6. Dermal skin from Caucasian  in the U.S. (population)</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14:paraId="14AE61B9" w14:textId="77777777" w:rsidR="00C55287" w:rsidRDefault="009B699D">
            <w:pPr>
              <w:spacing w:line="276" w:lineRule="auto"/>
              <w:ind w:left="80"/>
              <w:rPr>
                <w:sz w:val="16"/>
                <w:szCs w:val="16"/>
              </w:rPr>
            </w:pPr>
            <w:r>
              <w:rPr>
                <w:sz w:val="16"/>
                <w:szCs w:val="16"/>
              </w:rPr>
              <w:t xml:space="preserve">Kimball A. B., et al., 2018, J Am </w:t>
            </w:r>
            <w:proofErr w:type="spellStart"/>
            <w:r>
              <w:rPr>
                <w:sz w:val="16"/>
                <w:szCs w:val="16"/>
              </w:rPr>
              <w:t>Acad</w:t>
            </w:r>
            <w:proofErr w:type="spellEnd"/>
            <w:r>
              <w:rPr>
                <w:sz w:val="16"/>
                <w:szCs w:val="16"/>
              </w:rPr>
              <w:t xml:space="preserve"> Dermatol.</w:t>
            </w:r>
          </w:p>
          <w:p w14:paraId="00E7B0BB" w14:textId="119B53A3" w:rsidR="00C55287" w:rsidRDefault="009B699D">
            <w:pPr>
              <w:spacing w:line="276" w:lineRule="auto"/>
              <w:ind w:left="80"/>
              <w:rPr>
                <w:color w:val="FF0000"/>
                <w:sz w:val="16"/>
                <w:szCs w:val="16"/>
              </w:rPr>
            </w:pPr>
            <w:r>
              <w:rPr>
                <w:sz w:val="16"/>
                <w:szCs w:val="16"/>
              </w:rPr>
              <w:t>GSE139305</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5373A417" w14:textId="77777777" w:rsidR="00C55287" w:rsidRDefault="009B699D">
            <w:pPr>
              <w:spacing w:line="276" w:lineRule="auto"/>
              <w:ind w:left="80"/>
              <w:rPr>
                <w:sz w:val="16"/>
                <w:szCs w:val="16"/>
              </w:rPr>
            </w:pPr>
            <w:r>
              <w:rPr>
                <w:sz w:val="16"/>
                <w:szCs w:val="16"/>
              </w:rPr>
              <w:t>HG-219 array</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166ADC01" w14:textId="77777777" w:rsidR="00C55287" w:rsidRDefault="009B699D">
            <w:pPr>
              <w:spacing w:line="276" w:lineRule="auto"/>
              <w:ind w:left="80"/>
              <w:rPr>
                <w:sz w:val="16"/>
                <w:szCs w:val="16"/>
              </w:rPr>
            </w:pPr>
            <w:r>
              <w:rPr>
                <w:sz w:val="16"/>
                <w:szCs w:val="16"/>
              </w:rPr>
              <w:t>forearm,</w:t>
            </w:r>
          </w:p>
          <w:p w14:paraId="1C86C28B" w14:textId="77777777" w:rsidR="00C55287" w:rsidRDefault="009B699D">
            <w:pPr>
              <w:spacing w:line="276" w:lineRule="auto"/>
              <w:ind w:left="80"/>
              <w:rPr>
                <w:sz w:val="16"/>
                <w:szCs w:val="16"/>
              </w:rPr>
            </w:pPr>
            <w:r>
              <w:rPr>
                <w:sz w:val="16"/>
                <w:szCs w:val="16"/>
              </w:rPr>
              <w:t>cheek and buttock</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78E22077" w14:textId="77777777" w:rsidR="00C55287" w:rsidRDefault="009B699D">
            <w:pPr>
              <w:spacing w:line="276" w:lineRule="auto"/>
              <w:ind w:left="80"/>
              <w:rPr>
                <w:sz w:val="16"/>
                <w:szCs w:val="16"/>
              </w:rPr>
            </w:pPr>
            <w:r>
              <w:rPr>
                <w:sz w:val="16"/>
                <w:szCs w:val="16"/>
              </w:rPr>
              <w:t>452</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16046A7F" w14:textId="29411EC3" w:rsidR="00C55287" w:rsidRDefault="009B699D">
            <w:pPr>
              <w:spacing w:line="276" w:lineRule="auto"/>
              <w:ind w:left="80"/>
              <w:rPr>
                <w:sz w:val="16"/>
                <w:szCs w:val="16"/>
              </w:rPr>
            </w:pPr>
            <w:r>
              <w:rPr>
                <w:sz w:val="16"/>
                <w:szCs w:val="16"/>
              </w:rPr>
              <w:t xml:space="preserve">As described above for dataset </w:t>
            </w:r>
            <w:r w:rsidR="00307410">
              <w:rPr>
                <w:sz w:val="16"/>
                <w:szCs w:val="16"/>
              </w:rPr>
              <w:t>5</w:t>
            </w:r>
            <w:r>
              <w:rPr>
                <w:sz w:val="16"/>
                <w:szCs w:val="16"/>
              </w:rPr>
              <w:t>.</w:t>
            </w:r>
          </w:p>
        </w:tc>
      </w:tr>
    </w:tbl>
    <w:p w14:paraId="4EB32FDC" w14:textId="77777777" w:rsidR="00C55287" w:rsidRDefault="00C55287">
      <w:pPr>
        <w:widowControl w:val="0"/>
        <w:pBdr>
          <w:top w:val="nil"/>
          <w:left w:val="nil"/>
          <w:bottom w:val="nil"/>
          <w:right w:val="nil"/>
          <w:between w:val="nil"/>
        </w:pBdr>
        <w:spacing w:line="276" w:lineRule="auto"/>
      </w:pPr>
    </w:p>
    <w:p w14:paraId="4B3FEB0E" w14:textId="77777777" w:rsidR="00C55287" w:rsidRDefault="00C55287">
      <w:pPr>
        <w:widowControl w:val="0"/>
        <w:pBdr>
          <w:top w:val="nil"/>
          <w:left w:val="nil"/>
          <w:bottom w:val="nil"/>
          <w:right w:val="nil"/>
          <w:between w:val="nil"/>
        </w:pBdr>
        <w:spacing w:line="276" w:lineRule="auto"/>
      </w:pPr>
    </w:p>
    <w:p w14:paraId="6E2953A5" w14:textId="77777777" w:rsidR="00C55287" w:rsidRDefault="00C55287">
      <w:pPr>
        <w:widowControl w:val="0"/>
        <w:pBdr>
          <w:top w:val="nil"/>
          <w:left w:val="nil"/>
          <w:bottom w:val="nil"/>
          <w:right w:val="nil"/>
          <w:between w:val="nil"/>
        </w:pBdr>
        <w:spacing w:line="276" w:lineRule="auto"/>
      </w:pPr>
    </w:p>
    <w:p w14:paraId="427ADFCC" w14:textId="77777777" w:rsidR="00C55287" w:rsidRDefault="00C55287">
      <w:pPr>
        <w:widowControl w:val="0"/>
        <w:pBdr>
          <w:top w:val="nil"/>
          <w:left w:val="nil"/>
          <w:bottom w:val="nil"/>
          <w:right w:val="nil"/>
          <w:between w:val="nil"/>
        </w:pBdr>
        <w:spacing w:line="276" w:lineRule="auto"/>
      </w:pPr>
    </w:p>
    <w:p w14:paraId="7EE85C83" w14:textId="77777777" w:rsidR="00C55287" w:rsidRDefault="00C55287">
      <w:pPr>
        <w:widowControl w:val="0"/>
        <w:pBdr>
          <w:top w:val="nil"/>
          <w:left w:val="nil"/>
          <w:bottom w:val="nil"/>
          <w:right w:val="nil"/>
          <w:between w:val="nil"/>
        </w:pBdr>
        <w:spacing w:line="276" w:lineRule="auto"/>
      </w:pPr>
    </w:p>
    <w:p w14:paraId="4860F9EB" w14:textId="77777777" w:rsidR="00AA4A3A" w:rsidRDefault="00AA4A3A">
      <w:pPr>
        <w:widowControl w:val="0"/>
        <w:pBdr>
          <w:top w:val="nil"/>
          <w:left w:val="nil"/>
          <w:bottom w:val="nil"/>
          <w:right w:val="nil"/>
          <w:between w:val="nil"/>
        </w:pBdr>
        <w:spacing w:line="276" w:lineRule="auto"/>
      </w:pPr>
    </w:p>
    <w:p w14:paraId="1694E2A5" w14:textId="50CE459E" w:rsidR="001639F2" w:rsidRPr="001639F2" w:rsidRDefault="001639F2" w:rsidP="002379C8">
      <w:pPr>
        <w:widowControl w:val="0"/>
        <w:pBdr>
          <w:top w:val="nil"/>
          <w:left w:val="nil"/>
          <w:bottom w:val="nil"/>
          <w:right w:val="nil"/>
          <w:between w:val="nil"/>
        </w:pBdr>
        <w:spacing w:after="100" w:line="276" w:lineRule="auto"/>
      </w:pPr>
      <w:r>
        <w:rPr>
          <w:b/>
          <w:sz w:val="22"/>
          <w:szCs w:val="22"/>
        </w:rPr>
        <w:lastRenderedPageBreak/>
        <w:t>Table S2. The list of software packages used in this study</w:t>
      </w:r>
    </w:p>
    <w:tbl>
      <w:tblPr>
        <w:tblStyle w:val="a0"/>
        <w:tblW w:w="949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1035"/>
        <w:gridCol w:w="6525"/>
      </w:tblGrid>
      <w:tr w:rsidR="00C55287" w14:paraId="757E395A" w14:textId="77777777" w:rsidTr="001639F2">
        <w:trPr>
          <w:trHeight w:val="465"/>
        </w:trPr>
        <w:tc>
          <w:tcPr>
            <w:tcW w:w="1935" w:type="dxa"/>
            <w:shd w:val="clear" w:color="auto" w:fill="auto"/>
            <w:tcMar>
              <w:top w:w="100" w:type="dxa"/>
              <w:left w:w="100" w:type="dxa"/>
              <w:bottom w:w="100" w:type="dxa"/>
              <w:right w:w="100" w:type="dxa"/>
            </w:tcMar>
          </w:tcPr>
          <w:p w14:paraId="15EAD4FD" w14:textId="77777777" w:rsidR="00C55287" w:rsidRDefault="009B699D">
            <w:pPr>
              <w:widowControl w:val="0"/>
              <w:pBdr>
                <w:top w:val="nil"/>
                <w:left w:val="nil"/>
                <w:bottom w:val="nil"/>
                <w:right w:val="nil"/>
                <w:between w:val="nil"/>
              </w:pBdr>
              <w:rPr>
                <w:b/>
                <w:sz w:val="22"/>
                <w:szCs w:val="22"/>
              </w:rPr>
            </w:pPr>
            <w:r>
              <w:rPr>
                <w:b/>
                <w:sz w:val="22"/>
                <w:szCs w:val="22"/>
              </w:rPr>
              <w:t>Software package</w:t>
            </w:r>
          </w:p>
        </w:tc>
        <w:tc>
          <w:tcPr>
            <w:tcW w:w="1035" w:type="dxa"/>
            <w:shd w:val="clear" w:color="auto" w:fill="auto"/>
            <w:tcMar>
              <w:top w:w="100" w:type="dxa"/>
              <w:left w:w="100" w:type="dxa"/>
              <w:bottom w:w="100" w:type="dxa"/>
              <w:right w:w="100" w:type="dxa"/>
            </w:tcMar>
          </w:tcPr>
          <w:p w14:paraId="6CF9A7FB" w14:textId="77777777" w:rsidR="00C55287" w:rsidRDefault="009B699D">
            <w:pPr>
              <w:widowControl w:val="0"/>
              <w:pBdr>
                <w:top w:val="nil"/>
                <w:left w:val="nil"/>
                <w:bottom w:val="nil"/>
                <w:right w:val="nil"/>
                <w:between w:val="nil"/>
              </w:pBdr>
              <w:rPr>
                <w:b/>
                <w:sz w:val="22"/>
                <w:szCs w:val="22"/>
              </w:rPr>
            </w:pPr>
            <w:r>
              <w:rPr>
                <w:b/>
                <w:sz w:val="22"/>
                <w:szCs w:val="22"/>
              </w:rPr>
              <w:t>Version</w:t>
            </w:r>
          </w:p>
        </w:tc>
        <w:tc>
          <w:tcPr>
            <w:tcW w:w="6525" w:type="dxa"/>
            <w:shd w:val="clear" w:color="auto" w:fill="auto"/>
            <w:tcMar>
              <w:top w:w="100" w:type="dxa"/>
              <w:left w:w="100" w:type="dxa"/>
              <w:bottom w:w="100" w:type="dxa"/>
              <w:right w:w="100" w:type="dxa"/>
            </w:tcMar>
          </w:tcPr>
          <w:p w14:paraId="40AE3042" w14:textId="77777777" w:rsidR="00C55287" w:rsidRDefault="009B699D">
            <w:pPr>
              <w:widowControl w:val="0"/>
              <w:pBdr>
                <w:top w:val="nil"/>
                <w:left w:val="nil"/>
                <w:bottom w:val="nil"/>
                <w:right w:val="nil"/>
                <w:between w:val="nil"/>
              </w:pBdr>
              <w:rPr>
                <w:b/>
                <w:sz w:val="22"/>
                <w:szCs w:val="22"/>
              </w:rPr>
            </w:pPr>
            <w:r>
              <w:rPr>
                <w:b/>
                <w:sz w:val="22"/>
                <w:szCs w:val="22"/>
              </w:rPr>
              <w:t>Link</w:t>
            </w:r>
          </w:p>
        </w:tc>
      </w:tr>
      <w:tr w:rsidR="00C55287" w14:paraId="08285C28" w14:textId="77777777" w:rsidTr="004A4FD4">
        <w:trPr>
          <w:trHeight w:val="447"/>
        </w:trPr>
        <w:tc>
          <w:tcPr>
            <w:tcW w:w="1935" w:type="dxa"/>
            <w:shd w:val="clear" w:color="auto" w:fill="auto"/>
            <w:tcMar>
              <w:top w:w="100" w:type="dxa"/>
              <w:left w:w="100" w:type="dxa"/>
              <w:bottom w:w="100" w:type="dxa"/>
              <w:right w:w="100" w:type="dxa"/>
            </w:tcMar>
          </w:tcPr>
          <w:p w14:paraId="066B28AF" w14:textId="77777777" w:rsidR="00C55287" w:rsidRDefault="009B699D">
            <w:pPr>
              <w:widowControl w:val="0"/>
              <w:rPr>
                <w:sz w:val="22"/>
                <w:szCs w:val="22"/>
              </w:rPr>
            </w:pPr>
            <w:r>
              <w:rPr>
                <w:sz w:val="22"/>
                <w:szCs w:val="22"/>
              </w:rPr>
              <w:t xml:space="preserve">affy </w:t>
            </w:r>
          </w:p>
        </w:tc>
        <w:tc>
          <w:tcPr>
            <w:tcW w:w="1035" w:type="dxa"/>
            <w:shd w:val="clear" w:color="auto" w:fill="auto"/>
            <w:tcMar>
              <w:top w:w="100" w:type="dxa"/>
              <w:left w:w="100" w:type="dxa"/>
              <w:bottom w:w="100" w:type="dxa"/>
              <w:right w:w="100" w:type="dxa"/>
            </w:tcMar>
          </w:tcPr>
          <w:p w14:paraId="58048622" w14:textId="77777777" w:rsidR="00C55287" w:rsidRDefault="009B699D">
            <w:pPr>
              <w:widowControl w:val="0"/>
              <w:rPr>
                <w:sz w:val="22"/>
                <w:szCs w:val="22"/>
              </w:rPr>
            </w:pPr>
            <w:r>
              <w:rPr>
                <w:sz w:val="22"/>
                <w:szCs w:val="22"/>
              </w:rPr>
              <w:t>1.62.0</w:t>
            </w:r>
          </w:p>
        </w:tc>
        <w:tc>
          <w:tcPr>
            <w:tcW w:w="6525" w:type="dxa"/>
            <w:shd w:val="clear" w:color="auto" w:fill="auto"/>
            <w:tcMar>
              <w:top w:w="100" w:type="dxa"/>
              <w:left w:w="100" w:type="dxa"/>
              <w:bottom w:w="100" w:type="dxa"/>
              <w:right w:w="100" w:type="dxa"/>
            </w:tcMar>
          </w:tcPr>
          <w:p w14:paraId="409AA7E9" w14:textId="77777777" w:rsidR="00C55287" w:rsidRDefault="00AF7B1E">
            <w:pPr>
              <w:widowControl w:val="0"/>
              <w:rPr>
                <w:sz w:val="22"/>
                <w:szCs w:val="22"/>
              </w:rPr>
            </w:pPr>
            <w:hyperlink r:id="rId16">
              <w:r w:rsidR="009B699D">
                <w:rPr>
                  <w:color w:val="1155CC"/>
                  <w:sz w:val="22"/>
                  <w:szCs w:val="22"/>
                  <w:u w:val="single"/>
                </w:rPr>
                <w:t>https://bioconductor.org/packages/release/bioc/html/affy.html</w:t>
              </w:r>
            </w:hyperlink>
          </w:p>
        </w:tc>
      </w:tr>
      <w:tr w:rsidR="00C55287" w14:paraId="2D9929BC" w14:textId="77777777" w:rsidTr="004A4FD4">
        <w:trPr>
          <w:trHeight w:val="420"/>
        </w:trPr>
        <w:tc>
          <w:tcPr>
            <w:tcW w:w="1935" w:type="dxa"/>
            <w:shd w:val="clear" w:color="auto" w:fill="auto"/>
            <w:tcMar>
              <w:top w:w="100" w:type="dxa"/>
              <w:left w:w="100" w:type="dxa"/>
              <w:bottom w:w="100" w:type="dxa"/>
              <w:right w:w="100" w:type="dxa"/>
            </w:tcMar>
          </w:tcPr>
          <w:p w14:paraId="0F641B17" w14:textId="77777777" w:rsidR="00C55287" w:rsidRDefault="009B699D">
            <w:pPr>
              <w:widowControl w:val="0"/>
              <w:pBdr>
                <w:top w:val="nil"/>
                <w:left w:val="nil"/>
                <w:bottom w:val="nil"/>
                <w:right w:val="nil"/>
                <w:between w:val="nil"/>
              </w:pBdr>
              <w:rPr>
                <w:sz w:val="22"/>
                <w:szCs w:val="22"/>
              </w:rPr>
            </w:pPr>
            <w:r>
              <w:rPr>
                <w:sz w:val="22"/>
                <w:szCs w:val="22"/>
              </w:rPr>
              <w:t>ape</w:t>
            </w:r>
          </w:p>
        </w:tc>
        <w:tc>
          <w:tcPr>
            <w:tcW w:w="1035" w:type="dxa"/>
            <w:shd w:val="clear" w:color="auto" w:fill="auto"/>
            <w:tcMar>
              <w:top w:w="100" w:type="dxa"/>
              <w:left w:w="100" w:type="dxa"/>
              <w:bottom w:w="100" w:type="dxa"/>
              <w:right w:w="100" w:type="dxa"/>
            </w:tcMar>
          </w:tcPr>
          <w:p w14:paraId="0E6FE972" w14:textId="77777777" w:rsidR="00C55287" w:rsidRDefault="009B699D">
            <w:pPr>
              <w:widowControl w:val="0"/>
              <w:pBdr>
                <w:top w:val="nil"/>
                <w:left w:val="nil"/>
                <w:bottom w:val="nil"/>
                <w:right w:val="nil"/>
                <w:between w:val="nil"/>
              </w:pBdr>
              <w:rPr>
                <w:sz w:val="22"/>
                <w:szCs w:val="22"/>
              </w:rPr>
            </w:pPr>
            <w:r>
              <w:rPr>
                <w:sz w:val="22"/>
                <w:szCs w:val="22"/>
              </w:rPr>
              <w:t>5.3</w:t>
            </w:r>
          </w:p>
        </w:tc>
        <w:tc>
          <w:tcPr>
            <w:tcW w:w="6525" w:type="dxa"/>
            <w:shd w:val="clear" w:color="auto" w:fill="auto"/>
            <w:tcMar>
              <w:top w:w="100" w:type="dxa"/>
              <w:left w:w="100" w:type="dxa"/>
              <w:bottom w:w="100" w:type="dxa"/>
              <w:right w:w="100" w:type="dxa"/>
            </w:tcMar>
          </w:tcPr>
          <w:p w14:paraId="765B74B5" w14:textId="77777777" w:rsidR="00C55287" w:rsidRDefault="00AF7B1E">
            <w:pPr>
              <w:widowControl w:val="0"/>
              <w:pBdr>
                <w:top w:val="nil"/>
                <w:left w:val="nil"/>
                <w:bottom w:val="nil"/>
                <w:right w:val="nil"/>
                <w:between w:val="nil"/>
              </w:pBdr>
              <w:rPr>
                <w:sz w:val="22"/>
                <w:szCs w:val="22"/>
              </w:rPr>
            </w:pPr>
            <w:hyperlink r:id="rId17">
              <w:r w:rsidR="009B699D">
                <w:rPr>
                  <w:color w:val="1155CC"/>
                  <w:sz w:val="22"/>
                  <w:szCs w:val="22"/>
                  <w:u w:val="single"/>
                </w:rPr>
                <w:t>https://cran.r-project.org/web/packages/ape/index.html</w:t>
              </w:r>
            </w:hyperlink>
          </w:p>
        </w:tc>
      </w:tr>
      <w:tr w:rsidR="00C55287" w14:paraId="695239C6" w14:textId="77777777" w:rsidTr="004A4FD4">
        <w:trPr>
          <w:trHeight w:val="483"/>
        </w:trPr>
        <w:tc>
          <w:tcPr>
            <w:tcW w:w="1935" w:type="dxa"/>
            <w:shd w:val="clear" w:color="auto" w:fill="auto"/>
            <w:tcMar>
              <w:top w:w="100" w:type="dxa"/>
              <w:left w:w="100" w:type="dxa"/>
              <w:bottom w:w="100" w:type="dxa"/>
              <w:right w:w="100" w:type="dxa"/>
            </w:tcMar>
          </w:tcPr>
          <w:p w14:paraId="67E2CD03" w14:textId="77777777" w:rsidR="00C55287" w:rsidRDefault="009B699D">
            <w:pPr>
              <w:widowControl w:val="0"/>
              <w:rPr>
                <w:sz w:val="22"/>
                <w:szCs w:val="22"/>
              </w:rPr>
            </w:pPr>
            <w:r>
              <w:rPr>
                <w:sz w:val="22"/>
                <w:szCs w:val="22"/>
              </w:rPr>
              <w:t>CircStats</w:t>
            </w:r>
          </w:p>
        </w:tc>
        <w:tc>
          <w:tcPr>
            <w:tcW w:w="1035" w:type="dxa"/>
            <w:shd w:val="clear" w:color="auto" w:fill="auto"/>
            <w:tcMar>
              <w:top w:w="100" w:type="dxa"/>
              <w:left w:w="100" w:type="dxa"/>
              <w:bottom w:w="100" w:type="dxa"/>
              <w:right w:w="100" w:type="dxa"/>
            </w:tcMar>
          </w:tcPr>
          <w:p w14:paraId="02DFE361" w14:textId="77777777" w:rsidR="00C55287" w:rsidRDefault="009B699D">
            <w:pPr>
              <w:widowControl w:val="0"/>
              <w:rPr>
                <w:sz w:val="22"/>
                <w:szCs w:val="22"/>
              </w:rPr>
            </w:pPr>
            <w:r>
              <w:rPr>
                <w:sz w:val="22"/>
                <w:szCs w:val="22"/>
              </w:rPr>
              <w:t>0.2-6</w:t>
            </w:r>
          </w:p>
        </w:tc>
        <w:tc>
          <w:tcPr>
            <w:tcW w:w="6525" w:type="dxa"/>
            <w:shd w:val="clear" w:color="auto" w:fill="auto"/>
            <w:tcMar>
              <w:top w:w="100" w:type="dxa"/>
              <w:left w:w="100" w:type="dxa"/>
              <w:bottom w:w="100" w:type="dxa"/>
              <w:right w:w="100" w:type="dxa"/>
            </w:tcMar>
          </w:tcPr>
          <w:p w14:paraId="6222BA4E" w14:textId="77777777" w:rsidR="00C55287" w:rsidRDefault="00AF7B1E">
            <w:pPr>
              <w:widowControl w:val="0"/>
              <w:rPr>
                <w:sz w:val="22"/>
                <w:szCs w:val="22"/>
              </w:rPr>
            </w:pPr>
            <w:hyperlink r:id="rId18">
              <w:r w:rsidR="009B699D">
                <w:rPr>
                  <w:color w:val="1155CC"/>
                  <w:sz w:val="22"/>
                  <w:szCs w:val="22"/>
                  <w:u w:val="single"/>
                </w:rPr>
                <w:t>https://cran.r-project.org/web/packages/CircStats/index.html</w:t>
              </w:r>
            </w:hyperlink>
          </w:p>
        </w:tc>
      </w:tr>
      <w:tr w:rsidR="00C55287" w14:paraId="2883E771" w14:textId="77777777" w:rsidTr="004A4FD4">
        <w:trPr>
          <w:trHeight w:val="501"/>
        </w:trPr>
        <w:tc>
          <w:tcPr>
            <w:tcW w:w="1935" w:type="dxa"/>
            <w:shd w:val="clear" w:color="auto" w:fill="auto"/>
            <w:tcMar>
              <w:top w:w="100" w:type="dxa"/>
              <w:left w:w="100" w:type="dxa"/>
              <w:bottom w:w="100" w:type="dxa"/>
              <w:right w:w="100" w:type="dxa"/>
            </w:tcMar>
          </w:tcPr>
          <w:p w14:paraId="127F3FF1" w14:textId="77777777" w:rsidR="00C55287" w:rsidRDefault="009B699D">
            <w:pPr>
              <w:widowControl w:val="0"/>
              <w:rPr>
                <w:sz w:val="22"/>
                <w:szCs w:val="22"/>
              </w:rPr>
            </w:pPr>
            <w:r>
              <w:rPr>
                <w:sz w:val="22"/>
                <w:szCs w:val="22"/>
              </w:rPr>
              <w:t>CYCLOPS</w:t>
            </w:r>
          </w:p>
        </w:tc>
        <w:tc>
          <w:tcPr>
            <w:tcW w:w="1035" w:type="dxa"/>
            <w:shd w:val="clear" w:color="auto" w:fill="auto"/>
            <w:tcMar>
              <w:top w:w="100" w:type="dxa"/>
              <w:left w:w="100" w:type="dxa"/>
              <w:bottom w:w="100" w:type="dxa"/>
              <w:right w:w="100" w:type="dxa"/>
            </w:tcMar>
          </w:tcPr>
          <w:p w14:paraId="36C4C051" w14:textId="77777777" w:rsidR="00C55287" w:rsidRDefault="009B699D">
            <w:pPr>
              <w:widowControl w:val="0"/>
              <w:rPr>
                <w:sz w:val="22"/>
                <w:szCs w:val="22"/>
              </w:rPr>
            </w:pPr>
            <w:r>
              <w:rPr>
                <w:sz w:val="22"/>
                <w:szCs w:val="22"/>
              </w:rPr>
              <w:t>v3.0.2.1</w:t>
            </w:r>
          </w:p>
        </w:tc>
        <w:tc>
          <w:tcPr>
            <w:tcW w:w="6525" w:type="dxa"/>
            <w:shd w:val="clear" w:color="auto" w:fill="auto"/>
            <w:tcMar>
              <w:top w:w="100" w:type="dxa"/>
              <w:left w:w="100" w:type="dxa"/>
              <w:bottom w:w="100" w:type="dxa"/>
              <w:right w:w="100" w:type="dxa"/>
            </w:tcMar>
          </w:tcPr>
          <w:p w14:paraId="3512AD02" w14:textId="77777777" w:rsidR="00C55287" w:rsidRDefault="00AF7B1E">
            <w:pPr>
              <w:widowControl w:val="0"/>
              <w:rPr>
                <w:sz w:val="22"/>
                <w:szCs w:val="22"/>
              </w:rPr>
            </w:pPr>
            <w:hyperlink r:id="rId19">
              <w:r w:rsidR="009B699D">
                <w:rPr>
                  <w:color w:val="1155CC"/>
                  <w:sz w:val="22"/>
                  <w:szCs w:val="22"/>
                  <w:u w:val="single"/>
                </w:rPr>
                <w:t>https://github.com/gangwug/CYCLOPSv3.0.2.1</w:t>
              </w:r>
            </w:hyperlink>
          </w:p>
        </w:tc>
      </w:tr>
      <w:tr w:rsidR="00C55287" w14:paraId="4C3C6642" w14:textId="77777777" w:rsidTr="004A4FD4">
        <w:trPr>
          <w:trHeight w:val="501"/>
        </w:trPr>
        <w:tc>
          <w:tcPr>
            <w:tcW w:w="1935" w:type="dxa"/>
            <w:shd w:val="clear" w:color="auto" w:fill="auto"/>
            <w:tcMar>
              <w:top w:w="100" w:type="dxa"/>
              <w:left w:w="100" w:type="dxa"/>
              <w:bottom w:w="100" w:type="dxa"/>
              <w:right w:w="100" w:type="dxa"/>
            </w:tcMar>
          </w:tcPr>
          <w:p w14:paraId="675298FD" w14:textId="77777777" w:rsidR="00C55287" w:rsidRDefault="009B699D">
            <w:pPr>
              <w:widowControl w:val="0"/>
              <w:rPr>
                <w:sz w:val="22"/>
                <w:szCs w:val="22"/>
              </w:rPr>
            </w:pPr>
            <w:r>
              <w:rPr>
                <w:sz w:val="22"/>
                <w:szCs w:val="22"/>
              </w:rPr>
              <w:t>julia</w:t>
            </w:r>
          </w:p>
        </w:tc>
        <w:tc>
          <w:tcPr>
            <w:tcW w:w="1035" w:type="dxa"/>
            <w:shd w:val="clear" w:color="auto" w:fill="auto"/>
            <w:tcMar>
              <w:top w:w="100" w:type="dxa"/>
              <w:left w:w="100" w:type="dxa"/>
              <w:bottom w:w="100" w:type="dxa"/>
              <w:right w:w="100" w:type="dxa"/>
            </w:tcMar>
          </w:tcPr>
          <w:p w14:paraId="66C411ED" w14:textId="77777777" w:rsidR="00C55287" w:rsidRDefault="009B699D">
            <w:pPr>
              <w:widowControl w:val="0"/>
              <w:rPr>
                <w:sz w:val="22"/>
                <w:szCs w:val="22"/>
              </w:rPr>
            </w:pPr>
            <w:r>
              <w:rPr>
                <w:sz w:val="22"/>
                <w:szCs w:val="22"/>
              </w:rPr>
              <w:t>0.3.12</w:t>
            </w:r>
          </w:p>
        </w:tc>
        <w:tc>
          <w:tcPr>
            <w:tcW w:w="6525" w:type="dxa"/>
            <w:shd w:val="clear" w:color="auto" w:fill="auto"/>
            <w:tcMar>
              <w:top w:w="100" w:type="dxa"/>
              <w:left w:w="100" w:type="dxa"/>
              <w:bottom w:w="100" w:type="dxa"/>
              <w:right w:w="100" w:type="dxa"/>
            </w:tcMar>
          </w:tcPr>
          <w:p w14:paraId="0AF0A025" w14:textId="77777777" w:rsidR="00C55287" w:rsidRDefault="00AF7B1E">
            <w:pPr>
              <w:widowControl w:val="0"/>
              <w:rPr>
                <w:sz w:val="22"/>
                <w:szCs w:val="22"/>
              </w:rPr>
            </w:pPr>
            <w:hyperlink r:id="rId20">
              <w:r w:rsidR="009B699D">
                <w:rPr>
                  <w:color w:val="1155CC"/>
                  <w:sz w:val="22"/>
                  <w:szCs w:val="22"/>
                  <w:u w:val="single"/>
                </w:rPr>
                <w:t>https://julialang.org/downloads/oldreleases.html</w:t>
              </w:r>
            </w:hyperlink>
          </w:p>
        </w:tc>
      </w:tr>
      <w:tr w:rsidR="00C55287" w14:paraId="0C40CBB8" w14:textId="77777777" w:rsidTr="004A4FD4">
        <w:trPr>
          <w:trHeight w:val="411"/>
        </w:trPr>
        <w:tc>
          <w:tcPr>
            <w:tcW w:w="1935" w:type="dxa"/>
            <w:shd w:val="clear" w:color="auto" w:fill="auto"/>
            <w:tcMar>
              <w:top w:w="100" w:type="dxa"/>
              <w:left w:w="100" w:type="dxa"/>
              <w:bottom w:w="100" w:type="dxa"/>
              <w:right w:w="100" w:type="dxa"/>
            </w:tcMar>
          </w:tcPr>
          <w:p w14:paraId="442BE25E" w14:textId="77777777" w:rsidR="00C55287" w:rsidRDefault="009B699D">
            <w:pPr>
              <w:widowControl w:val="0"/>
              <w:rPr>
                <w:sz w:val="22"/>
                <w:szCs w:val="22"/>
              </w:rPr>
            </w:pPr>
            <w:r>
              <w:rPr>
                <w:sz w:val="22"/>
                <w:szCs w:val="22"/>
              </w:rPr>
              <w:t>limma</w:t>
            </w:r>
          </w:p>
        </w:tc>
        <w:tc>
          <w:tcPr>
            <w:tcW w:w="1035" w:type="dxa"/>
            <w:shd w:val="clear" w:color="auto" w:fill="auto"/>
            <w:tcMar>
              <w:top w:w="100" w:type="dxa"/>
              <w:left w:w="100" w:type="dxa"/>
              <w:bottom w:w="100" w:type="dxa"/>
              <w:right w:w="100" w:type="dxa"/>
            </w:tcMar>
          </w:tcPr>
          <w:p w14:paraId="62981BAB" w14:textId="77777777" w:rsidR="00C55287" w:rsidRDefault="009B699D">
            <w:pPr>
              <w:widowControl w:val="0"/>
              <w:rPr>
                <w:sz w:val="22"/>
                <w:szCs w:val="22"/>
              </w:rPr>
            </w:pPr>
            <w:r>
              <w:rPr>
                <w:sz w:val="22"/>
                <w:szCs w:val="22"/>
              </w:rPr>
              <w:t>3.40.2</w:t>
            </w:r>
          </w:p>
        </w:tc>
        <w:tc>
          <w:tcPr>
            <w:tcW w:w="6525" w:type="dxa"/>
            <w:shd w:val="clear" w:color="auto" w:fill="auto"/>
            <w:tcMar>
              <w:top w:w="100" w:type="dxa"/>
              <w:left w:w="100" w:type="dxa"/>
              <w:bottom w:w="100" w:type="dxa"/>
              <w:right w:w="100" w:type="dxa"/>
            </w:tcMar>
          </w:tcPr>
          <w:p w14:paraId="006A6211" w14:textId="77777777" w:rsidR="00C55287" w:rsidRDefault="00AF7B1E">
            <w:pPr>
              <w:widowControl w:val="0"/>
              <w:rPr>
                <w:sz w:val="22"/>
                <w:szCs w:val="22"/>
              </w:rPr>
            </w:pPr>
            <w:hyperlink r:id="rId21">
              <w:r w:rsidR="009B699D">
                <w:rPr>
                  <w:color w:val="1155CC"/>
                  <w:sz w:val="22"/>
                  <w:szCs w:val="22"/>
                  <w:u w:val="single"/>
                </w:rPr>
                <w:t>https://bioconductor.org/packages/3.9/bioc/src/contrib/Archive/limma/</w:t>
              </w:r>
            </w:hyperlink>
          </w:p>
        </w:tc>
      </w:tr>
      <w:tr w:rsidR="00C55287" w14:paraId="37943496" w14:textId="77777777" w:rsidTr="004A4FD4">
        <w:trPr>
          <w:trHeight w:val="501"/>
        </w:trPr>
        <w:tc>
          <w:tcPr>
            <w:tcW w:w="1935" w:type="dxa"/>
            <w:shd w:val="clear" w:color="auto" w:fill="auto"/>
            <w:tcMar>
              <w:top w:w="100" w:type="dxa"/>
              <w:left w:w="100" w:type="dxa"/>
              <w:bottom w:w="100" w:type="dxa"/>
              <w:right w:w="100" w:type="dxa"/>
            </w:tcMar>
          </w:tcPr>
          <w:p w14:paraId="2CD40566" w14:textId="77777777" w:rsidR="00C55287" w:rsidRDefault="009B699D">
            <w:pPr>
              <w:widowControl w:val="0"/>
              <w:pBdr>
                <w:top w:val="nil"/>
                <w:left w:val="nil"/>
                <w:bottom w:val="nil"/>
                <w:right w:val="nil"/>
                <w:between w:val="nil"/>
              </w:pBdr>
              <w:rPr>
                <w:sz w:val="22"/>
                <w:szCs w:val="22"/>
              </w:rPr>
            </w:pPr>
            <w:r>
              <w:rPr>
                <w:sz w:val="22"/>
                <w:szCs w:val="22"/>
              </w:rPr>
              <w:t>MetaCycle</w:t>
            </w:r>
          </w:p>
        </w:tc>
        <w:tc>
          <w:tcPr>
            <w:tcW w:w="1035" w:type="dxa"/>
            <w:shd w:val="clear" w:color="auto" w:fill="auto"/>
            <w:tcMar>
              <w:top w:w="100" w:type="dxa"/>
              <w:left w:w="100" w:type="dxa"/>
              <w:bottom w:w="100" w:type="dxa"/>
              <w:right w:w="100" w:type="dxa"/>
            </w:tcMar>
          </w:tcPr>
          <w:p w14:paraId="5CDFD7D5" w14:textId="77777777" w:rsidR="00C55287" w:rsidRDefault="009B699D">
            <w:pPr>
              <w:widowControl w:val="0"/>
              <w:pBdr>
                <w:top w:val="nil"/>
                <w:left w:val="nil"/>
                <w:bottom w:val="nil"/>
                <w:right w:val="nil"/>
                <w:between w:val="nil"/>
              </w:pBdr>
              <w:rPr>
                <w:sz w:val="22"/>
                <w:szCs w:val="22"/>
              </w:rPr>
            </w:pPr>
            <w:r>
              <w:rPr>
                <w:sz w:val="22"/>
                <w:szCs w:val="22"/>
              </w:rPr>
              <w:t>1.2.0</w:t>
            </w:r>
          </w:p>
        </w:tc>
        <w:tc>
          <w:tcPr>
            <w:tcW w:w="6525" w:type="dxa"/>
            <w:shd w:val="clear" w:color="auto" w:fill="auto"/>
            <w:tcMar>
              <w:top w:w="100" w:type="dxa"/>
              <w:left w:w="100" w:type="dxa"/>
              <w:bottom w:w="100" w:type="dxa"/>
              <w:right w:w="100" w:type="dxa"/>
            </w:tcMar>
          </w:tcPr>
          <w:p w14:paraId="1267EA4D" w14:textId="77777777" w:rsidR="00C55287" w:rsidRDefault="00AF7B1E">
            <w:pPr>
              <w:widowControl w:val="0"/>
              <w:pBdr>
                <w:top w:val="nil"/>
                <w:left w:val="nil"/>
                <w:bottom w:val="nil"/>
                <w:right w:val="nil"/>
                <w:between w:val="nil"/>
              </w:pBdr>
              <w:rPr>
                <w:sz w:val="22"/>
                <w:szCs w:val="22"/>
              </w:rPr>
            </w:pPr>
            <w:hyperlink r:id="rId22">
              <w:r w:rsidR="009B699D">
                <w:rPr>
                  <w:color w:val="1155CC"/>
                  <w:sz w:val="22"/>
                  <w:szCs w:val="22"/>
                  <w:u w:val="single"/>
                </w:rPr>
                <w:t>https://cran.r-project.org/web/packages/MetaCycle/index.html</w:t>
              </w:r>
            </w:hyperlink>
          </w:p>
        </w:tc>
      </w:tr>
      <w:tr w:rsidR="00C55287" w14:paraId="54A96414" w14:textId="77777777" w:rsidTr="001639F2">
        <w:trPr>
          <w:trHeight w:val="501"/>
        </w:trPr>
        <w:tc>
          <w:tcPr>
            <w:tcW w:w="1935" w:type="dxa"/>
            <w:shd w:val="clear" w:color="auto" w:fill="auto"/>
            <w:tcMar>
              <w:top w:w="100" w:type="dxa"/>
              <w:left w:w="100" w:type="dxa"/>
              <w:bottom w:w="100" w:type="dxa"/>
              <w:right w:w="100" w:type="dxa"/>
            </w:tcMar>
          </w:tcPr>
          <w:p w14:paraId="4BB22333" w14:textId="77777777" w:rsidR="00C55287" w:rsidRDefault="009B699D">
            <w:pPr>
              <w:widowControl w:val="0"/>
              <w:rPr>
                <w:sz w:val="22"/>
                <w:szCs w:val="22"/>
              </w:rPr>
            </w:pPr>
            <w:r>
              <w:rPr>
                <w:sz w:val="22"/>
                <w:szCs w:val="22"/>
              </w:rPr>
              <w:t>Oscope</w:t>
            </w:r>
          </w:p>
        </w:tc>
        <w:tc>
          <w:tcPr>
            <w:tcW w:w="1035" w:type="dxa"/>
            <w:shd w:val="clear" w:color="auto" w:fill="auto"/>
            <w:tcMar>
              <w:top w:w="100" w:type="dxa"/>
              <w:left w:w="100" w:type="dxa"/>
              <w:bottom w:w="100" w:type="dxa"/>
              <w:right w:w="100" w:type="dxa"/>
            </w:tcMar>
          </w:tcPr>
          <w:p w14:paraId="0BFD4B06" w14:textId="77777777" w:rsidR="00C55287" w:rsidRDefault="009B699D">
            <w:pPr>
              <w:widowControl w:val="0"/>
              <w:rPr>
                <w:sz w:val="22"/>
                <w:szCs w:val="22"/>
              </w:rPr>
            </w:pPr>
            <w:r>
              <w:rPr>
                <w:sz w:val="22"/>
                <w:szCs w:val="22"/>
              </w:rPr>
              <w:t>1.14.0</w:t>
            </w:r>
          </w:p>
        </w:tc>
        <w:tc>
          <w:tcPr>
            <w:tcW w:w="6525" w:type="dxa"/>
            <w:shd w:val="clear" w:color="auto" w:fill="auto"/>
            <w:tcMar>
              <w:top w:w="100" w:type="dxa"/>
              <w:left w:w="100" w:type="dxa"/>
              <w:bottom w:w="100" w:type="dxa"/>
              <w:right w:w="100" w:type="dxa"/>
            </w:tcMar>
          </w:tcPr>
          <w:p w14:paraId="0F33E373" w14:textId="77777777" w:rsidR="00C55287" w:rsidRDefault="00AF7B1E">
            <w:pPr>
              <w:widowControl w:val="0"/>
              <w:rPr>
                <w:sz w:val="22"/>
                <w:szCs w:val="22"/>
              </w:rPr>
            </w:pPr>
            <w:hyperlink r:id="rId23">
              <w:r w:rsidR="009B699D">
                <w:rPr>
                  <w:color w:val="1155CC"/>
                  <w:sz w:val="22"/>
                  <w:szCs w:val="22"/>
                  <w:u w:val="single"/>
                </w:rPr>
                <w:t>http://bioconductor.org/packages/release/bioc/html/Oscope.html</w:t>
              </w:r>
            </w:hyperlink>
          </w:p>
        </w:tc>
      </w:tr>
      <w:tr w:rsidR="00C55287" w14:paraId="272C96AE" w14:textId="77777777" w:rsidTr="001639F2">
        <w:trPr>
          <w:trHeight w:val="501"/>
        </w:trPr>
        <w:tc>
          <w:tcPr>
            <w:tcW w:w="1935" w:type="dxa"/>
            <w:shd w:val="clear" w:color="auto" w:fill="auto"/>
            <w:tcMar>
              <w:top w:w="100" w:type="dxa"/>
              <w:left w:w="100" w:type="dxa"/>
              <w:bottom w:w="100" w:type="dxa"/>
              <w:right w:w="100" w:type="dxa"/>
            </w:tcMar>
          </w:tcPr>
          <w:p w14:paraId="0171410A" w14:textId="77777777" w:rsidR="00C55287" w:rsidRDefault="009B699D">
            <w:pPr>
              <w:widowControl w:val="0"/>
              <w:rPr>
                <w:sz w:val="22"/>
                <w:szCs w:val="22"/>
              </w:rPr>
            </w:pPr>
            <w:r>
              <w:rPr>
                <w:sz w:val="22"/>
                <w:szCs w:val="22"/>
              </w:rPr>
              <w:t>PSEA</w:t>
            </w:r>
          </w:p>
        </w:tc>
        <w:tc>
          <w:tcPr>
            <w:tcW w:w="1035" w:type="dxa"/>
            <w:shd w:val="clear" w:color="auto" w:fill="auto"/>
            <w:tcMar>
              <w:top w:w="100" w:type="dxa"/>
              <w:left w:w="100" w:type="dxa"/>
              <w:bottom w:w="100" w:type="dxa"/>
              <w:right w:w="100" w:type="dxa"/>
            </w:tcMar>
          </w:tcPr>
          <w:p w14:paraId="70D8D414" w14:textId="77777777" w:rsidR="00C55287" w:rsidRDefault="009B699D">
            <w:pPr>
              <w:widowControl w:val="0"/>
              <w:rPr>
                <w:sz w:val="22"/>
                <w:szCs w:val="22"/>
              </w:rPr>
            </w:pPr>
            <w:r>
              <w:rPr>
                <w:sz w:val="22"/>
                <w:szCs w:val="22"/>
              </w:rPr>
              <w:t>1.1</w:t>
            </w:r>
          </w:p>
        </w:tc>
        <w:tc>
          <w:tcPr>
            <w:tcW w:w="6525" w:type="dxa"/>
            <w:shd w:val="clear" w:color="auto" w:fill="auto"/>
            <w:tcMar>
              <w:top w:w="100" w:type="dxa"/>
              <w:left w:w="100" w:type="dxa"/>
              <w:bottom w:w="100" w:type="dxa"/>
              <w:right w:w="100" w:type="dxa"/>
            </w:tcMar>
          </w:tcPr>
          <w:p w14:paraId="494CECFE" w14:textId="77777777" w:rsidR="00C55287" w:rsidRDefault="00AF7B1E">
            <w:pPr>
              <w:widowControl w:val="0"/>
              <w:rPr>
                <w:sz w:val="22"/>
                <w:szCs w:val="22"/>
              </w:rPr>
            </w:pPr>
            <w:hyperlink r:id="rId24">
              <w:r w:rsidR="009B699D">
                <w:rPr>
                  <w:color w:val="1155CC"/>
                  <w:sz w:val="22"/>
                  <w:szCs w:val="22"/>
                  <w:u w:val="single"/>
                </w:rPr>
                <w:t>https://github.com/ranafi/PSEA</w:t>
              </w:r>
            </w:hyperlink>
          </w:p>
        </w:tc>
      </w:tr>
      <w:tr w:rsidR="00C55287" w14:paraId="4753293B" w14:textId="77777777" w:rsidTr="001639F2">
        <w:trPr>
          <w:trHeight w:val="501"/>
        </w:trPr>
        <w:tc>
          <w:tcPr>
            <w:tcW w:w="1935" w:type="dxa"/>
            <w:shd w:val="clear" w:color="auto" w:fill="auto"/>
            <w:tcMar>
              <w:top w:w="100" w:type="dxa"/>
              <w:left w:w="100" w:type="dxa"/>
              <w:bottom w:w="100" w:type="dxa"/>
              <w:right w:w="100" w:type="dxa"/>
            </w:tcMar>
          </w:tcPr>
          <w:p w14:paraId="749D52D8" w14:textId="77777777" w:rsidR="00C55287" w:rsidRDefault="009B699D">
            <w:pPr>
              <w:widowControl w:val="0"/>
              <w:rPr>
                <w:sz w:val="22"/>
                <w:szCs w:val="22"/>
              </w:rPr>
            </w:pPr>
            <w:r>
              <w:rPr>
                <w:sz w:val="22"/>
                <w:szCs w:val="22"/>
              </w:rPr>
              <w:t>R</w:t>
            </w:r>
          </w:p>
        </w:tc>
        <w:tc>
          <w:tcPr>
            <w:tcW w:w="1035" w:type="dxa"/>
            <w:shd w:val="clear" w:color="auto" w:fill="auto"/>
            <w:tcMar>
              <w:top w:w="100" w:type="dxa"/>
              <w:left w:w="100" w:type="dxa"/>
              <w:bottom w:w="100" w:type="dxa"/>
              <w:right w:w="100" w:type="dxa"/>
            </w:tcMar>
          </w:tcPr>
          <w:p w14:paraId="52802D2A" w14:textId="77777777" w:rsidR="00C55287" w:rsidRDefault="009B699D">
            <w:pPr>
              <w:widowControl w:val="0"/>
              <w:rPr>
                <w:sz w:val="22"/>
                <w:szCs w:val="22"/>
              </w:rPr>
            </w:pPr>
            <w:r>
              <w:rPr>
                <w:sz w:val="22"/>
                <w:szCs w:val="22"/>
              </w:rPr>
              <w:t>3.6.1</w:t>
            </w:r>
          </w:p>
        </w:tc>
        <w:tc>
          <w:tcPr>
            <w:tcW w:w="6525" w:type="dxa"/>
            <w:shd w:val="clear" w:color="auto" w:fill="auto"/>
            <w:tcMar>
              <w:top w:w="100" w:type="dxa"/>
              <w:left w:w="100" w:type="dxa"/>
              <w:bottom w:w="100" w:type="dxa"/>
              <w:right w:w="100" w:type="dxa"/>
            </w:tcMar>
          </w:tcPr>
          <w:p w14:paraId="1A519879" w14:textId="77777777" w:rsidR="00C55287" w:rsidRDefault="00AF7B1E">
            <w:pPr>
              <w:widowControl w:val="0"/>
              <w:rPr>
                <w:sz w:val="22"/>
                <w:szCs w:val="22"/>
              </w:rPr>
            </w:pPr>
            <w:hyperlink r:id="rId25">
              <w:r w:rsidR="009B699D">
                <w:rPr>
                  <w:color w:val="1155CC"/>
                  <w:sz w:val="22"/>
                  <w:szCs w:val="22"/>
                  <w:u w:val="single"/>
                </w:rPr>
                <w:t>https://www.r-project.org/</w:t>
              </w:r>
            </w:hyperlink>
          </w:p>
        </w:tc>
      </w:tr>
      <w:tr w:rsidR="00C55287" w14:paraId="2E020D38" w14:textId="77777777" w:rsidTr="001639F2">
        <w:trPr>
          <w:trHeight w:val="411"/>
        </w:trPr>
        <w:tc>
          <w:tcPr>
            <w:tcW w:w="1935" w:type="dxa"/>
            <w:shd w:val="clear" w:color="auto" w:fill="auto"/>
            <w:tcMar>
              <w:top w:w="100" w:type="dxa"/>
              <w:left w:w="100" w:type="dxa"/>
              <w:bottom w:w="100" w:type="dxa"/>
              <w:right w:w="100" w:type="dxa"/>
            </w:tcMar>
          </w:tcPr>
          <w:p w14:paraId="5C619D04" w14:textId="77777777" w:rsidR="00C55287" w:rsidRDefault="009B699D">
            <w:pPr>
              <w:widowControl w:val="0"/>
              <w:rPr>
                <w:sz w:val="22"/>
                <w:szCs w:val="22"/>
              </w:rPr>
            </w:pPr>
            <w:r>
              <w:rPr>
                <w:sz w:val="22"/>
                <w:szCs w:val="22"/>
              </w:rPr>
              <w:t>sva</w:t>
            </w:r>
          </w:p>
        </w:tc>
        <w:tc>
          <w:tcPr>
            <w:tcW w:w="1035" w:type="dxa"/>
            <w:shd w:val="clear" w:color="auto" w:fill="auto"/>
            <w:tcMar>
              <w:top w:w="100" w:type="dxa"/>
              <w:left w:w="100" w:type="dxa"/>
              <w:bottom w:w="100" w:type="dxa"/>
              <w:right w:w="100" w:type="dxa"/>
            </w:tcMar>
          </w:tcPr>
          <w:p w14:paraId="27D18177" w14:textId="77777777" w:rsidR="00C55287" w:rsidRDefault="009B699D">
            <w:pPr>
              <w:widowControl w:val="0"/>
              <w:rPr>
                <w:sz w:val="22"/>
                <w:szCs w:val="22"/>
              </w:rPr>
            </w:pPr>
            <w:r>
              <w:rPr>
                <w:sz w:val="22"/>
                <w:szCs w:val="22"/>
              </w:rPr>
              <w:t>3.32.1</w:t>
            </w:r>
          </w:p>
        </w:tc>
        <w:tc>
          <w:tcPr>
            <w:tcW w:w="6525" w:type="dxa"/>
            <w:shd w:val="clear" w:color="auto" w:fill="auto"/>
            <w:tcMar>
              <w:top w:w="100" w:type="dxa"/>
              <w:left w:w="100" w:type="dxa"/>
              <w:bottom w:w="100" w:type="dxa"/>
              <w:right w:w="100" w:type="dxa"/>
            </w:tcMar>
          </w:tcPr>
          <w:p w14:paraId="2B6071FF" w14:textId="77777777" w:rsidR="00C55287" w:rsidRDefault="00AF7B1E">
            <w:pPr>
              <w:widowControl w:val="0"/>
              <w:rPr>
                <w:sz w:val="22"/>
                <w:szCs w:val="22"/>
              </w:rPr>
            </w:pPr>
            <w:hyperlink r:id="rId26">
              <w:r w:rsidR="009B699D">
                <w:rPr>
                  <w:color w:val="1155CC"/>
                  <w:sz w:val="22"/>
                  <w:szCs w:val="22"/>
                  <w:u w:val="single"/>
                </w:rPr>
                <w:t>https://bioconductor.org/packages/release/bioc/html/sva.html</w:t>
              </w:r>
            </w:hyperlink>
          </w:p>
        </w:tc>
      </w:tr>
      <w:tr w:rsidR="00C55287" w14:paraId="47D3E64D" w14:textId="77777777" w:rsidTr="001639F2">
        <w:trPr>
          <w:trHeight w:val="492"/>
        </w:trPr>
        <w:tc>
          <w:tcPr>
            <w:tcW w:w="1935" w:type="dxa"/>
            <w:shd w:val="clear" w:color="auto" w:fill="auto"/>
            <w:tcMar>
              <w:top w:w="100" w:type="dxa"/>
              <w:left w:w="100" w:type="dxa"/>
              <w:bottom w:w="100" w:type="dxa"/>
              <w:right w:w="100" w:type="dxa"/>
            </w:tcMar>
          </w:tcPr>
          <w:p w14:paraId="1FC1DF0F" w14:textId="77777777" w:rsidR="00C55287" w:rsidRDefault="009B699D">
            <w:pPr>
              <w:widowControl w:val="0"/>
              <w:rPr>
                <w:sz w:val="22"/>
                <w:szCs w:val="22"/>
              </w:rPr>
            </w:pPr>
            <w:r>
              <w:rPr>
                <w:sz w:val="22"/>
                <w:szCs w:val="22"/>
              </w:rPr>
              <w:t>zeitzeiger</w:t>
            </w:r>
          </w:p>
        </w:tc>
        <w:tc>
          <w:tcPr>
            <w:tcW w:w="1035" w:type="dxa"/>
            <w:shd w:val="clear" w:color="auto" w:fill="auto"/>
            <w:tcMar>
              <w:top w:w="100" w:type="dxa"/>
              <w:left w:w="100" w:type="dxa"/>
              <w:bottom w:w="100" w:type="dxa"/>
              <w:right w:w="100" w:type="dxa"/>
            </w:tcMar>
          </w:tcPr>
          <w:p w14:paraId="6B970163" w14:textId="77777777" w:rsidR="00C55287" w:rsidRDefault="009B699D">
            <w:pPr>
              <w:widowControl w:val="0"/>
              <w:rPr>
                <w:sz w:val="22"/>
                <w:szCs w:val="22"/>
              </w:rPr>
            </w:pPr>
            <w:r>
              <w:rPr>
                <w:sz w:val="22"/>
                <w:szCs w:val="22"/>
              </w:rPr>
              <w:t>2.0.1</w:t>
            </w:r>
          </w:p>
        </w:tc>
        <w:tc>
          <w:tcPr>
            <w:tcW w:w="6525" w:type="dxa"/>
            <w:shd w:val="clear" w:color="auto" w:fill="auto"/>
            <w:tcMar>
              <w:top w:w="100" w:type="dxa"/>
              <w:left w:w="100" w:type="dxa"/>
              <w:bottom w:w="100" w:type="dxa"/>
              <w:right w:w="100" w:type="dxa"/>
            </w:tcMar>
          </w:tcPr>
          <w:p w14:paraId="1B1D22FC" w14:textId="77777777" w:rsidR="00C55287" w:rsidRDefault="00AF7B1E">
            <w:pPr>
              <w:widowControl w:val="0"/>
              <w:rPr>
                <w:sz w:val="22"/>
                <w:szCs w:val="22"/>
              </w:rPr>
            </w:pPr>
            <w:hyperlink r:id="rId27">
              <w:r w:rsidR="009B699D">
                <w:rPr>
                  <w:color w:val="1155CC"/>
                  <w:sz w:val="22"/>
                  <w:szCs w:val="22"/>
                  <w:u w:val="single"/>
                </w:rPr>
                <w:t>https://github.com/hugheylab/zeitzeiger</w:t>
              </w:r>
            </w:hyperlink>
          </w:p>
        </w:tc>
      </w:tr>
    </w:tbl>
    <w:p w14:paraId="27370020" w14:textId="77777777" w:rsidR="00C55287" w:rsidRDefault="00C55287">
      <w:pPr>
        <w:spacing w:before="100" w:after="100" w:line="360" w:lineRule="auto"/>
        <w:rPr>
          <w:b/>
          <w:sz w:val="22"/>
          <w:szCs w:val="22"/>
        </w:rPr>
      </w:pPr>
    </w:p>
    <w:p w14:paraId="040C9189" w14:textId="77777777" w:rsidR="00C55287" w:rsidRDefault="00C55287">
      <w:pPr>
        <w:widowControl w:val="0"/>
        <w:pBdr>
          <w:top w:val="nil"/>
          <w:left w:val="nil"/>
          <w:bottom w:val="nil"/>
          <w:right w:val="nil"/>
          <w:between w:val="nil"/>
        </w:pBdr>
        <w:spacing w:line="276" w:lineRule="auto"/>
      </w:pPr>
    </w:p>
    <w:p w14:paraId="7137FA4D" w14:textId="77777777" w:rsidR="00C55287" w:rsidRDefault="00C55287">
      <w:pPr>
        <w:widowControl w:val="0"/>
        <w:pBdr>
          <w:top w:val="nil"/>
          <w:left w:val="nil"/>
          <w:bottom w:val="nil"/>
          <w:right w:val="nil"/>
          <w:between w:val="nil"/>
        </w:pBdr>
        <w:spacing w:line="276" w:lineRule="auto"/>
      </w:pPr>
    </w:p>
    <w:p w14:paraId="0B8A4B65" w14:textId="77777777" w:rsidR="00C55287" w:rsidRDefault="00C55287">
      <w:pPr>
        <w:widowControl w:val="0"/>
        <w:pBdr>
          <w:top w:val="nil"/>
          <w:left w:val="nil"/>
          <w:bottom w:val="nil"/>
          <w:right w:val="nil"/>
          <w:between w:val="nil"/>
        </w:pBdr>
        <w:spacing w:line="276" w:lineRule="auto"/>
      </w:pPr>
    </w:p>
    <w:sectPr w:rsidR="00C55287">
      <w:headerReference w:type="default" r:id="rId28"/>
      <w:foot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7697F" w14:textId="77777777" w:rsidR="00AF7B1E" w:rsidRDefault="00AF7B1E">
      <w:r>
        <w:separator/>
      </w:r>
    </w:p>
  </w:endnote>
  <w:endnote w:type="continuationSeparator" w:id="0">
    <w:p w14:paraId="533298B1" w14:textId="77777777" w:rsidR="00AF7B1E" w:rsidRDefault="00AF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604020202020204"/>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0D149" w14:textId="2029F3AB" w:rsidR="00C55287" w:rsidRDefault="009B699D">
    <w:pPr>
      <w:jc w:val="right"/>
    </w:pPr>
    <w:r>
      <w:fldChar w:fldCharType="begin"/>
    </w:r>
    <w:r>
      <w:instrText>PAGE</w:instrText>
    </w:r>
    <w:r>
      <w:fldChar w:fldCharType="separate"/>
    </w:r>
    <w:r w:rsidR="00C2498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1D2C0" w14:textId="77777777" w:rsidR="00AF7B1E" w:rsidRDefault="00AF7B1E">
      <w:r>
        <w:separator/>
      </w:r>
    </w:p>
  </w:footnote>
  <w:footnote w:type="continuationSeparator" w:id="0">
    <w:p w14:paraId="131D1CE4" w14:textId="77777777" w:rsidR="00AF7B1E" w:rsidRDefault="00AF7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C5DDF" w14:textId="77777777" w:rsidR="00C55287" w:rsidRDefault="00C5528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287"/>
    <w:rsid w:val="000306F8"/>
    <w:rsid w:val="0004344B"/>
    <w:rsid w:val="000649CD"/>
    <w:rsid w:val="00080C90"/>
    <w:rsid w:val="00085837"/>
    <w:rsid w:val="0009059E"/>
    <w:rsid w:val="00092B2D"/>
    <w:rsid w:val="000F3BF2"/>
    <w:rsid w:val="0010072B"/>
    <w:rsid w:val="00121C77"/>
    <w:rsid w:val="00122C05"/>
    <w:rsid w:val="00142F57"/>
    <w:rsid w:val="001639F2"/>
    <w:rsid w:val="001E66E7"/>
    <w:rsid w:val="001F2DD1"/>
    <w:rsid w:val="00201828"/>
    <w:rsid w:val="00220067"/>
    <w:rsid w:val="002379C8"/>
    <w:rsid w:val="00283B5C"/>
    <w:rsid w:val="00292D9A"/>
    <w:rsid w:val="002C198B"/>
    <w:rsid w:val="002D28C9"/>
    <w:rsid w:val="002F6903"/>
    <w:rsid w:val="00307410"/>
    <w:rsid w:val="0034798D"/>
    <w:rsid w:val="00354704"/>
    <w:rsid w:val="00354ED2"/>
    <w:rsid w:val="003768ED"/>
    <w:rsid w:val="00385B0A"/>
    <w:rsid w:val="003B6BCB"/>
    <w:rsid w:val="003C062C"/>
    <w:rsid w:val="003C28F2"/>
    <w:rsid w:val="003D029C"/>
    <w:rsid w:val="003D54F6"/>
    <w:rsid w:val="00406013"/>
    <w:rsid w:val="0044252E"/>
    <w:rsid w:val="004A4FD4"/>
    <w:rsid w:val="004B1C65"/>
    <w:rsid w:val="004B2338"/>
    <w:rsid w:val="004E13C2"/>
    <w:rsid w:val="004F1168"/>
    <w:rsid w:val="00505956"/>
    <w:rsid w:val="00520A2E"/>
    <w:rsid w:val="00555799"/>
    <w:rsid w:val="00570FD4"/>
    <w:rsid w:val="005A7921"/>
    <w:rsid w:val="005D18ED"/>
    <w:rsid w:val="00614806"/>
    <w:rsid w:val="00622837"/>
    <w:rsid w:val="0065398F"/>
    <w:rsid w:val="00684B09"/>
    <w:rsid w:val="006D1C77"/>
    <w:rsid w:val="006F0AA9"/>
    <w:rsid w:val="006F5223"/>
    <w:rsid w:val="00751B45"/>
    <w:rsid w:val="0076689B"/>
    <w:rsid w:val="007E34DE"/>
    <w:rsid w:val="00812D5F"/>
    <w:rsid w:val="0082104D"/>
    <w:rsid w:val="00835872"/>
    <w:rsid w:val="00860D6D"/>
    <w:rsid w:val="00894535"/>
    <w:rsid w:val="008D46D5"/>
    <w:rsid w:val="00900821"/>
    <w:rsid w:val="00935356"/>
    <w:rsid w:val="00955F16"/>
    <w:rsid w:val="00963525"/>
    <w:rsid w:val="00972512"/>
    <w:rsid w:val="009A6FB4"/>
    <w:rsid w:val="009B699D"/>
    <w:rsid w:val="009F6A7A"/>
    <w:rsid w:val="00A46915"/>
    <w:rsid w:val="00A741EE"/>
    <w:rsid w:val="00A84060"/>
    <w:rsid w:val="00A906CE"/>
    <w:rsid w:val="00A92F45"/>
    <w:rsid w:val="00AA3563"/>
    <w:rsid w:val="00AA4A3A"/>
    <w:rsid w:val="00AF7B1E"/>
    <w:rsid w:val="00B177AF"/>
    <w:rsid w:val="00B506EC"/>
    <w:rsid w:val="00B552DD"/>
    <w:rsid w:val="00BD7CBB"/>
    <w:rsid w:val="00BF4FBB"/>
    <w:rsid w:val="00C22911"/>
    <w:rsid w:val="00C24986"/>
    <w:rsid w:val="00C421B5"/>
    <w:rsid w:val="00C45F74"/>
    <w:rsid w:val="00C55287"/>
    <w:rsid w:val="00C5600F"/>
    <w:rsid w:val="00CD2C26"/>
    <w:rsid w:val="00CE5466"/>
    <w:rsid w:val="00D11BFE"/>
    <w:rsid w:val="00D60784"/>
    <w:rsid w:val="00D71C3D"/>
    <w:rsid w:val="00D84CEC"/>
    <w:rsid w:val="00DB0012"/>
    <w:rsid w:val="00DB113D"/>
    <w:rsid w:val="00E34E34"/>
    <w:rsid w:val="00E36A13"/>
    <w:rsid w:val="00ED449D"/>
    <w:rsid w:val="00F36562"/>
    <w:rsid w:val="00F62720"/>
    <w:rsid w:val="00F73D99"/>
    <w:rsid w:val="00FB6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377AA"/>
  <w15:docId w15:val="{40760AB5-7494-47AB-9E36-7DB9F9AE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2F69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903"/>
    <w:rPr>
      <w:rFonts w:ascii="Segoe UI" w:hAnsi="Segoe UI" w:cs="Segoe UI"/>
      <w:sz w:val="18"/>
      <w:szCs w:val="18"/>
    </w:rPr>
  </w:style>
  <w:style w:type="character" w:styleId="CommentReference">
    <w:name w:val="annotation reference"/>
    <w:basedOn w:val="DefaultParagraphFont"/>
    <w:uiPriority w:val="99"/>
    <w:semiHidden/>
    <w:unhideWhenUsed/>
    <w:rsid w:val="002F6903"/>
    <w:rPr>
      <w:sz w:val="16"/>
      <w:szCs w:val="16"/>
    </w:rPr>
  </w:style>
  <w:style w:type="paragraph" w:styleId="CommentText">
    <w:name w:val="annotation text"/>
    <w:basedOn w:val="Normal"/>
    <w:link w:val="CommentTextChar"/>
    <w:uiPriority w:val="99"/>
    <w:semiHidden/>
    <w:unhideWhenUsed/>
    <w:rsid w:val="002F6903"/>
    <w:rPr>
      <w:sz w:val="20"/>
      <w:szCs w:val="20"/>
    </w:rPr>
  </w:style>
  <w:style w:type="character" w:customStyle="1" w:styleId="CommentTextChar">
    <w:name w:val="Comment Text Char"/>
    <w:basedOn w:val="DefaultParagraphFont"/>
    <w:link w:val="CommentText"/>
    <w:uiPriority w:val="99"/>
    <w:semiHidden/>
    <w:rsid w:val="002F6903"/>
    <w:rPr>
      <w:sz w:val="20"/>
      <w:szCs w:val="20"/>
    </w:rPr>
  </w:style>
  <w:style w:type="paragraph" w:styleId="CommentSubject">
    <w:name w:val="annotation subject"/>
    <w:basedOn w:val="CommentText"/>
    <w:next w:val="CommentText"/>
    <w:link w:val="CommentSubjectChar"/>
    <w:uiPriority w:val="99"/>
    <w:semiHidden/>
    <w:unhideWhenUsed/>
    <w:rsid w:val="002F6903"/>
    <w:rPr>
      <w:b/>
      <w:bCs/>
    </w:rPr>
  </w:style>
  <w:style w:type="character" w:customStyle="1" w:styleId="CommentSubjectChar">
    <w:name w:val="Comment Subject Char"/>
    <w:basedOn w:val="CommentTextChar"/>
    <w:link w:val="CommentSubject"/>
    <w:uiPriority w:val="99"/>
    <w:semiHidden/>
    <w:rsid w:val="002F6903"/>
    <w:rPr>
      <w:b/>
      <w:bCs/>
      <w:sz w:val="20"/>
      <w:szCs w:val="20"/>
    </w:rPr>
  </w:style>
  <w:style w:type="paragraph" w:styleId="NormalWeb">
    <w:name w:val="Normal (Web)"/>
    <w:basedOn w:val="Normal"/>
    <w:uiPriority w:val="99"/>
    <w:semiHidden/>
    <w:unhideWhenUsed/>
    <w:rsid w:val="00122C05"/>
    <w:pPr>
      <w:spacing w:before="100" w:beforeAutospacing="1" w:after="100" w:afterAutospacing="1"/>
    </w:pPr>
    <w:rPr>
      <w:lang w:eastAsia="zh-CN"/>
    </w:rPr>
  </w:style>
  <w:style w:type="character" w:styleId="Hyperlink">
    <w:name w:val="Hyperlink"/>
    <w:basedOn w:val="DefaultParagraphFont"/>
    <w:uiPriority w:val="99"/>
    <w:semiHidden/>
    <w:unhideWhenUsed/>
    <w:rsid w:val="001E66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041591">
      <w:bodyDiv w:val="1"/>
      <w:marLeft w:val="0"/>
      <w:marRight w:val="0"/>
      <w:marTop w:val="0"/>
      <w:marBottom w:val="0"/>
      <w:divBdr>
        <w:top w:val="none" w:sz="0" w:space="0" w:color="auto"/>
        <w:left w:val="none" w:sz="0" w:space="0" w:color="auto"/>
        <w:bottom w:val="none" w:sz="0" w:space="0" w:color="auto"/>
        <w:right w:val="none" w:sz="0" w:space="0" w:color="auto"/>
      </w:divBdr>
    </w:div>
    <w:div w:id="397167896">
      <w:bodyDiv w:val="1"/>
      <w:marLeft w:val="0"/>
      <w:marRight w:val="0"/>
      <w:marTop w:val="0"/>
      <w:marBottom w:val="0"/>
      <w:divBdr>
        <w:top w:val="none" w:sz="0" w:space="0" w:color="auto"/>
        <w:left w:val="none" w:sz="0" w:space="0" w:color="auto"/>
        <w:bottom w:val="none" w:sz="0" w:space="0" w:color="auto"/>
        <w:right w:val="none" w:sz="0" w:space="0" w:color="auto"/>
      </w:divBdr>
    </w:div>
    <w:div w:id="775832384">
      <w:bodyDiv w:val="1"/>
      <w:marLeft w:val="0"/>
      <w:marRight w:val="0"/>
      <w:marTop w:val="0"/>
      <w:marBottom w:val="0"/>
      <w:divBdr>
        <w:top w:val="none" w:sz="0" w:space="0" w:color="auto"/>
        <w:left w:val="none" w:sz="0" w:space="0" w:color="auto"/>
        <w:bottom w:val="none" w:sz="0" w:space="0" w:color="auto"/>
        <w:right w:val="none" w:sz="0" w:space="0" w:color="auto"/>
      </w:divBdr>
    </w:div>
    <w:div w:id="898975242">
      <w:bodyDiv w:val="1"/>
      <w:marLeft w:val="0"/>
      <w:marRight w:val="0"/>
      <w:marTop w:val="0"/>
      <w:marBottom w:val="0"/>
      <w:divBdr>
        <w:top w:val="none" w:sz="0" w:space="0" w:color="auto"/>
        <w:left w:val="none" w:sz="0" w:space="0" w:color="auto"/>
        <w:bottom w:val="none" w:sz="0" w:space="0" w:color="auto"/>
        <w:right w:val="none" w:sz="0" w:space="0" w:color="auto"/>
      </w:divBdr>
    </w:div>
    <w:div w:id="979656892">
      <w:bodyDiv w:val="1"/>
      <w:marLeft w:val="0"/>
      <w:marRight w:val="0"/>
      <w:marTop w:val="0"/>
      <w:marBottom w:val="0"/>
      <w:divBdr>
        <w:top w:val="none" w:sz="0" w:space="0" w:color="auto"/>
        <w:left w:val="none" w:sz="0" w:space="0" w:color="auto"/>
        <w:bottom w:val="none" w:sz="0" w:space="0" w:color="auto"/>
        <w:right w:val="none" w:sz="0" w:space="0" w:color="auto"/>
      </w:divBdr>
    </w:div>
    <w:div w:id="1033772959">
      <w:bodyDiv w:val="1"/>
      <w:marLeft w:val="0"/>
      <w:marRight w:val="0"/>
      <w:marTop w:val="0"/>
      <w:marBottom w:val="0"/>
      <w:divBdr>
        <w:top w:val="none" w:sz="0" w:space="0" w:color="auto"/>
        <w:left w:val="none" w:sz="0" w:space="0" w:color="auto"/>
        <w:bottom w:val="none" w:sz="0" w:space="0" w:color="auto"/>
        <w:right w:val="none" w:sz="0" w:space="0" w:color="auto"/>
      </w:divBdr>
    </w:div>
    <w:div w:id="1228344477">
      <w:bodyDiv w:val="1"/>
      <w:marLeft w:val="0"/>
      <w:marRight w:val="0"/>
      <w:marTop w:val="0"/>
      <w:marBottom w:val="0"/>
      <w:divBdr>
        <w:top w:val="none" w:sz="0" w:space="0" w:color="auto"/>
        <w:left w:val="none" w:sz="0" w:space="0" w:color="auto"/>
        <w:bottom w:val="none" w:sz="0" w:space="0" w:color="auto"/>
        <w:right w:val="none" w:sz="0" w:space="0" w:color="auto"/>
      </w:divBdr>
    </w:div>
    <w:div w:id="1935700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cran.r-project.org/web/packages/CircStats/index.html" TargetMode="External"/><Relationship Id="rId26" Type="http://schemas.openxmlformats.org/officeDocument/2006/relationships/hyperlink" Target="https://bioconductor.org/packages/release/bioc/html/sva.html" TargetMode="External"/><Relationship Id="rId3" Type="http://schemas.openxmlformats.org/officeDocument/2006/relationships/webSettings" Target="webSettings.xml"/><Relationship Id="rId21" Type="http://schemas.openxmlformats.org/officeDocument/2006/relationships/hyperlink" Target="https://bioconductor.org/packages/3.9/bioc/src/contrib/Archive/limma/"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cran.r-project.org/web/packages/ape/index.html" TargetMode="External"/><Relationship Id="rId25" Type="http://schemas.openxmlformats.org/officeDocument/2006/relationships/hyperlink" Target="https://www.r-project.org/" TargetMode="External"/><Relationship Id="rId2" Type="http://schemas.openxmlformats.org/officeDocument/2006/relationships/settings" Target="settings.xml"/><Relationship Id="rId16" Type="http://schemas.openxmlformats.org/officeDocument/2006/relationships/hyperlink" Target="https://bioconductor.org/packages/release/bioc/html/affy.html" TargetMode="External"/><Relationship Id="rId20" Type="http://schemas.openxmlformats.org/officeDocument/2006/relationships/hyperlink" Target="https://julialang.org/downloads/oldreleases.html"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github.com/ranafi/PSEA" TargetMode="External"/><Relationship Id="rId5" Type="http://schemas.openxmlformats.org/officeDocument/2006/relationships/endnotes" Target="endnotes.xml"/><Relationship Id="rId15" Type="http://schemas.openxmlformats.org/officeDocument/2006/relationships/hyperlink" Target="https://github.com/gangwug/SkinPhaser" TargetMode="External"/><Relationship Id="rId23" Type="http://schemas.openxmlformats.org/officeDocument/2006/relationships/hyperlink" Target="http://bioconductor.org/packages/release/bioc/html/Oscope.html" TargetMode="External"/><Relationship Id="rId28"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hyperlink" Target="https://github.com/gangwug/CYCLOPSv3.0.2.1"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cran.r-project.org/web/packages/MetaCycle/index.html" TargetMode="External"/><Relationship Id="rId27" Type="http://schemas.openxmlformats.org/officeDocument/2006/relationships/hyperlink" Target="https://github.com/hugheylab/zeitzeiger"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540</TotalTime>
  <Pages>12</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Mills, Kevin</dc:creator>
  <cp:lastModifiedBy>Wu, Gang</cp:lastModifiedBy>
  <cp:revision>45</cp:revision>
  <dcterms:created xsi:type="dcterms:W3CDTF">2019-10-25T19:07:00Z</dcterms:created>
  <dcterms:modified xsi:type="dcterms:W3CDTF">2020-07-19T00:01:00Z</dcterms:modified>
</cp:coreProperties>
</file>