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551B9" w14:textId="003EEA08" w:rsidR="006D62B4" w:rsidRDefault="006D62B4" w:rsidP="003A1A2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3"/>
      <w:bookmarkStart w:id="1" w:name="OLE_LINK4"/>
      <w:r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56846BC3" w14:textId="5CB81021" w:rsidR="00A02841" w:rsidRPr="00645DEA" w:rsidRDefault="00FB3216" w:rsidP="003A1A26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2B4CD0FC" wp14:editId="1DBFA8B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751705" cy="3496310"/>
            <wp:effectExtent l="0" t="0" r="0" b="889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05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26F70A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3EDFF8AD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3153C79C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61D7F70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64AEEEBC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260996AA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8E5AE9B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E6848A5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1B7E811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74E8D0D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6B85DA07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90A391F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83E04E5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E4EAC98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B40102C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3B9305E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2814B74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538A204" w14:textId="541E80CD" w:rsidR="00A02841" w:rsidRPr="00645DEA" w:rsidRDefault="0059486D" w:rsidP="003A1A2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_Hlk66970133"/>
      <w:bookmarkStart w:id="3" w:name="OLE_LINK124"/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Fig</w:t>
      </w:r>
      <w:r w:rsidR="006D62B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</w:t>
      </w:r>
      <w:bookmarkEnd w:id="2"/>
      <w:bookmarkEnd w:id="3"/>
      <w:r w:rsidR="006D62B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1: </w:t>
      </w:r>
      <w:r w:rsidR="006D62B4" w:rsidRPr="003559D5">
        <w:rPr>
          <w:rFonts w:ascii="Times New Roman" w:hAnsi="Times New Roman" w:cs="Times New Roman"/>
          <w:bCs/>
          <w:kern w:val="0"/>
          <w:sz w:val="24"/>
          <w:szCs w:val="24"/>
        </w:rPr>
        <w:t>Ch</w:t>
      </w:r>
      <w:r w:rsidR="00C81567" w:rsidRPr="00645DEA">
        <w:rPr>
          <w:rFonts w:ascii="Times New Roman" w:hAnsi="Times New Roman" w:cs="Times New Roman"/>
          <w:bCs/>
          <w:kern w:val="0"/>
          <w:sz w:val="24"/>
          <w:szCs w:val="24"/>
        </w:rPr>
        <w:t xml:space="preserve">aracterization of antibody response induced by </w:t>
      </w:r>
      <w:r w:rsidR="00C81567" w:rsidRPr="00645DEA">
        <w:rPr>
          <w:rFonts w:ascii="Times New Roman" w:hAnsi="Times New Roman" w:cs="Times New Roman"/>
          <w:bCs/>
          <w:sz w:val="24"/>
          <w:szCs w:val="24"/>
        </w:rPr>
        <w:t>SARS-CoV-2 infection.</w:t>
      </w:r>
      <w:r w:rsidR="00C81567" w:rsidRPr="00645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5508" w:rsidRPr="00645DEA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C81567" w:rsidRPr="00645DEA">
        <w:rPr>
          <w:rFonts w:ascii="Times New Roman" w:hAnsi="Times New Roman" w:cs="Times New Roman"/>
          <w:kern w:val="0"/>
          <w:sz w:val="24"/>
          <w:szCs w:val="24"/>
        </w:rPr>
        <w:t>The</w:t>
      </w:r>
      <w:r w:rsidR="00C81567" w:rsidRPr="00645DEA">
        <w:rPr>
          <w:rFonts w:ascii="Times New Roman" w:hAnsi="Times New Roman" w:cs="Times New Roman"/>
          <w:sz w:val="24"/>
          <w:szCs w:val="24"/>
        </w:rPr>
        <w:t xml:space="preserve"> ELSIA</w:t>
      </w:r>
      <w:r w:rsidR="00C81567" w:rsidRPr="00645DEA">
        <w:rPr>
          <w:rFonts w:ascii="Times New Roman" w:hAnsi="Times New Roman" w:cs="Times New Roman"/>
          <w:kern w:val="0"/>
          <w:sz w:val="24"/>
          <w:szCs w:val="24"/>
        </w:rPr>
        <w:t xml:space="preserve"> binding curves for </w:t>
      </w:r>
      <w:bookmarkStart w:id="4" w:name="OLE_LINK119"/>
      <w:r w:rsidR="00C81567" w:rsidRPr="00645DEA">
        <w:rPr>
          <w:rFonts w:ascii="Times New Roman" w:hAnsi="Times New Roman" w:cs="Times New Roman"/>
          <w:sz w:val="24"/>
          <w:szCs w:val="24"/>
        </w:rPr>
        <w:t>four COVID-19 convalescent patients</w:t>
      </w:r>
      <w:bookmarkEnd w:id="4"/>
      <w:r w:rsidR="00C81567" w:rsidRPr="00645DEA">
        <w:rPr>
          <w:rFonts w:ascii="Times New Roman" w:hAnsi="Times New Roman" w:cs="Times New Roman"/>
          <w:sz w:val="24"/>
          <w:szCs w:val="24"/>
        </w:rPr>
        <w:t xml:space="preserve"> (24, 25, 26 and 28) and two healthy people. Antibody titers was assessed against S-ECD (extracellular domain of S protein) proteins and RBD region of SARS-CoV-2.</w:t>
      </w:r>
      <w:r w:rsidR="000D40E6" w:rsidRPr="00645DEA">
        <w:rPr>
          <w:rFonts w:ascii="Times New Roman" w:hAnsi="Times New Roman" w:cs="Times New Roman"/>
          <w:sz w:val="24"/>
          <w:szCs w:val="24"/>
        </w:rPr>
        <w:t xml:space="preserve"> </w:t>
      </w:r>
      <w:r w:rsidR="003559D5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="00C81567" w:rsidRPr="00645DEA">
        <w:rPr>
          <w:rFonts w:ascii="Times New Roman" w:hAnsi="Times New Roman" w:cs="Times New Roman"/>
          <w:sz w:val="24"/>
          <w:szCs w:val="24"/>
        </w:rPr>
        <w:t xml:space="preserve">The effect of convalescent plasma on the binding of RBD to ACE2. </w:t>
      </w:r>
      <w:r w:rsidR="000D40E6" w:rsidRPr="00645DEA"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 w:rsidR="00C81567" w:rsidRPr="00645DEA">
        <w:rPr>
          <w:rFonts w:ascii="Times New Roman" w:hAnsi="Times New Roman" w:cs="Times New Roman"/>
          <w:kern w:val="0"/>
          <w:sz w:val="24"/>
          <w:szCs w:val="24"/>
        </w:rPr>
        <w:t xml:space="preserve">The neutralization curves for </w:t>
      </w:r>
      <w:r w:rsidR="00C81567" w:rsidRPr="00645DEA">
        <w:rPr>
          <w:rFonts w:ascii="Times New Roman" w:hAnsi="Times New Roman" w:cs="Times New Roman"/>
          <w:sz w:val="24"/>
          <w:szCs w:val="24"/>
        </w:rPr>
        <w:t>four COVID-19 convalescent patients (24,25,26 and 28) and two healthy people against SARS-CoVD-2</w:t>
      </w:r>
      <w:r w:rsidR="00A6470F" w:rsidRPr="00645DEA">
        <w:rPr>
          <w:rFonts w:ascii="Times New Roman" w:hAnsi="Times New Roman" w:cs="Times New Roman"/>
          <w:sz w:val="24"/>
          <w:szCs w:val="24"/>
        </w:rPr>
        <w:t xml:space="preserve"> pseudovirus</w:t>
      </w:r>
      <w:r w:rsidR="00C81567" w:rsidRPr="00645DE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81567" w:rsidRPr="00645DEA">
        <w:rPr>
          <w:rFonts w:ascii="Times New Roman" w:hAnsi="Times New Roman" w:cs="Times New Roman"/>
          <w:sz w:val="24"/>
          <w:szCs w:val="24"/>
        </w:rPr>
        <w:t xml:space="preserve"> </w:t>
      </w:r>
      <w:r w:rsidR="00513B65" w:rsidRPr="00645DEA">
        <w:rPr>
          <w:rFonts w:ascii="Times New Roman" w:hAnsi="Times New Roman" w:cs="Times New Roman"/>
          <w:color w:val="000000" w:themeColor="text1"/>
          <w:sz w:val="24"/>
          <w:szCs w:val="24"/>
        </w:rPr>
        <w:t>The data represent one representative experiment of two independent experiments.</w:t>
      </w:r>
    </w:p>
    <w:p w14:paraId="48AC5D7A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178AEBFD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478BF425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5F2201DC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36AE4DA2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57E50B3A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08ECA5F0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79A690F2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06138CED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37122110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4D8B28CC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6EA8E69C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60A3D9F8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08EDDD22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28491341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16747D68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0DFBBBA0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0D59AF7C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44ADF107" w14:textId="3955814E" w:rsidR="00A02841" w:rsidRPr="00645DEA" w:rsidRDefault="00FB3216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5FAFC292" wp14:editId="7D080F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8595" cy="2431415"/>
            <wp:effectExtent l="0" t="0" r="8255" b="698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4703C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25528DB5" w14:textId="6AF87CDC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6B131F69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7A8E3FF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053F9A5D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4118466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F113A1C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32EF2428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B4AE029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22863F44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335DA4A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18EA79A" w14:textId="08F80A72" w:rsidR="00A02841" w:rsidRPr="00645DEA" w:rsidRDefault="00C1460C" w:rsidP="003A1A26">
      <w:pPr>
        <w:rPr>
          <w:rFonts w:ascii="Times New Roman" w:hAnsi="Times New Roman" w:cs="Times New Roman"/>
          <w:sz w:val="24"/>
          <w:szCs w:val="24"/>
        </w:rPr>
      </w:pP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Fig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S2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C81567" w:rsidRPr="00645DEA">
        <w:rPr>
          <w:rFonts w:ascii="Times New Roman" w:hAnsi="Times New Roman" w:cs="Times New Roman"/>
          <w:bCs/>
          <w:kern w:val="0"/>
          <w:sz w:val="24"/>
          <w:szCs w:val="24"/>
        </w:rPr>
        <w:t>Crossing binding and neutralizing activities of 28-26K, 25-F7 and 25-D9.</w:t>
      </w:r>
      <w:r w:rsidR="00992313" w:rsidRPr="00645DE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1567"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a</w:t>
      </w:r>
      <w:r w:rsidR="00C81567" w:rsidRPr="00645DEA">
        <w:rPr>
          <w:rFonts w:ascii="Times New Roman" w:hAnsi="Times New Roman" w:cs="Times New Roman"/>
          <w:kern w:val="0"/>
          <w:sz w:val="24"/>
          <w:szCs w:val="24"/>
        </w:rPr>
        <w:t xml:space="preserve"> The binding curves of </w:t>
      </w:r>
      <w:r w:rsidR="00C81567" w:rsidRPr="00645DEA">
        <w:rPr>
          <w:rFonts w:ascii="Times New Roman" w:hAnsi="Times New Roman" w:cs="Times New Roman"/>
          <w:sz w:val="24"/>
          <w:szCs w:val="24"/>
        </w:rPr>
        <w:t xml:space="preserve">28-26K, 25-F7 and 25-D9 to SARS-CoV-2 RBD (left) and SARS-CoV RBD (right) are shown. The data was shown as mean±SD. </w:t>
      </w:r>
      <w:r w:rsidR="00C81567" w:rsidRPr="00645DEA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3A37A0">
        <w:rPr>
          <w:rFonts w:ascii="Times New Roman" w:hAnsi="Times New Roman" w:cs="Times New Roman"/>
          <w:sz w:val="24"/>
          <w:szCs w:val="24"/>
        </w:rPr>
        <w:t xml:space="preserve"> </w:t>
      </w:r>
      <w:r w:rsidR="00C81567" w:rsidRPr="00645DEA">
        <w:rPr>
          <w:rFonts w:ascii="Times New Roman" w:hAnsi="Times New Roman" w:cs="Times New Roman"/>
          <w:kern w:val="0"/>
          <w:sz w:val="24"/>
          <w:szCs w:val="24"/>
        </w:rPr>
        <w:t xml:space="preserve">The neutralization curves for </w:t>
      </w:r>
      <w:r w:rsidR="00C81567" w:rsidRPr="00645DEA">
        <w:rPr>
          <w:rFonts w:ascii="Times New Roman" w:hAnsi="Times New Roman" w:cs="Times New Roman"/>
          <w:sz w:val="24"/>
          <w:szCs w:val="24"/>
        </w:rPr>
        <w:t>28-26K, 25-F7 and 25-D9 against SARS-CoV-2</w:t>
      </w:r>
      <w:r w:rsidR="00C81567" w:rsidRPr="00645DEA">
        <w:rPr>
          <w:rFonts w:ascii="Times New Roman" w:hAnsi="Times New Roman" w:cs="Times New Roman"/>
          <w:color w:val="000000"/>
          <w:sz w:val="24"/>
          <w:szCs w:val="24"/>
        </w:rPr>
        <w:t xml:space="preserve"> pseudo-virus (left) and SARS-CoV pseudo-virus (right). </w:t>
      </w:r>
      <w:r w:rsidR="00C81567" w:rsidRPr="00645D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3A37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1567" w:rsidRPr="00645DEA">
        <w:rPr>
          <w:rFonts w:ascii="Times New Roman" w:hAnsi="Times New Roman" w:cs="Times New Roman"/>
          <w:color w:val="000000"/>
          <w:sz w:val="24"/>
          <w:szCs w:val="24"/>
        </w:rPr>
        <w:t xml:space="preserve">ACE2 receptor blocking activity of 28-26K, 25-F7 and 25-D9. Left, SARS-CoV-2 RBD; right, SARS-CoV RBD. </w:t>
      </w:r>
      <w:r w:rsidR="00C81567" w:rsidRPr="00645D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="003A37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1567" w:rsidRPr="00645DEA">
        <w:rPr>
          <w:rFonts w:ascii="Times New Roman" w:hAnsi="Times New Roman" w:cs="Times New Roman"/>
          <w:color w:val="000000"/>
          <w:sz w:val="24"/>
          <w:szCs w:val="24"/>
        </w:rPr>
        <w:t xml:space="preserve">The neutralizing activity of </w:t>
      </w:r>
      <w:r w:rsidR="00C81567" w:rsidRPr="00645DEA">
        <w:rPr>
          <w:rFonts w:ascii="Times New Roman" w:hAnsi="Times New Roman" w:cs="Times New Roman"/>
          <w:sz w:val="24"/>
          <w:szCs w:val="24"/>
        </w:rPr>
        <w:t xml:space="preserve">28-26K, 25-F7 and 25-D9 against SARS-CoV-2 authentic virus. Three previously described S309, CR3022, and 28-8L were used as control. For </w:t>
      </w:r>
      <w:r w:rsidR="00C81567" w:rsidRPr="00645DEA">
        <w:rPr>
          <w:rFonts w:ascii="Times New Roman" w:hAnsi="Times New Roman" w:cs="Times New Roman"/>
          <w:b/>
          <w:bCs/>
          <w:sz w:val="24"/>
          <w:szCs w:val="24"/>
        </w:rPr>
        <w:t>a-d</w:t>
      </w:r>
      <w:r w:rsidR="00C81567" w:rsidRPr="00645DEA">
        <w:rPr>
          <w:rFonts w:ascii="Times New Roman" w:hAnsi="Times New Roman" w:cs="Times New Roman"/>
          <w:sz w:val="24"/>
          <w:szCs w:val="24"/>
        </w:rPr>
        <w:t xml:space="preserve">, </w:t>
      </w:r>
      <w:r w:rsidR="00C81567" w:rsidRPr="00645DEA">
        <w:rPr>
          <w:rFonts w:ascii="Times New Roman" w:hAnsi="Times New Roman" w:cs="Times New Roman"/>
          <w:color w:val="000000"/>
          <w:kern w:val="0"/>
          <w:sz w:val="24"/>
          <w:szCs w:val="24"/>
        </w:rPr>
        <w:t>values shown are the means of triplicate. The curves were fit by nonlinear regression in Graphpad Prism.</w:t>
      </w:r>
    </w:p>
    <w:p w14:paraId="68C0AD03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2BA45C6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F13962A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D74D646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64D0F92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55B5392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BA1C183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7897E48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0BE52C4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07A1567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693CEFB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F7866B9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909AFF5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3B0214B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6FA2B89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665192F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F840801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733BF71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38F5177" w14:textId="0799F29C" w:rsidR="00C1460C" w:rsidRPr="00645DEA" w:rsidRDefault="00590CC3" w:rsidP="00D97E99">
      <w:pPr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pict w14:anchorId="45D408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2pt;height:363.1pt">
            <v:imagedata r:id="rId10" o:title="table1-2-01"/>
          </v:shape>
        </w:pict>
      </w:r>
    </w:p>
    <w:p w14:paraId="3ED998E1" w14:textId="481CB4BB" w:rsidR="00C1460C" w:rsidRPr="00645DEA" w:rsidRDefault="00C1460C" w:rsidP="00C1460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C0C0C"/>
          <w:sz w:val="24"/>
          <w:szCs w:val="24"/>
        </w:rPr>
      </w:pP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Fi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g 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S3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>Binding kinetics of RBD -specific mAbs with RBD from SARS-CoV-2 and SARS-CoV were measured by the Octet Red instrument.</w:t>
      </w:r>
      <w:r w:rsidRPr="00645DEA">
        <w:rPr>
          <w:rFonts w:ascii="Times New Roman" w:hAnsi="Times New Roman" w:cs="Times New Roman"/>
          <w:color w:val="0C0C0C"/>
          <w:sz w:val="24"/>
          <w:szCs w:val="24"/>
          <w:vertAlign w:val="subscript"/>
        </w:rPr>
        <w:t xml:space="preserve"> </w:t>
      </w:r>
      <w:r w:rsidR="00C46255" w:rsidRPr="00645DE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45DEA">
        <w:rPr>
          <w:rFonts w:ascii="Times New Roman" w:hAnsi="Times New Roman" w:cs="Times New Roman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bCs/>
          <w:color w:val="0C0C0C"/>
          <w:sz w:val="24"/>
          <w:szCs w:val="24"/>
        </w:rPr>
        <w:t xml:space="preserve">Binding kinetics of purified recombinant mAbs with SARS-CoV-2 RBD. </w:t>
      </w:r>
      <w:r w:rsidR="00C46255" w:rsidRPr="00645DEA">
        <w:rPr>
          <w:rFonts w:ascii="Times New Roman" w:hAnsi="Times New Roman" w:cs="Times New Roman"/>
          <w:b/>
          <w:color w:val="0C0C0C"/>
          <w:sz w:val="24"/>
          <w:szCs w:val="24"/>
        </w:rPr>
        <w:t xml:space="preserve">b </w:t>
      </w:r>
      <w:r w:rsidRPr="00645DEA">
        <w:rPr>
          <w:rFonts w:ascii="Times New Roman" w:hAnsi="Times New Roman" w:cs="Times New Roman"/>
          <w:bCs/>
          <w:color w:val="0C0C0C"/>
          <w:sz w:val="24"/>
          <w:szCs w:val="24"/>
        </w:rPr>
        <w:t>Binding kinetics of cross-reactivity mAbs with SARS-CoV RBD.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 xml:space="preserve"> Blue curves are the experimental trace, and red curves are the best global fits to the data used to calculate the KD.</w:t>
      </w:r>
      <w:r w:rsidRPr="00645DEA">
        <w:rPr>
          <w:rFonts w:ascii="Times New Roman" w:hAnsi="Times New Roman" w:cs="Times New Roman"/>
          <w:color w:val="0C0C0C"/>
          <w:sz w:val="24"/>
          <w:szCs w:val="24"/>
          <w:vertAlign w:val="subscript"/>
        </w:rPr>
        <w:t xml:space="preserve"> 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 xml:space="preserve">The lines represent </w:t>
      </w:r>
      <w:r w:rsidRPr="00645DEA">
        <w:rPr>
          <w:rFonts w:ascii="Times New Roman" w:hAnsi="Times New Roman" w:cs="Times New Roman"/>
          <w:sz w:val="24"/>
          <w:szCs w:val="24"/>
        </w:rPr>
        <w:t xml:space="preserve">3.125 nM, 6.25 nM, 12.5 nM, 25 nM, 50 nM and 100 nM 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 xml:space="preserve">concentrations of RBD. 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data were double reference subtracted and fit using a 1:1 binding model.</w:t>
      </w:r>
    </w:p>
    <w:p w14:paraId="3BA28099" w14:textId="77777777" w:rsidR="00C1460C" w:rsidRPr="00645DEA" w:rsidRDefault="00C1460C" w:rsidP="00C1460C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42C4F49" w14:textId="77777777" w:rsidR="00C1460C" w:rsidRPr="00645DEA" w:rsidRDefault="00C1460C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2EA9E54" w14:textId="77777777" w:rsidR="00C1460C" w:rsidRPr="00645DEA" w:rsidRDefault="00C1460C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DC8CB31" w14:textId="77777777" w:rsidR="00C1460C" w:rsidRPr="00645DEA" w:rsidRDefault="00C1460C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B27E600" w14:textId="77777777" w:rsidR="00C1460C" w:rsidRPr="00645DEA" w:rsidRDefault="00C1460C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4AF679E" w14:textId="77777777" w:rsidR="00C1460C" w:rsidRPr="00645DEA" w:rsidRDefault="00C1460C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826D52A" w14:textId="77777777" w:rsidR="00C1460C" w:rsidRPr="00645DEA" w:rsidRDefault="00C1460C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4CC9203" w14:textId="77777777" w:rsidR="00C1460C" w:rsidRPr="00645DEA" w:rsidRDefault="00C1460C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F0B6EBA" w14:textId="063ED07D" w:rsidR="00C1460C" w:rsidRPr="00645DEA" w:rsidRDefault="00C1460C" w:rsidP="00C46255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D2F3D2E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84AF64F" w14:textId="77777777" w:rsidR="00A02841" w:rsidRPr="00645DEA" w:rsidRDefault="00102B2F" w:rsidP="003A1A26">
      <w:pPr>
        <w:ind w:firstLineChars="400" w:firstLine="96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45DEA">
        <w:rPr>
          <w:rFonts w:ascii="Times New Roman" w:eastAsia="宋体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170A224" wp14:editId="39091A6B">
            <wp:simplePos x="0" y="0"/>
            <wp:positionH relativeFrom="margin">
              <wp:posOffset>200990</wp:posOffset>
            </wp:positionH>
            <wp:positionV relativeFrom="paragraph">
              <wp:posOffset>30810</wp:posOffset>
            </wp:positionV>
            <wp:extent cx="5269230" cy="4861560"/>
            <wp:effectExtent l="0" t="0" r="762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7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D8246A" w14:textId="77777777" w:rsidR="00A02841" w:rsidRPr="00645DEA" w:rsidRDefault="00A02841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4F9F01D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37D813F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0D41956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3DCF513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EB2A50F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672EB0B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1AFE07C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343C692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A259A7E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FA4AA3D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B23D786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9102923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C070E7C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5C3A508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D9EF2A9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5CFED33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4CB9306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0D40A53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19CCE05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79874AD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EC0F481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B70C2AC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FE8F0BD" w14:textId="77777777" w:rsidR="00CC3719" w:rsidRPr="00645DEA" w:rsidRDefault="00CC3719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6685B9A" w14:textId="6EE4010F" w:rsidR="004F46F1" w:rsidRPr="00645DEA" w:rsidRDefault="00C46255" w:rsidP="003A1A26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OLE_LINK6"/>
      <w:bookmarkStart w:id="6" w:name="OLE_LINK7"/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Fig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S4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="004F46F1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End w:id="5"/>
      <w:bookmarkEnd w:id="6"/>
      <w:r w:rsidR="004F46F1" w:rsidRPr="00645DEA">
        <w:rPr>
          <w:rFonts w:ascii="Times New Roman" w:eastAsia="宋体" w:hAnsi="Times New Roman" w:cs="Times New Roman"/>
          <w:bCs/>
          <w:sz w:val="24"/>
          <w:szCs w:val="24"/>
        </w:rPr>
        <w:t>Common features of VH3-53/3-56 NAbs.</w:t>
      </w:r>
      <w:r w:rsidR="004F46F1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 </w:t>
      </w:r>
      <w:r w:rsidR="004F46F1" w:rsidRPr="00645DEA">
        <w:rPr>
          <w:rFonts w:ascii="Times New Roman" w:hAnsi="Times New Roman" w:cs="Times New Roman"/>
          <w:bCs/>
          <w:color w:val="231F20"/>
          <w:sz w:val="24"/>
          <w:szCs w:val="24"/>
        </w:rPr>
        <w:t>Alignment of the VH amino acid sequences of 3-53/3-56 with its germline configuration.</w:t>
      </w:r>
      <w:r w:rsidR="004F46F1" w:rsidRPr="00645DEA">
        <w:rPr>
          <w:rFonts w:ascii="Times New Roman" w:hAnsi="Times New Roman" w:cs="Times New Roman"/>
          <w:color w:val="231F20"/>
          <w:sz w:val="24"/>
          <w:szCs w:val="24"/>
        </w:rPr>
        <w:t xml:space="preserve"> The CDR regions are highlighted in grey. Dots indicate identical residues; Somatic mutations are shown. </w:t>
      </w:r>
      <w:r w:rsidRPr="00645DEA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b </w:t>
      </w:r>
      <w:r w:rsidR="004F46F1" w:rsidRPr="00645DEA">
        <w:rPr>
          <w:rFonts w:ascii="Times New Roman" w:hAnsi="Times New Roman" w:cs="Times New Roman"/>
          <w:color w:val="000000"/>
          <w:sz w:val="24"/>
          <w:szCs w:val="24"/>
        </w:rPr>
        <w:t xml:space="preserve">Structural alignment of CB6 and B38 binding with RBD. </w:t>
      </w:r>
      <w:r w:rsidR="004F46F1" w:rsidRPr="00645DEA">
        <w:rPr>
          <w:rFonts w:ascii="Times New Roman" w:eastAsia="等线" w:hAnsi="Times New Roman" w:cs="Times New Roman"/>
          <w:color w:val="000000"/>
          <w:sz w:val="24"/>
          <w:szCs w:val="24"/>
        </w:rPr>
        <w:t>CB6-RBD</w:t>
      </w:r>
      <w:r w:rsidR="004F46F1" w:rsidRPr="00645DEA">
        <w:rPr>
          <w:rFonts w:ascii="Times New Roman" w:hAnsi="Times New Roman" w:cs="Times New Roman"/>
          <w:color w:val="000000"/>
          <w:sz w:val="24"/>
          <w:szCs w:val="24"/>
        </w:rPr>
        <w:t xml:space="preserve"> complex (PDB ID: 7C01) is superimposed on B38- RBD (PDB ID: 7BZ5). CB6-RBD complex: magenta, CB6 VH; violet, CB6 VL; Light pink, RBD. B38-RBD complex: cyan, B38 VH; pale cyan; RBD, grey. Key residues on RBD highlighted in orange sticks.</w:t>
      </w:r>
      <w:r w:rsidR="004F46F1" w:rsidRPr="00645DEA">
        <w:rPr>
          <w:rFonts w:ascii="Times New Roman" w:hAnsi="Times New Roman" w:cs="Times New Roman"/>
          <w:sz w:val="24"/>
          <w:szCs w:val="24"/>
        </w:rPr>
        <w:t xml:space="preserve"> </w:t>
      </w:r>
      <w:r w:rsidR="004F46F1" w:rsidRPr="00645DEA">
        <w:rPr>
          <w:rFonts w:ascii="Times New Roman" w:hAnsi="Times New Roman" w:cs="Times New Roman"/>
          <w:color w:val="000000"/>
          <w:sz w:val="24"/>
          <w:szCs w:val="24"/>
        </w:rPr>
        <w:t>Polar interactions are indicated by yellow dashed lines.</w:t>
      </w:r>
    </w:p>
    <w:p w14:paraId="5C8EEDB9" w14:textId="77777777" w:rsidR="00CC3719" w:rsidRPr="00645DEA" w:rsidRDefault="00CC3719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242B6AF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46747AC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962ABE6" w14:textId="77777777" w:rsidR="00274F2B" w:rsidRPr="00645DEA" w:rsidRDefault="00274F2B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96986A7" w14:textId="77777777" w:rsidR="00274F2B" w:rsidRPr="00645DEA" w:rsidRDefault="00274F2B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9353AC6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A1C74A0" w14:textId="77777777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0B30EE5" w14:textId="5C0CCE93" w:rsidR="00CC3719" w:rsidRPr="00645DEA" w:rsidRDefault="0015347D" w:rsidP="00590CC3">
      <w:pPr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  <w:r w:rsidRPr="00645DEA">
        <w:rPr>
          <w:rFonts w:ascii="Times New Roman" w:eastAsia="宋体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D473E75" wp14:editId="4768416F">
            <wp:simplePos x="0" y="0"/>
            <wp:positionH relativeFrom="margin">
              <wp:posOffset>196850</wp:posOffset>
            </wp:positionH>
            <wp:positionV relativeFrom="paragraph">
              <wp:posOffset>153670</wp:posOffset>
            </wp:positionV>
            <wp:extent cx="5270500" cy="5898515"/>
            <wp:effectExtent l="0" t="0" r="6350" b="698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9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4F28D4" w14:textId="4BFDA0C0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7DE2B5A" w14:textId="31BAA941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131E978" w14:textId="29811179" w:rsidR="00102B2F" w:rsidRPr="00645DEA" w:rsidRDefault="00102B2F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2D68F43" w14:textId="751EDFD4" w:rsidR="00CC3719" w:rsidRPr="00645DEA" w:rsidRDefault="00CC3719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C42E20C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CE69EA1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6607023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CBACD0D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5593980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AFFABCF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D6EE28A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1F5A6C5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80B96DA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FA70761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5D31172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D5109F8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8F85AD7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AC1CB97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7AC1F64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13D40BB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5E91403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9B174E8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7DEBC80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6F25AA1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A8BD46A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160BF25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791EA13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3CDA9A7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3F241D6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FD4843D" w14:textId="77777777" w:rsidR="00992313" w:rsidRPr="00645DEA" w:rsidRDefault="00992313" w:rsidP="003A1A26">
      <w:pPr>
        <w:ind w:firstLineChars="400" w:firstLine="964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542E5D6" w14:textId="6BE7AF04" w:rsidR="00992313" w:rsidRPr="00645DEA" w:rsidRDefault="00274F2B" w:rsidP="00274F2B">
      <w:pPr>
        <w:rPr>
          <w:rFonts w:ascii="Times New Roman" w:eastAsia="宋体" w:hAnsi="Times New Roman" w:cs="Times New Roman"/>
          <w:sz w:val="24"/>
          <w:szCs w:val="24"/>
        </w:rPr>
      </w:pP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Fig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S5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645DEA">
        <w:rPr>
          <w:rFonts w:ascii="Times New Roman" w:eastAsia="宋体" w:hAnsi="Times New Roman" w:cs="Times New Roman"/>
          <w:bCs/>
          <w:sz w:val="24"/>
          <w:szCs w:val="24"/>
        </w:rPr>
        <w:t>Conservation of RBD residues.</w:t>
      </w: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992313" w:rsidRPr="00645DEA">
        <w:rPr>
          <w:rFonts w:ascii="Times New Roman" w:hAnsi="Times New Roman" w:cs="Times New Roman"/>
          <w:sz w:val="24"/>
          <w:szCs w:val="24"/>
          <w:shd w:val="clear" w:color="auto" w:fill="FFFFFF"/>
        </w:rPr>
        <w:t>SARS-CoV-2 genome sequences (n=364,409) retrieved from GISAID and Genbank on January 19</w:t>
      </w:r>
      <w:r w:rsidR="00992313" w:rsidRPr="00645DE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th</w:t>
      </w:r>
      <w:r w:rsidR="0042539C" w:rsidRPr="00645D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2313" w:rsidRPr="00645DEA">
        <w:rPr>
          <w:rFonts w:ascii="Times New Roman" w:hAnsi="Times New Roman" w:cs="Times New Roman"/>
          <w:sz w:val="24"/>
          <w:szCs w:val="24"/>
          <w:shd w:val="clear" w:color="auto" w:fill="FFFFFF"/>
        </w:rPr>
        <w:t>2021 (n=11,839) were used to annotate variants of the spike glycoprotein.</w:t>
      </w:r>
      <w:r w:rsidR="0042539C" w:rsidRPr="00645D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3272 mutations had been identified in the S gene of SARS-CoV-2 isolated from humans (CNCB-NGDC, 2021; GISAID, 2021). These mutations lead to 1961 amino acid changes, including 259 substitutions in the RBD region.</w:t>
      </w:r>
      <w:r w:rsidR="00992313" w:rsidRPr="00645D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2313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  <w:r w:rsidR="00992313" w:rsidRPr="00645DEA">
        <w:rPr>
          <w:rFonts w:ascii="Times New Roman" w:eastAsia="宋体" w:hAnsi="Times New Roman" w:cs="Times New Roman"/>
          <w:sz w:val="24"/>
          <w:szCs w:val="24"/>
        </w:rPr>
        <w:t xml:space="preserve"> Variants are plotted by amino acid position. Each dot is a distinct variant. Color encodes four antigenic sites. Variants are labeled if their prevalence is greater than 1%. </w:t>
      </w: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b </w:t>
      </w:r>
      <w:r w:rsidR="00992313" w:rsidRPr="00645DEA">
        <w:rPr>
          <w:rFonts w:ascii="Times New Roman" w:eastAsia="宋体" w:hAnsi="Times New Roman" w:cs="Times New Roman"/>
          <w:sz w:val="24"/>
          <w:szCs w:val="24"/>
        </w:rPr>
        <w:t xml:space="preserve">Variability at neutralizing antibody binding residues. “+++++” means &gt; 1%; “++++” means </w:t>
      </w:r>
      <w:r w:rsidR="00992313" w:rsidRPr="00645DEA">
        <w:rPr>
          <w:rFonts w:ascii="Times New Roman" w:eastAsia="宋体" w:hAnsi="Times New Roman" w:cs="Times New Roman"/>
          <w:kern w:val="0"/>
          <w:sz w:val="24"/>
          <w:szCs w:val="24"/>
        </w:rPr>
        <w:t xml:space="preserve">0.1-1%; “+++” 0.01-0.1%; “++” 0.001-0.01; “+” means 0.0001-0.001; “-” means no varation. “&gt;”, more; </w:t>
      </w:r>
      <w:r w:rsidR="00992313" w:rsidRPr="00645DEA">
        <w:rPr>
          <w:rFonts w:ascii="Times New Roman" w:eastAsia="宋体" w:hAnsi="Times New Roman" w:cs="Times New Roman"/>
          <w:sz w:val="24"/>
          <w:szCs w:val="24"/>
        </w:rPr>
        <w:t>“/”, comparable.</w:t>
      </w:r>
    </w:p>
    <w:p w14:paraId="02F8BF22" w14:textId="77777777" w:rsidR="00341112" w:rsidRPr="00645DEA" w:rsidRDefault="00341112" w:rsidP="00274F2B">
      <w:pPr>
        <w:rPr>
          <w:rFonts w:ascii="Times New Roman" w:eastAsia="宋体" w:hAnsi="Times New Roman" w:cs="Times New Roman"/>
          <w:sz w:val="24"/>
          <w:szCs w:val="24"/>
        </w:rPr>
      </w:pPr>
    </w:p>
    <w:p w14:paraId="7ED0200B" w14:textId="1FB83414" w:rsidR="00761CC7" w:rsidRPr="00645DEA" w:rsidRDefault="00590CC3" w:rsidP="003C5EB0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pict w14:anchorId="5B028C85">
          <v:shape id="_x0000_i1026" type="#_x0000_t75" style="width:414.75pt;height:285.8pt">
            <v:imagedata r:id="rId13" o:title="2021"/>
          </v:shape>
        </w:pict>
      </w:r>
    </w:p>
    <w:p w14:paraId="0049EEFA" w14:textId="40C4C380" w:rsidR="003C5EB0" w:rsidRPr="00645DEA" w:rsidRDefault="003C5EB0" w:rsidP="003C5EB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Fig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S6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>Binding kinetics of purified recombinant RBD mutants with ACE2-FC were measured by BIAcore 8K.</w:t>
      </w:r>
      <w:r w:rsidRPr="00645DEA">
        <w:rPr>
          <w:rFonts w:ascii="Times New Roman" w:hAnsi="Times New Roman" w:cs="Times New Roman"/>
          <w:color w:val="0C0C0C"/>
          <w:sz w:val="24"/>
          <w:szCs w:val="24"/>
          <w:vertAlign w:val="subscript"/>
        </w:rPr>
        <w:t xml:space="preserve"> 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 xml:space="preserve">The lines represent </w:t>
      </w:r>
      <w:r w:rsidRPr="00645DEA">
        <w:rPr>
          <w:rFonts w:ascii="Times New Roman" w:hAnsi="Times New Roman" w:cs="Times New Roman"/>
          <w:sz w:val="24"/>
          <w:szCs w:val="24"/>
        </w:rPr>
        <w:t>6.25 nM, 12.5 nM, 25 nM, 50 nM, 100 nM, and 200 nM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 xml:space="preserve"> nM concent</w:t>
      </w:r>
      <w:r w:rsidR="00EA03A8">
        <w:rPr>
          <w:rFonts w:ascii="Times New Roman" w:hAnsi="Times New Roman" w:cs="Times New Roman"/>
          <w:color w:val="0C0C0C"/>
          <w:sz w:val="24"/>
          <w:szCs w:val="24"/>
        </w:rPr>
        <w:t>rations of RBD mutants and wild</w:t>
      </w:r>
      <w:r w:rsidRPr="00645DEA">
        <w:rPr>
          <w:rFonts w:ascii="Times New Roman" w:hAnsi="Times New Roman" w:cs="Times New Roman"/>
          <w:color w:val="0C0C0C"/>
          <w:sz w:val="24"/>
          <w:szCs w:val="24"/>
        </w:rPr>
        <w:t xml:space="preserve">type. 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data were double reference subtracted and fit using a 1:1 binding model.</w:t>
      </w:r>
      <w:r w:rsidR="00EA03A8">
        <w:rPr>
          <w:rFonts w:ascii="Times New Roman" w:hAnsi="Times New Roman" w:cs="Times New Roman"/>
          <w:sz w:val="24"/>
          <w:szCs w:val="24"/>
        </w:rPr>
        <w:t xml:space="preserve"> WT, wild</w:t>
      </w:r>
      <w:r w:rsidRPr="00645DEA">
        <w:rPr>
          <w:rFonts w:ascii="Times New Roman" w:hAnsi="Times New Roman" w:cs="Times New Roman"/>
          <w:sz w:val="24"/>
          <w:szCs w:val="24"/>
        </w:rPr>
        <w:t xml:space="preserve">type RBD. </w:t>
      </w:r>
    </w:p>
    <w:p w14:paraId="78B29D55" w14:textId="77777777" w:rsidR="003C5EB0" w:rsidRPr="00645DEA" w:rsidRDefault="003C5EB0" w:rsidP="003C5EB0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DE347F3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34C0096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BF1CAA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FBB52A4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05E46DB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BD0FAE7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B36445E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BE97276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5D8E812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D4BADCA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B570184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3E1E46B" w14:textId="77777777" w:rsidR="00AE01CC" w:rsidRDefault="00AE01CC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90FEBDF" w14:textId="7C8BF107" w:rsidR="00AE01CC" w:rsidRDefault="00590CC3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pict w14:anchorId="1A2FF4B9">
          <v:shape id="_x0000_i1027" type="#_x0000_t75" style="width:415.2pt;height:412.1pt">
            <v:imagedata r:id="rId14" o:title="20210702-01"/>
          </v:shape>
        </w:pict>
      </w:r>
    </w:p>
    <w:p w14:paraId="1CA31F43" w14:textId="01BE61A7" w:rsidR="00C62D82" w:rsidRPr="00645DEA" w:rsidRDefault="00C62D82" w:rsidP="00C62D82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Fig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6B7440"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>S7</w:t>
      </w:r>
      <w:r w:rsidR="003559D5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Pr="00645DE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</w:rPr>
        <w:t>molecular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epidemiology analysis of four escape mutations F490S, N450K, R346S and F486L as of June 2021.</w:t>
      </w:r>
      <w:r w:rsidRPr="00645DE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a-d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Time frequency and lineage analysis of the variations at F490, N450, R346 and F486. Left, time frequency analysis; right, the percentage of mutants in different lineages. The time frequency data were generated from The National Genomics Data Center (NGDC).</w:t>
      </w:r>
      <w:r w:rsidRPr="00645DEA">
        <w:rPr>
          <w:rFonts w:ascii="Times New Roman" w:hAnsi="Times New Roman" w:cs="Times New Roman"/>
          <w:sz w:val="24"/>
          <w:szCs w:val="24"/>
        </w:rPr>
        <w:t xml:space="preserve"> The RBD mutations present in evaluated SARS-CoV-2 genomic sequences deposited in GISAID and GenBank as of June 18, 202</w:t>
      </w:r>
      <w:r w:rsidR="00AA1EDE">
        <w:rPr>
          <w:rFonts w:ascii="Times New Roman" w:hAnsi="Times New Roman" w:cs="Times New Roman"/>
          <w:sz w:val="24"/>
          <w:szCs w:val="24"/>
        </w:rPr>
        <w:t>1</w:t>
      </w:r>
      <w:r w:rsidR="008D15F5">
        <w:rPr>
          <w:rFonts w:ascii="Times New Roman" w:hAnsi="Times New Roman" w:cs="Times New Roman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sz w:val="24"/>
          <w:szCs w:val="24"/>
        </w:rPr>
        <w:t>were analyzed by CoVsurver.</w:t>
      </w:r>
      <w:bookmarkStart w:id="7" w:name="_GoBack"/>
      <w:bookmarkEnd w:id="7"/>
    </w:p>
    <w:p w14:paraId="01CD1823" w14:textId="77777777" w:rsidR="00FA43EE" w:rsidRPr="008D15F5" w:rsidRDefault="00FA43EE" w:rsidP="005B0154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423A15A" w14:textId="77777777" w:rsidR="00FA43EE" w:rsidRPr="00645DEA" w:rsidRDefault="00FA43EE" w:rsidP="00EC6E23">
      <w:pPr>
        <w:ind w:firstLineChars="650" w:firstLine="1566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5F1BABC" w14:textId="660978E5" w:rsidR="00FA43EE" w:rsidRPr="00645DEA" w:rsidRDefault="00FA43EE" w:rsidP="00EC6E23">
      <w:pPr>
        <w:ind w:firstLineChars="650" w:firstLine="1566"/>
        <w:rPr>
          <w:rFonts w:ascii="Times New Roman" w:eastAsia="宋体" w:hAnsi="Times New Roman" w:cs="Times New Roman"/>
          <w:b/>
          <w:bCs/>
          <w:noProof/>
          <w:sz w:val="24"/>
          <w:szCs w:val="24"/>
        </w:rPr>
      </w:pPr>
    </w:p>
    <w:p w14:paraId="146FCE6C" w14:textId="77777777" w:rsidR="00057CDE" w:rsidRPr="00645DEA" w:rsidRDefault="00057CDE" w:rsidP="00EC6E23">
      <w:pPr>
        <w:ind w:firstLineChars="650" w:firstLine="1566"/>
        <w:rPr>
          <w:rFonts w:ascii="Times New Roman" w:eastAsia="宋体" w:hAnsi="Times New Roman" w:cs="Times New Roman"/>
          <w:b/>
          <w:bCs/>
          <w:noProof/>
          <w:sz w:val="24"/>
          <w:szCs w:val="24"/>
        </w:rPr>
      </w:pPr>
    </w:p>
    <w:p w14:paraId="21A1E994" w14:textId="77777777" w:rsidR="00057CDE" w:rsidRPr="00645DEA" w:rsidRDefault="00057CDE" w:rsidP="00EC6E23">
      <w:pPr>
        <w:ind w:firstLineChars="650" w:firstLine="1566"/>
        <w:rPr>
          <w:rFonts w:ascii="Times New Roman" w:eastAsia="宋体" w:hAnsi="Times New Roman" w:cs="Times New Roman"/>
          <w:b/>
          <w:bCs/>
          <w:noProof/>
          <w:sz w:val="24"/>
          <w:szCs w:val="24"/>
        </w:rPr>
      </w:pPr>
    </w:p>
    <w:p w14:paraId="5B8AA051" w14:textId="77777777" w:rsidR="00057CDE" w:rsidRPr="00645DEA" w:rsidRDefault="00057CDE" w:rsidP="00EC6E23">
      <w:pPr>
        <w:ind w:firstLineChars="650" w:firstLine="1566"/>
        <w:rPr>
          <w:rFonts w:ascii="Times New Roman" w:eastAsia="宋体" w:hAnsi="Times New Roman" w:cs="Times New Roman"/>
          <w:b/>
          <w:bCs/>
          <w:noProof/>
          <w:sz w:val="24"/>
          <w:szCs w:val="24"/>
        </w:rPr>
      </w:pPr>
    </w:p>
    <w:p w14:paraId="40ADAB81" w14:textId="77777777" w:rsidR="00057CDE" w:rsidRPr="00645DEA" w:rsidRDefault="00057CDE" w:rsidP="00645DEA">
      <w:pPr>
        <w:rPr>
          <w:rFonts w:ascii="Times New Roman" w:eastAsia="宋体" w:hAnsi="Times New Roman" w:cs="Times New Roman"/>
          <w:b/>
          <w:bCs/>
          <w:noProof/>
          <w:sz w:val="24"/>
          <w:szCs w:val="24"/>
        </w:rPr>
      </w:pPr>
    </w:p>
    <w:p w14:paraId="04D6DBF7" w14:textId="538ECC73" w:rsidR="00EC6E23" w:rsidRPr="00645DEA" w:rsidRDefault="00C81567" w:rsidP="003559D5">
      <w:pPr>
        <w:ind w:firstLineChars="700" w:firstLine="1687"/>
        <w:rPr>
          <w:rFonts w:ascii="Times New Roman" w:eastAsia="宋体" w:hAnsi="Times New Roman" w:cs="Times New Roman"/>
          <w:bCs/>
          <w:sz w:val="24"/>
          <w:szCs w:val="24"/>
        </w:rPr>
      </w:pP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 w:rsidR="00275E77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>S3</w:t>
      </w:r>
      <w:r w:rsidR="003559D5">
        <w:rPr>
          <w:rFonts w:ascii="Times New Roman" w:eastAsia="宋体" w:hAnsi="Times New Roman" w:cs="Times New Roman"/>
          <w:b/>
          <w:bCs/>
          <w:sz w:val="24"/>
          <w:szCs w:val="24"/>
        </w:rPr>
        <w:t>:</w:t>
      </w:r>
      <w:r w:rsidR="00EC6E23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645DEA">
        <w:rPr>
          <w:rFonts w:ascii="Times New Roman" w:eastAsia="宋体" w:hAnsi="Times New Roman" w:cs="Times New Roman"/>
          <w:bCs/>
          <w:sz w:val="24"/>
          <w:szCs w:val="24"/>
        </w:rPr>
        <w:t>Antibody gene usage for selected NAbs.</w:t>
      </w:r>
    </w:p>
    <w:p w14:paraId="223C58A3" w14:textId="41C1392B" w:rsidR="00A02841" w:rsidRPr="00645DEA" w:rsidRDefault="00596EBE" w:rsidP="00EC6E23">
      <w:pPr>
        <w:ind w:firstLineChars="600" w:firstLine="1440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object w:dxaOrig="1440" w:dyaOrig="1440" w14:anchorId="5E79943E">
          <v:shape id="_x0000_s1026" type="#_x0000_t75" style="position:absolute;left:0;text-align:left;margin-left:39pt;margin-top:3.8pt;width:336pt;height:193.15pt;z-index:251659264;mso-width-relative:page;mso-height-relative:page">
            <v:imagedata r:id="rId15" o:title=""/>
          </v:shape>
          <o:OLEObject Type="Embed" ProgID="Excel.Sheet.12" ShapeID="_x0000_s1026" DrawAspect="Content" ObjectID="_1693041412" r:id="rId16"/>
        </w:object>
      </w:r>
    </w:p>
    <w:p w14:paraId="00212E33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3F60ADC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610B5377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0A8DF79F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03615054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47535785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63515B36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432514E9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00A016E0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89A35E4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6F122D3D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275E7875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23F2FBFE" w14:textId="77777777" w:rsidR="00A02841" w:rsidRPr="00645DEA" w:rsidRDefault="00C81567" w:rsidP="00D96AD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mAbs are grouped based on </w:t>
      </w:r>
      <w:r w:rsidRPr="00645DEA">
        <w:rPr>
          <w:rFonts w:ascii="Times New Roman" w:hAnsi="Times New Roman" w:cs="Times New Roman"/>
          <w:color w:val="000000"/>
          <w:sz w:val="24"/>
          <w:szCs w:val="24"/>
        </w:rPr>
        <w:t>competitive binding experiments</w:t>
      </w:r>
      <w:r w:rsidRPr="00645DEA">
        <w:rPr>
          <w:rFonts w:ascii="Times New Roman" w:hAnsi="Times New Roman" w:cs="Times New Roman"/>
          <w:kern w:val="0"/>
          <w:sz w:val="24"/>
          <w:szCs w:val="24"/>
        </w:rPr>
        <w:t>. The lineage analysis and the percent identity for each predicted gene usage based on IMGT/VQUEST predictions. VH, heavy chain variable region gene; JH, heavy chain joining region gene; VL, light chain variable region gene; JL, light chain joining region gene.</w:t>
      </w:r>
    </w:p>
    <w:p w14:paraId="3BBA063B" w14:textId="77777777" w:rsidR="00A02841" w:rsidRPr="00645DEA" w:rsidRDefault="00A02841" w:rsidP="003A1A26">
      <w:pPr>
        <w:autoSpaceDE w:val="0"/>
        <w:autoSpaceDN w:val="0"/>
        <w:adjustRightInd w:val="0"/>
        <w:ind w:leftChars="50" w:left="105"/>
        <w:rPr>
          <w:rFonts w:ascii="Times New Roman" w:hAnsi="Times New Roman" w:cs="Times New Roman"/>
          <w:kern w:val="0"/>
          <w:sz w:val="24"/>
          <w:szCs w:val="24"/>
        </w:rPr>
      </w:pPr>
    </w:p>
    <w:p w14:paraId="6A8DDFCB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FCF7132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34366E12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27297963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D22A46D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350AE528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E05F73C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45EAB27B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7CDF1EC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2C6D164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05B96F5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04BB2699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AC47D26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F01CBCE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02F4961A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C2F0516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32E30C30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4B576D45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7407D61E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6BAE25DF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2EFC849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3E35E22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49EE804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1EF2C9C" w14:textId="77777777" w:rsidR="004D006A" w:rsidRPr="00645DEA" w:rsidRDefault="004D006A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8" w:name="OLE_LINK132"/>
      <w:bookmarkStart w:id="9" w:name="_Hlk66970073"/>
      <w:bookmarkStart w:id="10" w:name="OLE_LINK126"/>
    </w:p>
    <w:p w14:paraId="3E615526" w14:textId="77777777" w:rsidR="00275E77" w:rsidRPr="00645DEA" w:rsidRDefault="00275E77" w:rsidP="004D006A">
      <w:pPr>
        <w:spacing w:line="360" w:lineRule="auto"/>
        <w:ind w:firstLineChars="700" w:firstLine="1687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F8F1EB0" w14:textId="665546CE" w:rsidR="004D006A" w:rsidRPr="00645DEA" w:rsidRDefault="004D006A" w:rsidP="00275E77">
      <w:pPr>
        <w:spacing w:line="360" w:lineRule="auto"/>
        <w:ind w:firstLineChars="700" w:firstLine="1687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 w:rsidR="00275E77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>S4</w:t>
      </w:r>
      <w:r w:rsidR="004D667F">
        <w:rPr>
          <w:rFonts w:ascii="Times New Roman" w:eastAsia="宋体" w:hAnsi="Times New Roman" w:cs="Times New Roman"/>
          <w:b/>
          <w:bCs/>
          <w:sz w:val="24"/>
          <w:szCs w:val="24"/>
        </w:rPr>
        <w:t>:</w:t>
      </w: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b/>
          <w:kern w:val="0"/>
          <w:sz w:val="24"/>
          <w:szCs w:val="24"/>
        </w:rPr>
        <w:t>hmAb panel percent binding to alanine mutants.</w:t>
      </w:r>
    </w:p>
    <w:p w14:paraId="58EA659C" w14:textId="5E2F1EA2" w:rsidR="00F23914" w:rsidRPr="00645DEA" w:rsidRDefault="004D006A" w:rsidP="00F12D6A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object w:dxaOrig="8550" w:dyaOrig="7110" w14:anchorId="6021256E">
          <v:shape id="_x0000_i1028" type="#_x0000_t75" style="width:427.6pt;height:355.15pt" o:ole="">
            <v:imagedata r:id="rId17" o:title=""/>
          </v:shape>
          <o:OLEObject Type="Embed" ProgID="Excel.Sheet.12" ShapeID="_x0000_i1028" DrawAspect="Content" ObjectID="_1693041411" r:id="rId18"/>
        </w:object>
      </w:r>
      <w:r w:rsidR="00F12D6A" w:rsidRPr="00645DEA">
        <w:rPr>
          <w:rFonts w:ascii="Times New Roman" w:hAnsi="Times New Roman" w:cs="Times New Roman"/>
          <w:kern w:val="0"/>
          <w:sz w:val="24"/>
          <w:szCs w:val="24"/>
        </w:rPr>
        <w:t xml:space="preserve">Coloring corresponds to the reactivity to each RBD mutant relative to WT with </w:t>
      </w:r>
      <w:r w:rsidR="00F12D6A" w:rsidRPr="00645DEA">
        <w:rPr>
          <w:rFonts w:ascii="Times New Roman" w:eastAsia="等线" w:hAnsi="Times New Roman" w:cs="Times New Roman"/>
          <w:kern w:val="0"/>
          <w:sz w:val="24"/>
          <w:szCs w:val="24"/>
        </w:rPr>
        <w:t xml:space="preserve">≤ </w:t>
      </w:r>
      <w:r w:rsidR="00F12D6A" w:rsidRPr="00645DEA">
        <w:rPr>
          <w:rFonts w:ascii="Times New Roman" w:hAnsi="Times New Roman" w:cs="Times New Roman"/>
          <w:kern w:val="0"/>
          <w:sz w:val="24"/>
          <w:szCs w:val="24"/>
        </w:rPr>
        <w:t xml:space="preserve">30% dark orange, 30±70% light salmonand and </w:t>
      </w:r>
      <w:r w:rsidR="00F12D6A" w:rsidRPr="00645DEA">
        <w:rPr>
          <w:rFonts w:ascii="Times New Roman" w:eastAsia="等线" w:hAnsi="Times New Roman" w:cs="Times New Roman"/>
          <w:kern w:val="0"/>
          <w:sz w:val="24"/>
          <w:szCs w:val="24"/>
        </w:rPr>
        <w:t xml:space="preserve">≥ </w:t>
      </w:r>
      <w:r w:rsidR="00F12D6A" w:rsidRPr="00645DEA">
        <w:rPr>
          <w:rFonts w:ascii="Times New Roman" w:hAnsi="Times New Roman" w:cs="Times New Roman"/>
          <w:kern w:val="0"/>
          <w:sz w:val="24"/>
          <w:szCs w:val="24"/>
        </w:rPr>
        <w:t>70% white.</w:t>
      </w:r>
    </w:p>
    <w:p w14:paraId="3348F4BA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0E1625C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1870E48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53BB61A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EC5C408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3FE56C7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F53CB1C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CA3E190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6113CD6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E57AA52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42DD7B0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DB87B38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95BC59F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0B93A07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CF41382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A9D2A74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A72A83C" w14:textId="77777777" w:rsidR="00F23914" w:rsidRPr="00645DEA" w:rsidRDefault="00F23914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70C56EA" w14:textId="77777777" w:rsidR="00275E77" w:rsidRPr="00645DEA" w:rsidRDefault="00275E77" w:rsidP="00EC6E23">
      <w:pPr>
        <w:autoSpaceDE w:val="0"/>
        <w:autoSpaceDN w:val="0"/>
        <w:adjustRightInd w:val="0"/>
        <w:ind w:leftChars="150" w:left="315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821C661" w14:textId="01E4F2E1" w:rsidR="00EC6E23" w:rsidRPr="00645DEA" w:rsidRDefault="00C81567" w:rsidP="00EC6E23">
      <w:pPr>
        <w:autoSpaceDE w:val="0"/>
        <w:autoSpaceDN w:val="0"/>
        <w:adjustRightInd w:val="0"/>
        <w:ind w:leftChars="150" w:left="315"/>
        <w:rPr>
          <w:rFonts w:ascii="Times New Roman" w:hAnsi="Times New Roman" w:cs="Times New Roman"/>
          <w:kern w:val="0"/>
          <w:sz w:val="24"/>
          <w:szCs w:val="24"/>
        </w:rPr>
      </w:pP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 w:rsidR="00EC6E23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bookmarkEnd w:id="8"/>
      <w:r w:rsidR="004D0B80">
        <w:rPr>
          <w:rFonts w:ascii="Times New Roman" w:eastAsia="宋体" w:hAnsi="Times New Roman" w:cs="Times New Roman"/>
          <w:b/>
          <w:bCs/>
          <w:sz w:val="24"/>
          <w:szCs w:val="24"/>
        </w:rPr>
        <w:t>6</w:t>
      </w:r>
      <w:r w:rsidR="00635C7A">
        <w:rPr>
          <w:rFonts w:ascii="Times New Roman" w:eastAsia="宋体" w:hAnsi="Times New Roman" w:cs="Times New Roman"/>
          <w:b/>
          <w:bCs/>
          <w:sz w:val="24"/>
          <w:szCs w:val="24"/>
        </w:rPr>
        <w:t>:</w:t>
      </w: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End w:id="9"/>
      <w:bookmarkEnd w:id="10"/>
      <w:r w:rsidRPr="00645DEA">
        <w:rPr>
          <w:rFonts w:ascii="Times New Roman" w:eastAsia="宋体" w:hAnsi="Times New Roman" w:cs="Times New Roman"/>
          <w:bCs/>
          <w:sz w:val="24"/>
          <w:szCs w:val="24"/>
        </w:rPr>
        <w:t>The alanine</w:t>
      </w: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 mutations resulted in less than 50% binding to the panel of conformation-dependent RBD-specific antibodies and ACE2 when analyzed by ELISA.</w:t>
      </w:r>
    </w:p>
    <w:p w14:paraId="0995D372" w14:textId="77777777" w:rsidR="00A02841" w:rsidRPr="00645DEA" w:rsidRDefault="00BD3938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645DE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793906EE" wp14:editId="1BCBD4B2">
            <wp:simplePos x="0" y="0"/>
            <wp:positionH relativeFrom="margin">
              <wp:align>left</wp:align>
            </wp:positionH>
            <wp:positionV relativeFrom="paragraph">
              <wp:posOffset>8957</wp:posOffset>
            </wp:positionV>
            <wp:extent cx="5274310" cy="5039995"/>
            <wp:effectExtent l="0" t="0" r="2540" b="825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DD609B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6ECFE9E1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394C5932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4106A1C4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3678A46F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4D49140F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07936635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3CC4C22A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6359A6F6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0167262E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6D305B05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7320C461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4B1AA277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57D7985B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04FCAED5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6CCBD7B3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631EE250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</w:p>
    <w:p w14:paraId="32DD13AB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66486395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02212A84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4D68C632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47884781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522BFA73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7C33FEC4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  <w:bookmarkStart w:id="11" w:name="_Hlk68601771"/>
    </w:p>
    <w:p w14:paraId="71C1A21B" w14:textId="77777777" w:rsidR="00A02841" w:rsidRPr="00645DEA" w:rsidRDefault="00A02841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2C74DE38" w14:textId="37951004" w:rsidR="00A02841" w:rsidRPr="00645DEA" w:rsidRDefault="00C81567" w:rsidP="003A1A2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Coloring corresponds to the reactivity to each RBD mutant with </w:t>
      </w:r>
      <w:r w:rsidRPr="00645DEA">
        <w:rPr>
          <w:rFonts w:ascii="Times New Roman" w:eastAsia="ArialMT-Identity-H" w:hAnsi="Times New Roman" w:cs="Times New Roman"/>
          <w:kern w:val="0"/>
          <w:sz w:val="24"/>
          <w:szCs w:val="24"/>
        </w:rPr>
        <w:t xml:space="preserve">&lt; </w:t>
      </w: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30% dark orange, 30±70% light salmonand </w:t>
      </w:r>
      <w:r w:rsidRPr="00645DEA">
        <w:rPr>
          <w:rFonts w:ascii="Times New Roman" w:eastAsia="ArialMT-Identity-H" w:hAnsi="Times New Roman" w:cs="Times New Roman"/>
          <w:kern w:val="0"/>
          <w:sz w:val="24"/>
          <w:szCs w:val="24"/>
        </w:rPr>
        <w:t xml:space="preserve">&gt; </w:t>
      </w: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70% white. Residues located in the core region are highlighted in green; in the RBM region are highlighted in cyan. Anti- His tag was used to verify the expression level. </w:t>
      </w:r>
    </w:p>
    <w:p w14:paraId="1A7DE04A" w14:textId="77777777" w:rsidR="00A02841" w:rsidRPr="00645DEA" w:rsidRDefault="00A02841" w:rsidP="003A1A26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bookmarkEnd w:id="11"/>
    <w:p w14:paraId="6A123778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7E6E676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50241DF9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p w14:paraId="149EC2E2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9A72162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BB878CF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EFF4643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237407E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BD7BA71" w14:textId="77777777" w:rsidR="00EC6E23" w:rsidRPr="00645DEA" w:rsidRDefault="00EC6E23" w:rsidP="003A1A26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3D1D8FB" w14:textId="77777777" w:rsidR="00F12D6A" w:rsidRPr="00645DEA" w:rsidRDefault="00F12D6A" w:rsidP="00645DEA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491A9BD" w14:textId="47464D92" w:rsidR="00F12D6A" w:rsidRPr="00645DEA" w:rsidRDefault="004D0B80" w:rsidP="00645DEA">
      <w:pPr>
        <w:spacing w:line="360" w:lineRule="auto"/>
        <w:ind w:firstLineChars="400" w:firstLine="9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S7</w:t>
      </w:r>
      <w:r w:rsidR="00635C7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45DEA" w:rsidRPr="00645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DEA" w:rsidRPr="00645DEA">
        <w:rPr>
          <w:rFonts w:ascii="Times New Roman" w:hAnsi="Times New Roman" w:cs="Times New Roman"/>
          <w:b/>
          <w:kern w:val="0"/>
          <w:sz w:val="24"/>
          <w:szCs w:val="24"/>
        </w:rPr>
        <w:t>human mAb panel percent binding to natural RBD mutants.</w:t>
      </w:r>
    </w:p>
    <w:p w14:paraId="4329A595" w14:textId="7664A056" w:rsidR="00F12D6A" w:rsidRPr="00645DEA" w:rsidRDefault="00596EBE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object w:dxaOrig="1440" w:dyaOrig="1440" w14:anchorId="5EAFCEAD">
          <v:shape id="_x0000_s1035" type="#_x0000_t75" style="position:absolute;left:0;text-align:left;margin-left:4.9pt;margin-top:1.1pt;width:400.8pt;height:390.05pt;z-index:251674624;mso-position-horizontal-relative:text;mso-position-vertical-relative:text">
            <v:imagedata r:id="rId20" o:title=""/>
          </v:shape>
          <o:OLEObject Type="Embed" ProgID="Excel.Sheet.12" ShapeID="_x0000_s1035" DrawAspect="Content" ObjectID="_1693041413" r:id="rId21"/>
        </w:object>
      </w:r>
    </w:p>
    <w:p w14:paraId="2FC20A84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21A2512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00D0972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F300F18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1BFB36F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25374CB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6B484B7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654026C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FEDCDEF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1024ED3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096B804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11E303E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E2D9C9C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6DDB73C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2CB32DF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86B3FB8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5786437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6A971D1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D801E9E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7235603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1A776ED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08A20A9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E13E6EF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C8F3C1C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40409E0" w14:textId="77777777" w:rsidR="00645DEA" w:rsidRPr="00645DEA" w:rsidRDefault="00645DEA" w:rsidP="00645DEA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Coloring corresponds to the reactivity to each RBD mutant relative to WT with </w:t>
      </w:r>
      <w:r w:rsidRPr="00645DEA">
        <w:rPr>
          <w:rFonts w:ascii="Times New Roman" w:eastAsia="等线" w:hAnsi="Times New Roman" w:cs="Times New Roman"/>
          <w:kern w:val="0"/>
          <w:sz w:val="24"/>
          <w:szCs w:val="24"/>
        </w:rPr>
        <w:t xml:space="preserve">≤ </w:t>
      </w: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30% dark orange, 30±70% light salmonand and </w:t>
      </w:r>
      <w:r w:rsidRPr="00645DEA">
        <w:rPr>
          <w:rFonts w:ascii="Times New Roman" w:eastAsia="等线" w:hAnsi="Times New Roman" w:cs="Times New Roman"/>
          <w:kern w:val="0"/>
          <w:sz w:val="24"/>
          <w:szCs w:val="24"/>
        </w:rPr>
        <w:t xml:space="preserve">≥ </w:t>
      </w:r>
      <w:r w:rsidRPr="00645DEA">
        <w:rPr>
          <w:rFonts w:ascii="Times New Roman" w:hAnsi="Times New Roman" w:cs="Times New Roman"/>
          <w:kern w:val="0"/>
          <w:sz w:val="24"/>
          <w:szCs w:val="24"/>
        </w:rPr>
        <w:t xml:space="preserve">70% white. </w:t>
      </w:r>
    </w:p>
    <w:p w14:paraId="2E01DD7B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89A9353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D12903F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C34AA76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B7C4829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9E917D4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E43C5B4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904723E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A9F84EC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4BB27C1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AF0DEAC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59B31DE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DD4F321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D801EE4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72DEBDE" w14:textId="77777777" w:rsidR="00F12D6A" w:rsidRPr="00645DEA" w:rsidRDefault="00F12D6A" w:rsidP="00F12D6A">
      <w:pPr>
        <w:autoSpaceDE w:val="0"/>
        <w:autoSpaceDN w:val="0"/>
        <w:adjustRightInd w:val="0"/>
        <w:ind w:firstLineChars="50" w:firstLine="1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20E5661" w14:textId="71CAA2F4" w:rsidR="00A02841" w:rsidRPr="00645DEA" w:rsidRDefault="00BD3938" w:rsidP="00F12D6A">
      <w:pPr>
        <w:autoSpaceDE w:val="0"/>
        <w:autoSpaceDN w:val="0"/>
        <w:adjustRightInd w:val="0"/>
        <w:ind w:firstLineChars="50" w:firstLine="1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 w:rsidR="004D0B80">
        <w:rPr>
          <w:rFonts w:ascii="Times New Roman" w:eastAsia="宋体" w:hAnsi="Times New Roman" w:cs="Times New Roman"/>
          <w:b/>
          <w:bCs/>
          <w:sz w:val="24"/>
          <w:szCs w:val="24"/>
        </w:rPr>
        <w:t>S8</w:t>
      </w:r>
      <w:r w:rsidR="007F3507">
        <w:rPr>
          <w:rFonts w:ascii="Times New Roman" w:eastAsia="宋体" w:hAnsi="Times New Roman" w:cs="Times New Roman"/>
          <w:b/>
          <w:bCs/>
          <w:sz w:val="24"/>
          <w:szCs w:val="24"/>
        </w:rPr>
        <w:t>:</w:t>
      </w:r>
      <w:r w:rsidR="00EC6E23" w:rsidRPr="00645DE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bCs/>
          <w:kern w:val="0"/>
          <w:sz w:val="24"/>
          <w:szCs w:val="24"/>
        </w:rPr>
        <w:t>Plasma samples from 9 individuals were screened by S-ECD and RBD binding titer and neutralizing titer against</w:t>
      </w:r>
      <w:r w:rsidRPr="00645DEA">
        <w:rPr>
          <w:rFonts w:ascii="Times New Roman" w:hAnsi="Times New Roman" w:cs="Times New Roman"/>
          <w:bCs/>
          <w:sz w:val="24"/>
          <w:szCs w:val="24"/>
        </w:rPr>
        <w:t xml:space="preserve"> SARS-CoV-2</w:t>
      </w:r>
      <w:r w:rsidRPr="00645D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color w:val="000000"/>
          <w:sz w:val="24"/>
          <w:szCs w:val="24"/>
        </w:rPr>
        <w:t>pseudovirus</w:t>
      </w:r>
      <w:r w:rsidRPr="00645DE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645DEA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</w:p>
    <w:tbl>
      <w:tblPr>
        <w:tblpPr w:leftFromText="180" w:rightFromText="180" w:vertAnchor="page" w:horzAnchor="margin" w:tblpXSpec="center" w:tblpY="2102"/>
        <w:tblW w:w="5626" w:type="dxa"/>
        <w:tblLook w:val="04A0" w:firstRow="1" w:lastRow="0" w:firstColumn="1" w:lastColumn="0" w:noHBand="0" w:noVBand="1"/>
      </w:tblPr>
      <w:tblGrid>
        <w:gridCol w:w="1214"/>
        <w:gridCol w:w="1103"/>
        <w:gridCol w:w="1103"/>
        <w:gridCol w:w="1103"/>
        <w:gridCol w:w="1103"/>
      </w:tblGrid>
      <w:tr w:rsidR="00645DEA" w:rsidRPr="00645DEA" w14:paraId="7C958F9A" w14:textId="77777777" w:rsidTr="00645DEA">
        <w:trPr>
          <w:trHeight w:val="314"/>
        </w:trPr>
        <w:tc>
          <w:tcPr>
            <w:tcW w:w="121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5EE084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Plasma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D802EB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Ab titer 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F4B87B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BT</w:t>
            </w: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50</w:t>
            </w: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56089F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NT</w:t>
            </w: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 xml:space="preserve">50 </w:t>
            </w:r>
          </w:p>
        </w:tc>
      </w:tr>
      <w:tr w:rsidR="00645DEA" w:rsidRPr="00645DEA" w14:paraId="67C366AA" w14:textId="77777777" w:rsidTr="00645DEA">
        <w:trPr>
          <w:trHeight w:val="314"/>
        </w:trPr>
        <w:tc>
          <w:tcPr>
            <w:tcW w:w="121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0B310F7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E9DAF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S-ECD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142721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RBD</w:t>
            </w:r>
          </w:p>
        </w:tc>
        <w:tc>
          <w:tcPr>
            <w:tcW w:w="11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02DEDB0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D044477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645DEA" w:rsidRPr="00645DEA" w14:paraId="74B6B497" w14:textId="77777777" w:rsidTr="00645DEA">
        <w:trPr>
          <w:trHeight w:val="302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67501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37AC3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3645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944B0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1215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CD01B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5854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87E00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7118 </w:t>
            </w:r>
          </w:p>
        </w:tc>
      </w:tr>
      <w:tr w:rsidR="00645DEA" w:rsidRPr="00645DEA" w14:paraId="064F1666" w14:textId="77777777" w:rsidTr="00645DEA">
        <w:trPr>
          <w:trHeight w:val="302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B08F5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35B79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1215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8FAD6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405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BC155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874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48856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1758 </w:t>
            </w:r>
          </w:p>
        </w:tc>
      </w:tr>
      <w:tr w:rsidR="00645DEA" w:rsidRPr="00645DEA" w14:paraId="5BB49905" w14:textId="77777777" w:rsidTr="00645DEA">
        <w:trPr>
          <w:trHeight w:val="302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B01A7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B18CA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3645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2F544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1215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82385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1010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77BC8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2521 </w:t>
            </w:r>
          </w:p>
        </w:tc>
      </w:tr>
      <w:tr w:rsidR="00645DEA" w:rsidRPr="00645DEA" w14:paraId="72C63AF1" w14:textId="77777777" w:rsidTr="00645DEA">
        <w:trPr>
          <w:trHeight w:val="302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F4E47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ABE20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3645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CC4A4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1215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09A87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3661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4E370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6128 </w:t>
            </w:r>
          </w:p>
        </w:tc>
      </w:tr>
      <w:tr w:rsidR="00645DEA" w:rsidRPr="00645DEA" w14:paraId="1CF08746" w14:textId="77777777" w:rsidTr="00645DEA">
        <w:trPr>
          <w:trHeight w:val="66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02809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CBE1C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3645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5EDAB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1215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BAD7D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2138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56DF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4326 </w:t>
            </w:r>
          </w:p>
        </w:tc>
      </w:tr>
      <w:tr w:rsidR="00645DEA" w:rsidRPr="00645DEA" w14:paraId="68F1A289" w14:textId="77777777" w:rsidTr="00645DEA">
        <w:trPr>
          <w:trHeight w:val="302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4F3C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6A396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3645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E95D3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1215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67B85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1335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D7C2D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4723 </w:t>
            </w:r>
          </w:p>
        </w:tc>
      </w:tr>
      <w:tr w:rsidR="00645DEA" w:rsidRPr="00645DEA" w14:paraId="39FD6D68" w14:textId="77777777" w:rsidTr="00645DEA">
        <w:trPr>
          <w:trHeight w:val="302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559F5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8CCF8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1215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0C13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405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827C5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373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A7594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1957 </w:t>
            </w:r>
          </w:p>
        </w:tc>
      </w:tr>
      <w:tr w:rsidR="00645DEA" w:rsidRPr="00645DEA" w14:paraId="4AADD764" w14:textId="77777777" w:rsidTr="00645DEA">
        <w:trPr>
          <w:trHeight w:val="302"/>
        </w:trPr>
        <w:tc>
          <w:tcPr>
            <w:tcW w:w="12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5B02ED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8C1744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3645 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654506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3645 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15CF4B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2812 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BE6176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4455 </w:t>
            </w:r>
          </w:p>
        </w:tc>
      </w:tr>
      <w:tr w:rsidR="00645DEA" w:rsidRPr="00645DEA" w14:paraId="11988B60" w14:textId="77777777" w:rsidTr="00645DEA">
        <w:trPr>
          <w:trHeight w:val="393"/>
        </w:trPr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2CE3E9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0072E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405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906FFE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135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25158D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B8977E" w14:textId="77777777" w:rsidR="00645DEA" w:rsidRPr="00645DEA" w:rsidRDefault="00645DEA" w:rsidP="00645DE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D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540 </w:t>
            </w:r>
          </w:p>
        </w:tc>
      </w:tr>
    </w:tbl>
    <w:p w14:paraId="2B14BFF3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61498BB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F341466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BFF7E6C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3A1C854" w14:textId="77777777" w:rsidR="00A02841" w:rsidRPr="00645DEA" w:rsidRDefault="00A02841" w:rsidP="003A1A26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08F2938" w14:textId="77777777" w:rsidR="00A02841" w:rsidRPr="00645DEA" w:rsidRDefault="00A02841" w:rsidP="003A1A26">
      <w:pPr>
        <w:widowControl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F2CEFA3" w14:textId="77777777" w:rsidR="00A02841" w:rsidRPr="00645DEA" w:rsidRDefault="00A02841" w:rsidP="003A1A26">
      <w:pPr>
        <w:widowControl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DEA5434" w14:textId="77777777" w:rsidR="00A02841" w:rsidRPr="00645DEA" w:rsidRDefault="00A02841" w:rsidP="003A1A26">
      <w:pPr>
        <w:widowControl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1AD115A" w14:textId="77777777" w:rsidR="00A02841" w:rsidRPr="00645DEA" w:rsidRDefault="00A02841" w:rsidP="003A1A26">
      <w:pPr>
        <w:widowControl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029D886" w14:textId="77777777" w:rsidR="00EC6E23" w:rsidRPr="00645DEA" w:rsidRDefault="00EC6E23" w:rsidP="00EC6E23">
      <w:pPr>
        <w:ind w:firstLineChars="450" w:firstLine="1080"/>
        <w:rPr>
          <w:rFonts w:ascii="Times New Roman" w:eastAsia="宋体" w:hAnsi="Times New Roman" w:cs="Times New Roman"/>
          <w:sz w:val="24"/>
          <w:szCs w:val="24"/>
        </w:rPr>
      </w:pPr>
    </w:p>
    <w:p w14:paraId="4AD8406D" w14:textId="77777777" w:rsidR="00275E77" w:rsidRPr="00645DEA" w:rsidRDefault="00275E77" w:rsidP="00EC6E23">
      <w:pPr>
        <w:rPr>
          <w:rFonts w:ascii="Times New Roman" w:eastAsia="宋体" w:hAnsi="Times New Roman" w:cs="Times New Roman"/>
          <w:sz w:val="24"/>
          <w:szCs w:val="24"/>
        </w:rPr>
      </w:pPr>
    </w:p>
    <w:p w14:paraId="20B5AB8C" w14:textId="77777777" w:rsidR="00645DEA" w:rsidRPr="00645DEA" w:rsidRDefault="00645DEA" w:rsidP="00EC6E23">
      <w:pPr>
        <w:rPr>
          <w:rFonts w:ascii="Times New Roman" w:eastAsia="宋体" w:hAnsi="Times New Roman" w:cs="Times New Roman"/>
          <w:sz w:val="24"/>
          <w:szCs w:val="24"/>
        </w:rPr>
      </w:pPr>
    </w:p>
    <w:p w14:paraId="028F88D1" w14:textId="2427AA1C" w:rsidR="00A02841" w:rsidRPr="00645DEA" w:rsidRDefault="00C81567" w:rsidP="00EC6E23">
      <w:pPr>
        <w:rPr>
          <w:rFonts w:ascii="Times New Roman" w:eastAsia="宋体" w:hAnsi="Times New Roman" w:cs="Times New Roman"/>
          <w:sz w:val="24"/>
          <w:szCs w:val="24"/>
        </w:rPr>
      </w:pPr>
      <w:r w:rsidRPr="00645DEA">
        <w:rPr>
          <w:rFonts w:ascii="Times New Roman" w:eastAsia="宋体" w:hAnsi="Times New Roman" w:cs="Times New Roman"/>
          <w:sz w:val="24"/>
          <w:szCs w:val="24"/>
        </w:rPr>
        <w:t>BT</w:t>
      </w:r>
      <w:r w:rsidRPr="00645DEA">
        <w:rPr>
          <w:rFonts w:ascii="Times New Roman" w:eastAsia="宋体" w:hAnsi="Times New Roman" w:cs="Times New Roman"/>
          <w:sz w:val="24"/>
          <w:szCs w:val="24"/>
          <w:vertAlign w:val="subscript"/>
        </w:rPr>
        <w:t>50</w:t>
      </w:r>
      <w:r w:rsidRPr="00645DEA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highest</w:t>
      </w:r>
      <w:r w:rsidRPr="00645DEA">
        <w:rPr>
          <w:rStyle w:val="a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45DEA">
        <w:rPr>
          <w:rStyle w:val="a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plasma dilution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giving a ≥ 50% inhibition of receptor blocking activity.</w:t>
      </w:r>
      <w:r w:rsidR="00EC6E23" w:rsidRPr="00645DE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NT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50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 xml:space="preserve"> 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highest</w:t>
      </w:r>
      <w:r w:rsidRPr="00645DEA">
        <w:rPr>
          <w:rStyle w:val="a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45DEA">
        <w:rPr>
          <w:rStyle w:val="a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plasma dilution</w:t>
      </w:r>
      <w:r w:rsidRPr="00645D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giving a ≥ 50% inhibition of </w:t>
      </w:r>
      <w:r w:rsidRPr="00645DEA">
        <w:rPr>
          <w:rFonts w:ascii="Times New Roman" w:hAnsi="Times New Roman" w:cs="Times New Roman"/>
          <w:color w:val="000000"/>
          <w:sz w:val="24"/>
          <w:szCs w:val="24"/>
        </w:rPr>
        <w:t>pseudovirus</w:t>
      </w:r>
      <w:r w:rsidRPr="00645DEA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virus infection.</w:t>
      </w:r>
    </w:p>
    <w:p w14:paraId="57805FFD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bookmarkEnd w:id="0"/>
    <w:bookmarkEnd w:id="1"/>
    <w:p w14:paraId="72EF513D" w14:textId="77777777" w:rsidR="00A02841" w:rsidRPr="00645DEA" w:rsidRDefault="00A02841" w:rsidP="003A1A26">
      <w:pPr>
        <w:rPr>
          <w:rFonts w:ascii="Times New Roman" w:eastAsia="宋体" w:hAnsi="Times New Roman" w:cs="Times New Roman"/>
          <w:sz w:val="24"/>
          <w:szCs w:val="24"/>
        </w:rPr>
      </w:pPr>
    </w:p>
    <w:sectPr w:rsidR="00A02841" w:rsidRPr="00645D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317EB" w14:textId="77777777" w:rsidR="00596EBE" w:rsidRDefault="00596EBE" w:rsidP="0042539C">
      <w:r>
        <w:separator/>
      </w:r>
    </w:p>
  </w:endnote>
  <w:endnote w:type="continuationSeparator" w:id="0">
    <w:p w14:paraId="2950455D" w14:textId="77777777" w:rsidR="00596EBE" w:rsidRDefault="00596EBE" w:rsidP="00425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MT-Identity-H">
    <w:altName w:val="等线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7533A" w14:textId="77777777" w:rsidR="00596EBE" w:rsidRDefault="00596EBE" w:rsidP="0042539C">
      <w:r>
        <w:separator/>
      </w:r>
    </w:p>
  </w:footnote>
  <w:footnote w:type="continuationSeparator" w:id="0">
    <w:p w14:paraId="60C1783E" w14:textId="77777777" w:rsidR="00596EBE" w:rsidRDefault="00596EBE" w:rsidP="00425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3D"/>
    <w:rsid w:val="0000657A"/>
    <w:rsid w:val="000179DC"/>
    <w:rsid w:val="00020F7D"/>
    <w:rsid w:val="0003073C"/>
    <w:rsid w:val="0003398E"/>
    <w:rsid w:val="00035089"/>
    <w:rsid w:val="00051998"/>
    <w:rsid w:val="00057CDE"/>
    <w:rsid w:val="000778B2"/>
    <w:rsid w:val="00087247"/>
    <w:rsid w:val="00093DEB"/>
    <w:rsid w:val="00096A67"/>
    <w:rsid w:val="000B6FE2"/>
    <w:rsid w:val="000C40E6"/>
    <w:rsid w:val="000C71E5"/>
    <w:rsid w:val="000D40E6"/>
    <w:rsid w:val="000D7F64"/>
    <w:rsid w:val="000E0694"/>
    <w:rsid w:val="000E2FE1"/>
    <w:rsid w:val="000F42E7"/>
    <w:rsid w:val="000F561B"/>
    <w:rsid w:val="00102B2F"/>
    <w:rsid w:val="0011152F"/>
    <w:rsid w:val="00122F65"/>
    <w:rsid w:val="0012757A"/>
    <w:rsid w:val="00130219"/>
    <w:rsid w:val="00135380"/>
    <w:rsid w:val="0015347D"/>
    <w:rsid w:val="001540B3"/>
    <w:rsid w:val="00160869"/>
    <w:rsid w:val="00160A91"/>
    <w:rsid w:val="00161BE1"/>
    <w:rsid w:val="00166AB5"/>
    <w:rsid w:val="00190034"/>
    <w:rsid w:val="00196FF3"/>
    <w:rsid w:val="001A78E9"/>
    <w:rsid w:val="001B4D25"/>
    <w:rsid w:val="001C08AB"/>
    <w:rsid w:val="001E2DF1"/>
    <w:rsid w:val="001E4E44"/>
    <w:rsid w:val="001F70D0"/>
    <w:rsid w:val="0020477E"/>
    <w:rsid w:val="00211D17"/>
    <w:rsid w:val="00216917"/>
    <w:rsid w:val="00217221"/>
    <w:rsid w:val="00221AFD"/>
    <w:rsid w:val="00246526"/>
    <w:rsid w:val="00246F91"/>
    <w:rsid w:val="00250CF4"/>
    <w:rsid w:val="00256A51"/>
    <w:rsid w:val="00257F3A"/>
    <w:rsid w:val="0026168E"/>
    <w:rsid w:val="00262C98"/>
    <w:rsid w:val="00274F2B"/>
    <w:rsid w:val="002758E7"/>
    <w:rsid w:val="00275E77"/>
    <w:rsid w:val="0028092D"/>
    <w:rsid w:val="00282DCF"/>
    <w:rsid w:val="002838F5"/>
    <w:rsid w:val="00284BE0"/>
    <w:rsid w:val="002A197B"/>
    <w:rsid w:val="002A73A8"/>
    <w:rsid w:val="002E062C"/>
    <w:rsid w:val="002E0FFC"/>
    <w:rsid w:val="002E658A"/>
    <w:rsid w:val="00305D02"/>
    <w:rsid w:val="00330F1B"/>
    <w:rsid w:val="00331B61"/>
    <w:rsid w:val="00334F2B"/>
    <w:rsid w:val="003354AA"/>
    <w:rsid w:val="00337442"/>
    <w:rsid w:val="00341112"/>
    <w:rsid w:val="00342E22"/>
    <w:rsid w:val="003559D5"/>
    <w:rsid w:val="00360DD3"/>
    <w:rsid w:val="00382362"/>
    <w:rsid w:val="003A1A26"/>
    <w:rsid w:val="003A37A0"/>
    <w:rsid w:val="003A3C76"/>
    <w:rsid w:val="003A5115"/>
    <w:rsid w:val="003B5DDE"/>
    <w:rsid w:val="003C4233"/>
    <w:rsid w:val="003C5EB0"/>
    <w:rsid w:val="003D1B84"/>
    <w:rsid w:val="003E6E96"/>
    <w:rsid w:val="003F591D"/>
    <w:rsid w:val="00404EA8"/>
    <w:rsid w:val="00406F35"/>
    <w:rsid w:val="00407B25"/>
    <w:rsid w:val="004231D2"/>
    <w:rsid w:val="00423C54"/>
    <w:rsid w:val="0042539C"/>
    <w:rsid w:val="00430686"/>
    <w:rsid w:val="004308F8"/>
    <w:rsid w:val="0043273B"/>
    <w:rsid w:val="00432AE4"/>
    <w:rsid w:val="00446E43"/>
    <w:rsid w:val="00446F9D"/>
    <w:rsid w:val="004578CB"/>
    <w:rsid w:val="004611D6"/>
    <w:rsid w:val="00477859"/>
    <w:rsid w:val="0048290F"/>
    <w:rsid w:val="004830A9"/>
    <w:rsid w:val="00491B2E"/>
    <w:rsid w:val="004931CF"/>
    <w:rsid w:val="00495CA4"/>
    <w:rsid w:val="004A79E3"/>
    <w:rsid w:val="004B5CCC"/>
    <w:rsid w:val="004C4135"/>
    <w:rsid w:val="004D006A"/>
    <w:rsid w:val="004D0B80"/>
    <w:rsid w:val="004D0BFD"/>
    <w:rsid w:val="004D667F"/>
    <w:rsid w:val="004E4207"/>
    <w:rsid w:val="004E73DA"/>
    <w:rsid w:val="004F46F1"/>
    <w:rsid w:val="00513B65"/>
    <w:rsid w:val="00544C02"/>
    <w:rsid w:val="00546E2D"/>
    <w:rsid w:val="005550A3"/>
    <w:rsid w:val="00580F96"/>
    <w:rsid w:val="00584208"/>
    <w:rsid w:val="00590CC3"/>
    <w:rsid w:val="0059486D"/>
    <w:rsid w:val="00595CF0"/>
    <w:rsid w:val="00596EBE"/>
    <w:rsid w:val="005B0154"/>
    <w:rsid w:val="005C33F3"/>
    <w:rsid w:val="005D37BA"/>
    <w:rsid w:val="005D3855"/>
    <w:rsid w:val="005D4EBE"/>
    <w:rsid w:val="00612018"/>
    <w:rsid w:val="00613650"/>
    <w:rsid w:val="00621BA9"/>
    <w:rsid w:val="00635C7A"/>
    <w:rsid w:val="00637FFB"/>
    <w:rsid w:val="00645DEA"/>
    <w:rsid w:val="00655896"/>
    <w:rsid w:val="00656B52"/>
    <w:rsid w:val="00661FB8"/>
    <w:rsid w:val="006A31EB"/>
    <w:rsid w:val="006B7440"/>
    <w:rsid w:val="006C5295"/>
    <w:rsid w:val="006D62B4"/>
    <w:rsid w:val="006F4476"/>
    <w:rsid w:val="006F6A20"/>
    <w:rsid w:val="0070250B"/>
    <w:rsid w:val="00714EC9"/>
    <w:rsid w:val="00721457"/>
    <w:rsid w:val="00723390"/>
    <w:rsid w:val="00730541"/>
    <w:rsid w:val="007350F6"/>
    <w:rsid w:val="00735255"/>
    <w:rsid w:val="007424B2"/>
    <w:rsid w:val="007610F3"/>
    <w:rsid w:val="00761CC7"/>
    <w:rsid w:val="00763047"/>
    <w:rsid w:val="00763ABC"/>
    <w:rsid w:val="007857BE"/>
    <w:rsid w:val="007B0A0C"/>
    <w:rsid w:val="007B5B2B"/>
    <w:rsid w:val="007B6741"/>
    <w:rsid w:val="007B7407"/>
    <w:rsid w:val="007D4F6E"/>
    <w:rsid w:val="007E2500"/>
    <w:rsid w:val="007F3507"/>
    <w:rsid w:val="00802E05"/>
    <w:rsid w:val="00816294"/>
    <w:rsid w:val="00820258"/>
    <w:rsid w:val="00833B4C"/>
    <w:rsid w:val="0085354E"/>
    <w:rsid w:val="00861CED"/>
    <w:rsid w:val="0086445B"/>
    <w:rsid w:val="0087463F"/>
    <w:rsid w:val="00884252"/>
    <w:rsid w:val="008B2011"/>
    <w:rsid w:val="008C3BB7"/>
    <w:rsid w:val="008D15F5"/>
    <w:rsid w:val="008D4BEE"/>
    <w:rsid w:val="008D7F91"/>
    <w:rsid w:val="008E5659"/>
    <w:rsid w:val="008F70FA"/>
    <w:rsid w:val="009045B5"/>
    <w:rsid w:val="0090553B"/>
    <w:rsid w:val="00911E7D"/>
    <w:rsid w:val="00922AD9"/>
    <w:rsid w:val="0093619D"/>
    <w:rsid w:val="00944C83"/>
    <w:rsid w:val="0095107A"/>
    <w:rsid w:val="00954ECC"/>
    <w:rsid w:val="0097488C"/>
    <w:rsid w:val="00985AFC"/>
    <w:rsid w:val="00992313"/>
    <w:rsid w:val="009C4512"/>
    <w:rsid w:val="009E3212"/>
    <w:rsid w:val="009E329B"/>
    <w:rsid w:val="009E4752"/>
    <w:rsid w:val="00A02841"/>
    <w:rsid w:val="00A04774"/>
    <w:rsid w:val="00A068D5"/>
    <w:rsid w:val="00A11DDD"/>
    <w:rsid w:val="00A60E5A"/>
    <w:rsid w:val="00A62FD9"/>
    <w:rsid w:val="00A6470F"/>
    <w:rsid w:val="00A75D0A"/>
    <w:rsid w:val="00A81DC2"/>
    <w:rsid w:val="00A8550C"/>
    <w:rsid w:val="00A9063E"/>
    <w:rsid w:val="00AA1EDE"/>
    <w:rsid w:val="00AA305E"/>
    <w:rsid w:val="00AB7BAC"/>
    <w:rsid w:val="00AC1ADC"/>
    <w:rsid w:val="00AC7D7A"/>
    <w:rsid w:val="00AD6FF3"/>
    <w:rsid w:val="00AE01CC"/>
    <w:rsid w:val="00AE0C23"/>
    <w:rsid w:val="00AE2C7C"/>
    <w:rsid w:val="00AF09AE"/>
    <w:rsid w:val="00AF12A7"/>
    <w:rsid w:val="00AF4475"/>
    <w:rsid w:val="00AF63CC"/>
    <w:rsid w:val="00B04F3D"/>
    <w:rsid w:val="00B14529"/>
    <w:rsid w:val="00B154BA"/>
    <w:rsid w:val="00B3227C"/>
    <w:rsid w:val="00B37EDD"/>
    <w:rsid w:val="00B419D9"/>
    <w:rsid w:val="00B5293C"/>
    <w:rsid w:val="00B6618E"/>
    <w:rsid w:val="00B762DD"/>
    <w:rsid w:val="00B841EA"/>
    <w:rsid w:val="00B91202"/>
    <w:rsid w:val="00B92279"/>
    <w:rsid w:val="00BA259E"/>
    <w:rsid w:val="00BA2DFF"/>
    <w:rsid w:val="00BB5A46"/>
    <w:rsid w:val="00BC1BB7"/>
    <w:rsid w:val="00BC5A8D"/>
    <w:rsid w:val="00BD3938"/>
    <w:rsid w:val="00BD4B71"/>
    <w:rsid w:val="00BF6C9E"/>
    <w:rsid w:val="00C032EF"/>
    <w:rsid w:val="00C05508"/>
    <w:rsid w:val="00C10897"/>
    <w:rsid w:val="00C12A76"/>
    <w:rsid w:val="00C1460C"/>
    <w:rsid w:val="00C24EAF"/>
    <w:rsid w:val="00C25D53"/>
    <w:rsid w:val="00C3532E"/>
    <w:rsid w:val="00C36D8C"/>
    <w:rsid w:val="00C4616C"/>
    <w:rsid w:val="00C46255"/>
    <w:rsid w:val="00C54142"/>
    <w:rsid w:val="00C5557F"/>
    <w:rsid w:val="00C5612F"/>
    <w:rsid w:val="00C61D82"/>
    <w:rsid w:val="00C62D82"/>
    <w:rsid w:val="00C81567"/>
    <w:rsid w:val="00C81D2A"/>
    <w:rsid w:val="00C91424"/>
    <w:rsid w:val="00C93D80"/>
    <w:rsid w:val="00CB04DD"/>
    <w:rsid w:val="00CC3719"/>
    <w:rsid w:val="00CD6FE9"/>
    <w:rsid w:val="00CE43B8"/>
    <w:rsid w:val="00CF1516"/>
    <w:rsid w:val="00D12C8E"/>
    <w:rsid w:val="00D23479"/>
    <w:rsid w:val="00D41202"/>
    <w:rsid w:val="00D534BF"/>
    <w:rsid w:val="00D55FB5"/>
    <w:rsid w:val="00D814E4"/>
    <w:rsid w:val="00D96AD6"/>
    <w:rsid w:val="00D97E99"/>
    <w:rsid w:val="00DA16BD"/>
    <w:rsid w:val="00DB1799"/>
    <w:rsid w:val="00DC1481"/>
    <w:rsid w:val="00DC3E5C"/>
    <w:rsid w:val="00DD0BF2"/>
    <w:rsid w:val="00DD77D1"/>
    <w:rsid w:val="00E07B0F"/>
    <w:rsid w:val="00E10755"/>
    <w:rsid w:val="00E12A9C"/>
    <w:rsid w:val="00E1584E"/>
    <w:rsid w:val="00E42EC1"/>
    <w:rsid w:val="00E53555"/>
    <w:rsid w:val="00E54601"/>
    <w:rsid w:val="00E56643"/>
    <w:rsid w:val="00E72C0F"/>
    <w:rsid w:val="00E87E7F"/>
    <w:rsid w:val="00E92460"/>
    <w:rsid w:val="00E9400C"/>
    <w:rsid w:val="00E946EC"/>
    <w:rsid w:val="00EA03A8"/>
    <w:rsid w:val="00EB260F"/>
    <w:rsid w:val="00EB6CD0"/>
    <w:rsid w:val="00EC6E23"/>
    <w:rsid w:val="00ED052E"/>
    <w:rsid w:val="00ED101D"/>
    <w:rsid w:val="00ED4311"/>
    <w:rsid w:val="00ED7BB2"/>
    <w:rsid w:val="00EE6E46"/>
    <w:rsid w:val="00EF772A"/>
    <w:rsid w:val="00F037A0"/>
    <w:rsid w:val="00F044CD"/>
    <w:rsid w:val="00F12D6A"/>
    <w:rsid w:val="00F14A41"/>
    <w:rsid w:val="00F1611F"/>
    <w:rsid w:val="00F23914"/>
    <w:rsid w:val="00F3206B"/>
    <w:rsid w:val="00F347B8"/>
    <w:rsid w:val="00F3568E"/>
    <w:rsid w:val="00F44239"/>
    <w:rsid w:val="00F8358F"/>
    <w:rsid w:val="00F92E0E"/>
    <w:rsid w:val="00FA0C75"/>
    <w:rsid w:val="00FA43EE"/>
    <w:rsid w:val="00FB3216"/>
    <w:rsid w:val="00FB39D8"/>
    <w:rsid w:val="00FC470F"/>
    <w:rsid w:val="00FD5C12"/>
    <w:rsid w:val="00FE0249"/>
    <w:rsid w:val="21F9725B"/>
    <w:rsid w:val="3936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8F718F9"/>
  <w15:docId w15:val="{BADB020B-62F4-449D-9AA0-661181A9C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qFormat/>
    <w:pPr>
      <w:jc w:val="left"/>
    </w:pPr>
    <w:rPr>
      <w:rFonts w:ascii="Calibri" w:eastAsia="宋体" w:hAnsi="Calibri" w:cs="Times New Roman"/>
      <w:szCs w:val="24"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Times-Roman" w:hAnsi="Times-Roman" w:hint="default"/>
      <w:color w:val="000000"/>
      <w:sz w:val="20"/>
      <w:szCs w:val="20"/>
    </w:rPr>
  </w:style>
  <w:style w:type="character" w:customStyle="1" w:styleId="apple-converted-space">
    <w:name w:val="apple-converted-space"/>
    <w:basedOn w:val="a0"/>
    <w:qFormat/>
  </w:style>
  <w:style w:type="character" w:customStyle="1" w:styleId="tran">
    <w:name w:val="tran"/>
    <w:basedOn w:val="a0"/>
    <w:qFormat/>
  </w:style>
  <w:style w:type="character" w:customStyle="1" w:styleId="Char">
    <w:name w:val="批注文字 Char"/>
    <w:basedOn w:val="a0"/>
    <w:link w:val="a4"/>
    <w:uiPriority w:val="99"/>
    <w:semiHidden/>
    <w:qFormat/>
    <w:rPr>
      <w:rFonts w:ascii="Calibri" w:eastAsia="宋体" w:hAnsi="Calibri" w:cs="Times New Roman"/>
      <w:szCs w:val="24"/>
    </w:rPr>
  </w:style>
  <w:style w:type="paragraph" w:styleId="a9">
    <w:name w:val="Balloon Text"/>
    <w:basedOn w:val="a"/>
    <w:link w:val="Char2"/>
    <w:uiPriority w:val="99"/>
    <w:semiHidden/>
    <w:unhideWhenUsed/>
    <w:rsid w:val="00C5612F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C5612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package" Target="embeddings/Microsoft_Excel____2.xlsx"/><Relationship Id="rId3" Type="http://schemas.openxmlformats.org/officeDocument/2006/relationships/styles" Target="styles.xml"/><Relationship Id="rId21" Type="http://schemas.openxmlformats.org/officeDocument/2006/relationships/package" Target="embeddings/Microsoft_Excel____3.xlsx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Excel____1.xlsx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5"/>
    <customShpInfo spid="_x0000_s1034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37D8C8-EBE8-46E4-8477-AD95A6150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940</Words>
  <Characters>5363</Characters>
  <Application>Microsoft Office Word</Application>
  <DocSecurity>0</DocSecurity>
  <Lines>44</Lines>
  <Paragraphs>12</Paragraphs>
  <ScaleCrop>false</ScaleCrop>
  <Company>Microsoft</Company>
  <LinksUpToDate>false</LinksUpToDate>
  <CharactersWithSpaces>6291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伊春艳 春艳</dc:creator>
  <cp:lastModifiedBy>admin</cp:lastModifiedBy>
  <cp:revision>3</cp:revision>
  <dcterms:created xsi:type="dcterms:W3CDTF">2021-09-09T02:15:00Z</dcterms:created>
  <dcterms:modified xsi:type="dcterms:W3CDTF">2021-09-13T04:30:00Z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