
<file path=[Content_Types].xml><?xml version="1.0" encoding="utf-8"?>
<Types xmlns="http://schemas.openxmlformats.org/package/2006/content-types">
  <Default Extension="tm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BCE" w:rsidRDefault="00DC23EF" w:rsidP="00461BCE">
      <w:pPr>
        <w:spacing w:line="360" w:lineRule="auto"/>
        <w:jc w:val="center"/>
        <w:rPr>
          <w:rFonts w:ascii="Times New Roman" w:hAnsi="Times New Roman" w:cs="Times New Roman"/>
          <w:sz w:val="24"/>
          <w:lang w:val="en-CA"/>
        </w:rPr>
      </w:pPr>
      <w:r w:rsidRPr="00A73FC7">
        <w:rPr>
          <w:rFonts w:ascii="Times New Roman" w:hAnsi="Times New Roman" w:cs="Times New Roman"/>
          <w:sz w:val="24"/>
          <w:lang w:val="en-CA"/>
        </w:rPr>
        <w:t>Add</w:t>
      </w:r>
      <w:r w:rsidR="00A73FC7" w:rsidRPr="00A73FC7">
        <w:rPr>
          <w:rFonts w:ascii="Times New Roman" w:hAnsi="Times New Roman" w:cs="Times New Roman"/>
          <w:sz w:val="24"/>
          <w:lang w:val="en-CA"/>
        </w:rPr>
        <w:t>itional file 1 of</w:t>
      </w:r>
    </w:p>
    <w:p w:rsidR="00461BCE" w:rsidRDefault="00461BCE" w:rsidP="00461BCE">
      <w:pPr>
        <w:spacing w:line="360" w:lineRule="auto"/>
        <w:jc w:val="center"/>
        <w:rPr>
          <w:rFonts w:ascii="Times New Roman" w:hAnsi="Times New Roman" w:cs="Times New Roman"/>
          <w:sz w:val="24"/>
          <w:lang w:val="en-CA"/>
        </w:rPr>
      </w:pPr>
    </w:p>
    <w:p w:rsidR="007E3273" w:rsidRPr="00461BCE" w:rsidRDefault="00A73FC7" w:rsidP="00461BCE">
      <w:pPr>
        <w:spacing w:line="360" w:lineRule="auto"/>
        <w:jc w:val="center"/>
        <w:rPr>
          <w:rFonts w:ascii="Times New Roman" w:hAnsi="Times New Roman" w:cs="Times New Roman"/>
          <w:sz w:val="32"/>
          <w:lang w:val="en-CA"/>
        </w:rPr>
      </w:pPr>
      <w:r w:rsidRPr="00461BCE">
        <w:rPr>
          <w:rFonts w:ascii="Times New Roman" w:hAnsi="Times New Roman" w:cs="Times New Roman"/>
          <w:sz w:val="32"/>
          <w:lang w:val="en-CA"/>
        </w:rPr>
        <w:t>Microbiota of the prostate tumor environment investigated by whole-transcriptome profiling</w:t>
      </w:r>
    </w:p>
    <w:p w:rsidR="00552920" w:rsidRDefault="00552920" w:rsidP="00757198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461BCE" w:rsidRDefault="00461BCE" w:rsidP="00757198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461BCE" w:rsidRPr="00CD5BAA" w:rsidRDefault="00461BCE" w:rsidP="00461BC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D5BAA">
        <w:rPr>
          <w:rFonts w:ascii="Times New Roman" w:hAnsi="Times New Roman" w:cs="Times New Roman"/>
          <w:sz w:val="24"/>
        </w:rPr>
        <w:t>Paul Vinu Salachan</w:t>
      </w:r>
      <w:r w:rsidRPr="00D95411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  <w:vertAlign w:val="superscript"/>
        </w:rPr>
        <w:t>,2</w:t>
      </w:r>
      <w:r w:rsidRPr="00CD5BAA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Martin Rasmussen</w:t>
      </w:r>
      <w:r w:rsidRPr="00D95411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  <w:vertAlign w:val="superscript"/>
        </w:rPr>
        <w:t>,2</w:t>
      </w:r>
      <w:r>
        <w:rPr>
          <w:rFonts w:ascii="Times New Roman" w:hAnsi="Times New Roman" w:cs="Times New Roman"/>
          <w:sz w:val="24"/>
        </w:rPr>
        <w:t>, Jacob Fredsøe</w:t>
      </w:r>
      <w:r w:rsidRPr="00D95411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  <w:vertAlign w:val="superscript"/>
        </w:rPr>
        <w:t>,2</w:t>
      </w:r>
      <w:r>
        <w:rPr>
          <w:rFonts w:ascii="Times New Roman" w:hAnsi="Times New Roman" w:cs="Times New Roman"/>
          <w:sz w:val="24"/>
        </w:rPr>
        <w:t>, Benedicte Ulhøi</w:t>
      </w:r>
      <w:r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>, Michael Borre</w:t>
      </w:r>
      <w:r w:rsidRPr="00BE02A2">
        <w:rPr>
          <w:rFonts w:ascii="Times New Roman" w:hAnsi="Times New Roman" w:cs="Times New Roman"/>
          <w:sz w:val="24"/>
          <w:vertAlign w:val="superscript"/>
        </w:rPr>
        <w:t>2,</w:t>
      </w:r>
      <w:r>
        <w:rPr>
          <w:rFonts w:ascii="Times New Roman" w:hAnsi="Times New Roman" w:cs="Times New Roman"/>
          <w:sz w:val="24"/>
          <w:vertAlign w:val="superscript"/>
        </w:rPr>
        <w:t>4</w:t>
      </w:r>
      <w:r>
        <w:rPr>
          <w:rFonts w:ascii="Times New Roman" w:hAnsi="Times New Roman" w:cs="Times New Roman"/>
          <w:sz w:val="24"/>
        </w:rPr>
        <w:t>,</w:t>
      </w:r>
      <w:r w:rsidRPr="00CD5BAA">
        <w:rPr>
          <w:rFonts w:ascii="Times New Roman" w:hAnsi="Times New Roman" w:cs="Times New Roman"/>
          <w:sz w:val="24"/>
        </w:rPr>
        <w:t xml:space="preserve"> Karina Dalsgaard Sørensen</w:t>
      </w:r>
      <w:r w:rsidRPr="00D95411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  <w:vertAlign w:val="superscript"/>
        </w:rPr>
        <w:t>,2</w:t>
      </w:r>
    </w:p>
    <w:p w:rsidR="00461BCE" w:rsidRDefault="00461BCE" w:rsidP="00461BCE">
      <w:pPr>
        <w:rPr>
          <w:rFonts w:ascii="Times New Roman" w:hAnsi="Times New Roman" w:cs="Times New Roman"/>
          <w:sz w:val="24"/>
        </w:rPr>
      </w:pPr>
    </w:p>
    <w:p w:rsidR="00461BCE" w:rsidRDefault="00461BCE" w:rsidP="00461BCE">
      <w:pPr>
        <w:rPr>
          <w:rFonts w:ascii="Times New Roman" w:hAnsi="Times New Roman" w:cs="Times New Roman"/>
          <w:sz w:val="24"/>
        </w:rPr>
      </w:pPr>
    </w:p>
    <w:p w:rsidR="00461BCE" w:rsidRPr="00CB707A" w:rsidRDefault="00461BCE" w:rsidP="00461BCE">
      <w:pPr>
        <w:rPr>
          <w:rFonts w:ascii="Times New Roman" w:hAnsi="Times New Roman" w:cs="Times New Roman"/>
          <w:sz w:val="24"/>
        </w:rPr>
      </w:pPr>
    </w:p>
    <w:p w:rsidR="00461BCE" w:rsidRDefault="00461BCE" w:rsidP="00461BCE">
      <w:pPr>
        <w:rPr>
          <w:rFonts w:ascii="Times New Roman" w:hAnsi="Times New Roman" w:cs="Times New Roman"/>
          <w:sz w:val="24"/>
          <w:lang w:val="en-CA"/>
        </w:rPr>
      </w:pPr>
      <w:r w:rsidRPr="00E87046">
        <w:rPr>
          <w:rFonts w:ascii="Times New Roman" w:hAnsi="Times New Roman" w:cs="Times New Roman"/>
          <w:sz w:val="24"/>
          <w:vertAlign w:val="superscript"/>
          <w:lang w:val="en-CA"/>
        </w:rPr>
        <w:t>1</w:t>
      </w:r>
      <w:r w:rsidRPr="00CB707A">
        <w:rPr>
          <w:rFonts w:ascii="Times New Roman" w:hAnsi="Times New Roman" w:cs="Times New Roman"/>
          <w:sz w:val="24"/>
          <w:lang w:val="en-CA"/>
        </w:rPr>
        <w:t>Dep</w:t>
      </w:r>
      <w:r>
        <w:rPr>
          <w:rFonts w:ascii="Times New Roman" w:hAnsi="Times New Roman" w:cs="Times New Roman"/>
          <w:sz w:val="24"/>
          <w:lang w:val="en-CA"/>
        </w:rPr>
        <w:t>artment of Molecular Medicine, A</w:t>
      </w:r>
      <w:r w:rsidRPr="00CB707A">
        <w:rPr>
          <w:rFonts w:ascii="Times New Roman" w:hAnsi="Times New Roman" w:cs="Times New Roman"/>
          <w:sz w:val="24"/>
          <w:lang w:val="en-CA"/>
        </w:rPr>
        <w:t>arhus Univers</w:t>
      </w:r>
      <w:r>
        <w:rPr>
          <w:rFonts w:ascii="Times New Roman" w:hAnsi="Times New Roman" w:cs="Times New Roman"/>
          <w:sz w:val="24"/>
          <w:lang w:val="en-CA"/>
        </w:rPr>
        <w:t xml:space="preserve">ity Hospital, 8200 Aarhus N, Denmark </w:t>
      </w:r>
    </w:p>
    <w:p w:rsidR="00461BCE" w:rsidRDefault="00461BCE" w:rsidP="00461BCE">
      <w:pPr>
        <w:rPr>
          <w:rFonts w:ascii="Times New Roman" w:hAnsi="Times New Roman" w:cs="Times New Roman"/>
          <w:sz w:val="24"/>
          <w:lang w:val="en-CA"/>
        </w:rPr>
      </w:pPr>
      <w:r w:rsidRPr="00E87046">
        <w:rPr>
          <w:rFonts w:ascii="Times New Roman" w:hAnsi="Times New Roman" w:cs="Times New Roman"/>
          <w:sz w:val="24"/>
          <w:vertAlign w:val="superscript"/>
          <w:lang w:val="en-CA"/>
        </w:rPr>
        <w:t>2</w:t>
      </w:r>
      <w:r>
        <w:rPr>
          <w:rFonts w:ascii="Times New Roman" w:hAnsi="Times New Roman" w:cs="Times New Roman"/>
          <w:sz w:val="24"/>
          <w:lang w:val="en-CA"/>
        </w:rPr>
        <w:t>Department of Clinical Medicine, Aarhus University, 8200 A</w:t>
      </w:r>
      <w:r w:rsidRPr="00CB707A">
        <w:rPr>
          <w:rFonts w:ascii="Times New Roman" w:hAnsi="Times New Roman" w:cs="Times New Roman"/>
          <w:sz w:val="24"/>
          <w:lang w:val="en-CA"/>
        </w:rPr>
        <w:t>arhus</w:t>
      </w:r>
      <w:r>
        <w:rPr>
          <w:rFonts w:ascii="Times New Roman" w:hAnsi="Times New Roman" w:cs="Times New Roman"/>
          <w:sz w:val="24"/>
          <w:lang w:val="en-CA"/>
        </w:rPr>
        <w:t xml:space="preserve"> N</w:t>
      </w:r>
      <w:r w:rsidRPr="00CB707A">
        <w:rPr>
          <w:rFonts w:ascii="Times New Roman" w:hAnsi="Times New Roman" w:cs="Times New Roman"/>
          <w:sz w:val="24"/>
          <w:lang w:val="en-CA"/>
        </w:rPr>
        <w:t xml:space="preserve">, Denmark </w:t>
      </w:r>
    </w:p>
    <w:p w:rsidR="00461BCE" w:rsidRDefault="00461BCE" w:rsidP="00461BCE">
      <w:pPr>
        <w:rPr>
          <w:rFonts w:ascii="Times New Roman" w:hAnsi="Times New Roman" w:cs="Times New Roman"/>
          <w:sz w:val="24"/>
          <w:lang w:val="en-CA"/>
        </w:rPr>
      </w:pPr>
      <w:r w:rsidRPr="00E87046">
        <w:rPr>
          <w:rFonts w:ascii="Times New Roman" w:hAnsi="Times New Roman" w:cs="Times New Roman"/>
          <w:sz w:val="24"/>
          <w:vertAlign w:val="superscript"/>
          <w:lang w:val="en-CA"/>
        </w:rPr>
        <w:t>3</w:t>
      </w:r>
      <w:r w:rsidRPr="00D95411">
        <w:rPr>
          <w:rFonts w:ascii="Times New Roman" w:hAnsi="Times New Roman" w:cs="Times New Roman"/>
          <w:sz w:val="24"/>
          <w:lang w:val="en-CA"/>
        </w:rPr>
        <w:t>Department of Pathology, Aarhus University Hospital, 8200 Aarhus N, Denmark</w:t>
      </w:r>
    </w:p>
    <w:p w:rsidR="00461BCE" w:rsidRDefault="00461BCE" w:rsidP="00461BCE">
      <w:pPr>
        <w:rPr>
          <w:rFonts w:ascii="Times New Roman" w:hAnsi="Times New Roman" w:cs="Times New Roman"/>
          <w:sz w:val="24"/>
          <w:lang w:val="en-CA"/>
        </w:rPr>
      </w:pPr>
      <w:r w:rsidRPr="00E87046">
        <w:rPr>
          <w:rFonts w:ascii="Times New Roman" w:hAnsi="Times New Roman" w:cs="Times New Roman"/>
          <w:sz w:val="24"/>
          <w:vertAlign w:val="superscript"/>
          <w:lang w:val="en-CA"/>
        </w:rPr>
        <w:t>4</w:t>
      </w:r>
      <w:r w:rsidRPr="00D95411">
        <w:rPr>
          <w:rFonts w:ascii="Times New Roman" w:hAnsi="Times New Roman" w:cs="Times New Roman"/>
          <w:sz w:val="24"/>
          <w:lang w:val="en-CA"/>
        </w:rPr>
        <w:t xml:space="preserve">Department of Urology, Aarhus University Hospital, </w:t>
      </w:r>
      <w:r>
        <w:rPr>
          <w:rFonts w:ascii="Times New Roman" w:hAnsi="Times New Roman" w:cs="Times New Roman"/>
          <w:sz w:val="24"/>
          <w:lang w:val="en-CA"/>
        </w:rPr>
        <w:t xml:space="preserve">8200 </w:t>
      </w:r>
      <w:r w:rsidRPr="00D95411">
        <w:rPr>
          <w:rFonts w:ascii="Times New Roman" w:hAnsi="Times New Roman" w:cs="Times New Roman"/>
          <w:sz w:val="24"/>
          <w:lang w:val="en-CA"/>
        </w:rPr>
        <w:t>Aarhus</w:t>
      </w:r>
      <w:r>
        <w:rPr>
          <w:rFonts w:ascii="Times New Roman" w:hAnsi="Times New Roman" w:cs="Times New Roman"/>
          <w:sz w:val="24"/>
          <w:lang w:val="en-CA"/>
        </w:rPr>
        <w:t xml:space="preserve"> N</w:t>
      </w:r>
      <w:r w:rsidRPr="00D95411">
        <w:rPr>
          <w:rFonts w:ascii="Times New Roman" w:hAnsi="Times New Roman" w:cs="Times New Roman"/>
          <w:sz w:val="24"/>
          <w:lang w:val="en-CA"/>
        </w:rPr>
        <w:t>, Denmark</w:t>
      </w:r>
    </w:p>
    <w:p w:rsidR="00461BCE" w:rsidRDefault="00461BCE" w:rsidP="00757198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461BCE" w:rsidRDefault="00461BCE" w:rsidP="00757198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461BCE" w:rsidRDefault="00461BCE" w:rsidP="00757198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461BCE" w:rsidRDefault="00461BCE" w:rsidP="00757198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461BCE" w:rsidRDefault="00461BCE" w:rsidP="00757198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461BCE" w:rsidRDefault="00461BCE" w:rsidP="00757198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461BCE" w:rsidRDefault="00461BCE" w:rsidP="00757198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461BCE" w:rsidRDefault="00461BCE" w:rsidP="00757198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461BCE" w:rsidRDefault="00461BCE" w:rsidP="00757198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461BCE" w:rsidRDefault="00461BCE" w:rsidP="00757198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461BCE" w:rsidRDefault="00461BCE" w:rsidP="00757198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461BCE" w:rsidRDefault="00461BCE" w:rsidP="00757198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757198" w:rsidRPr="00757198" w:rsidRDefault="00757198" w:rsidP="00757198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  <w:r w:rsidRPr="00757198">
        <w:rPr>
          <w:rFonts w:ascii="Times New Roman" w:hAnsi="Times New Roman" w:cs="Times New Roman"/>
          <w:sz w:val="24"/>
          <w:lang w:val="en-CA"/>
        </w:rPr>
        <w:t>Tables</w:t>
      </w:r>
    </w:p>
    <w:p w:rsidR="00757198" w:rsidRDefault="00757198" w:rsidP="00757198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  <w:r w:rsidRPr="00757198">
        <w:rPr>
          <w:rFonts w:ascii="Times New Roman" w:hAnsi="Times New Roman" w:cs="Times New Roman"/>
          <w:sz w:val="24"/>
          <w:lang w:val="en-CA"/>
        </w:rPr>
        <w:t>Table S1. Wilcoxon test results comparing alpha diversity estimates for various comparisons.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1413"/>
        <w:gridCol w:w="709"/>
        <w:gridCol w:w="708"/>
        <w:gridCol w:w="709"/>
        <w:gridCol w:w="567"/>
        <w:gridCol w:w="709"/>
        <w:gridCol w:w="709"/>
        <w:gridCol w:w="708"/>
        <w:gridCol w:w="671"/>
        <w:gridCol w:w="747"/>
        <w:gridCol w:w="634"/>
        <w:gridCol w:w="642"/>
        <w:gridCol w:w="708"/>
      </w:tblGrid>
      <w:tr w:rsidR="00757198" w:rsidTr="00297970">
        <w:trPr>
          <w:trHeight w:val="462"/>
        </w:trPr>
        <w:tc>
          <w:tcPr>
            <w:tcW w:w="1413" w:type="dxa"/>
            <w:vMerge w:val="restart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sz w:val="20"/>
                <w:lang w:val="en-CA"/>
              </w:rPr>
              <w:t>Comparisons</w:t>
            </w:r>
          </w:p>
        </w:tc>
        <w:tc>
          <w:tcPr>
            <w:tcW w:w="1417" w:type="dxa"/>
            <w:gridSpan w:val="2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sz w:val="20"/>
                <w:lang w:val="en-CA"/>
              </w:rPr>
              <w:t>Observed</w:t>
            </w:r>
          </w:p>
        </w:tc>
        <w:tc>
          <w:tcPr>
            <w:tcW w:w="1276" w:type="dxa"/>
            <w:gridSpan w:val="2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sz w:val="20"/>
                <w:lang w:val="en-CA"/>
              </w:rPr>
              <w:t>Chao1</w:t>
            </w:r>
          </w:p>
        </w:tc>
        <w:tc>
          <w:tcPr>
            <w:tcW w:w="1418" w:type="dxa"/>
            <w:gridSpan w:val="2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sz w:val="20"/>
                <w:lang w:val="en-CA"/>
              </w:rPr>
              <w:t>ACE</w:t>
            </w:r>
          </w:p>
        </w:tc>
        <w:tc>
          <w:tcPr>
            <w:tcW w:w="1379" w:type="dxa"/>
            <w:gridSpan w:val="2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sz w:val="20"/>
                <w:lang w:val="en-CA"/>
              </w:rPr>
              <w:t>Shannon</w:t>
            </w:r>
          </w:p>
        </w:tc>
        <w:tc>
          <w:tcPr>
            <w:tcW w:w="1381" w:type="dxa"/>
            <w:gridSpan w:val="2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sz w:val="20"/>
                <w:lang w:val="en-CA"/>
              </w:rPr>
              <w:t>Simpson</w:t>
            </w:r>
          </w:p>
        </w:tc>
        <w:tc>
          <w:tcPr>
            <w:tcW w:w="1350" w:type="dxa"/>
            <w:gridSpan w:val="2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sz w:val="20"/>
                <w:lang w:val="en-CA"/>
              </w:rPr>
              <w:t>Inverse Simpson</w:t>
            </w:r>
          </w:p>
        </w:tc>
      </w:tr>
      <w:tr w:rsidR="00757198" w:rsidTr="00297970">
        <w:trPr>
          <w:trHeight w:val="243"/>
        </w:trPr>
        <w:tc>
          <w:tcPr>
            <w:tcW w:w="1413" w:type="dxa"/>
            <w:vMerge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i/>
                <w:sz w:val="20"/>
                <w:lang w:val="en-CA"/>
              </w:rPr>
              <w:t>W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i/>
                <w:sz w:val="20"/>
                <w:lang w:val="en-CA"/>
              </w:rPr>
              <w:t>P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i/>
                <w:sz w:val="20"/>
                <w:lang w:val="en-CA"/>
              </w:rPr>
              <w:t>W</w:t>
            </w:r>
          </w:p>
        </w:tc>
        <w:tc>
          <w:tcPr>
            <w:tcW w:w="567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i/>
                <w:sz w:val="20"/>
                <w:lang w:val="en-CA"/>
              </w:rPr>
              <w:t>P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i/>
                <w:sz w:val="20"/>
                <w:lang w:val="en-CA"/>
              </w:rPr>
              <w:t>W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i/>
                <w:sz w:val="20"/>
                <w:lang w:val="en-CA"/>
              </w:rPr>
              <w:t>P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i/>
                <w:sz w:val="20"/>
                <w:lang w:val="en-CA"/>
              </w:rPr>
              <w:t>W</w:t>
            </w:r>
          </w:p>
        </w:tc>
        <w:tc>
          <w:tcPr>
            <w:tcW w:w="671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i/>
                <w:sz w:val="20"/>
                <w:lang w:val="en-CA"/>
              </w:rPr>
              <w:t>P</w:t>
            </w:r>
          </w:p>
        </w:tc>
        <w:tc>
          <w:tcPr>
            <w:tcW w:w="747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i/>
                <w:sz w:val="20"/>
                <w:lang w:val="en-CA"/>
              </w:rPr>
              <w:t>W</w:t>
            </w:r>
          </w:p>
        </w:tc>
        <w:tc>
          <w:tcPr>
            <w:tcW w:w="634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i/>
                <w:sz w:val="20"/>
                <w:lang w:val="en-CA"/>
              </w:rPr>
              <w:t>P</w:t>
            </w:r>
          </w:p>
        </w:tc>
        <w:tc>
          <w:tcPr>
            <w:tcW w:w="642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i/>
                <w:sz w:val="20"/>
                <w:lang w:val="en-CA"/>
              </w:rPr>
              <w:t>W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i/>
                <w:sz w:val="20"/>
                <w:lang w:val="en-CA"/>
              </w:rPr>
              <w:t>P</w:t>
            </w:r>
          </w:p>
        </w:tc>
      </w:tr>
      <w:tr w:rsidR="00757198" w:rsidTr="00297970">
        <w:trPr>
          <w:trHeight w:val="243"/>
        </w:trPr>
        <w:tc>
          <w:tcPr>
            <w:tcW w:w="9634" w:type="dxa"/>
            <w:gridSpan w:val="13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sz w:val="20"/>
                <w:lang w:val="en-CA"/>
              </w:rPr>
              <w:t>Discovery cohort</w:t>
            </w:r>
          </w:p>
        </w:tc>
      </w:tr>
      <w:tr w:rsidR="00757198" w:rsidTr="00297970">
        <w:trPr>
          <w:trHeight w:val="231"/>
        </w:trPr>
        <w:tc>
          <w:tcPr>
            <w:tcW w:w="1413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Malignant vs. Benign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</w:rPr>
            </w:pPr>
            <w:r w:rsidRPr="009D0955">
              <w:rPr>
                <w:rFonts w:ascii="Times New Roman" w:hAnsi="Times New Roman" w:cs="Times New Roman"/>
                <w:sz w:val="20"/>
              </w:rPr>
              <w:t>1909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1.5e-12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</w:rPr>
              <w:t>1909</w:t>
            </w:r>
          </w:p>
        </w:tc>
        <w:tc>
          <w:tcPr>
            <w:tcW w:w="567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1.5e-12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</w:rPr>
              <w:t>1909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1.5e-12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1730</w:t>
            </w:r>
          </w:p>
        </w:tc>
        <w:tc>
          <w:tcPr>
            <w:tcW w:w="671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1.7e-08</w:t>
            </w:r>
          </w:p>
        </w:tc>
        <w:tc>
          <w:tcPr>
            <w:tcW w:w="747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1539</w:t>
            </w:r>
          </w:p>
        </w:tc>
        <w:tc>
          <w:tcPr>
            <w:tcW w:w="634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4.5e-05</w:t>
            </w:r>
          </w:p>
        </w:tc>
        <w:tc>
          <w:tcPr>
            <w:tcW w:w="642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1539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4.5e-05</w:t>
            </w:r>
          </w:p>
        </w:tc>
      </w:tr>
      <w:tr w:rsidR="00757198" w:rsidTr="00297970">
        <w:trPr>
          <w:trHeight w:val="231"/>
        </w:trPr>
        <w:tc>
          <w:tcPr>
            <w:tcW w:w="1413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High vs. Low Gleason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0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1.2e-10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0</w:t>
            </w:r>
          </w:p>
        </w:tc>
        <w:tc>
          <w:tcPr>
            <w:tcW w:w="567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1.2e-10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0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1.2e-10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46</w:t>
            </w:r>
          </w:p>
        </w:tc>
        <w:tc>
          <w:tcPr>
            <w:tcW w:w="671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3.1e-09</w:t>
            </w:r>
          </w:p>
        </w:tc>
        <w:tc>
          <w:tcPr>
            <w:tcW w:w="747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194</w:t>
            </w:r>
          </w:p>
        </w:tc>
        <w:tc>
          <w:tcPr>
            <w:tcW w:w="634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2.1e-05</w:t>
            </w:r>
          </w:p>
        </w:tc>
        <w:tc>
          <w:tcPr>
            <w:tcW w:w="642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194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2.1e-05</w:t>
            </w:r>
          </w:p>
        </w:tc>
      </w:tr>
      <w:tr w:rsidR="00757198" w:rsidTr="00297970">
        <w:trPr>
          <w:trHeight w:val="231"/>
        </w:trPr>
        <w:tc>
          <w:tcPr>
            <w:tcW w:w="1413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High vs. Low PSA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148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5.7e-09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84</w:t>
            </w:r>
          </w:p>
        </w:tc>
        <w:tc>
          <w:tcPr>
            <w:tcW w:w="567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9.1e-14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44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1.9e-16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650</w:t>
            </w:r>
          </w:p>
        </w:tc>
        <w:tc>
          <w:tcPr>
            <w:tcW w:w="671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1.6e+00</w:t>
            </w:r>
          </w:p>
        </w:tc>
        <w:tc>
          <w:tcPr>
            <w:tcW w:w="747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703</w:t>
            </w:r>
          </w:p>
        </w:tc>
        <w:tc>
          <w:tcPr>
            <w:tcW w:w="634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3.4e+00</w:t>
            </w:r>
          </w:p>
        </w:tc>
        <w:tc>
          <w:tcPr>
            <w:tcW w:w="642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703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3.4e+00</w:t>
            </w:r>
          </w:p>
        </w:tc>
      </w:tr>
      <w:tr w:rsidR="00757198" w:rsidTr="00297970">
        <w:trPr>
          <w:trHeight w:val="231"/>
        </w:trPr>
        <w:tc>
          <w:tcPr>
            <w:tcW w:w="1413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pT3 vs. pT2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2.5e-13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67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2.5e-13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2.5e-13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287</w:t>
            </w:r>
          </w:p>
        </w:tc>
        <w:tc>
          <w:tcPr>
            <w:tcW w:w="671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9.0e-06</w:t>
            </w:r>
          </w:p>
        </w:tc>
        <w:tc>
          <w:tcPr>
            <w:tcW w:w="747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453</w:t>
            </w:r>
          </w:p>
        </w:tc>
        <w:tc>
          <w:tcPr>
            <w:tcW w:w="634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7.6e-03</w:t>
            </w:r>
          </w:p>
        </w:tc>
        <w:tc>
          <w:tcPr>
            <w:tcW w:w="642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453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7.6e-03</w:t>
            </w:r>
          </w:p>
        </w:tc>
      </w:tr>
      <w:tr w:rsidR="00757198" w:rsidTr="00297970">
        <w:trPr>
          <w:trHeight w:val="231"/>
        </w:trPr>
        <w:tc>
          <w:tcPr>
            <w:tcW w:w="1413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BCR vs. BCR-free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16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3.4e-12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156</w:t>
            </w:r>
          </w:p>
        </w:tc>
        <w:tc>
          <w:tcPr>
            <w:tcW w:w="567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3.6e-08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85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4.2e-10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545</w:t>
            </w:r>
          </w:p>
        </w:tc>
        <w:tc>
          <w:tcPr>
            <w:tcW w:w="671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3.0e-01</w:t>
            </w:r>
          </w:p>
        </w:tc>
        <w:tc>
          <w:tcPr>
            <w:tcW w:w="747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601</w:t>
            </w:r>
          </w:p>
        </w:tc>
        <w:tc>
          <w:tcPr>
            <w:tcW w:w="634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9.7e-01</w:t>
            </w:r>
          </w:p>
        </w:tc>
        <w:tc>
          <w:tcPr>
            <w:tcW w:w="642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601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9.7e-01</w:t>
            </w:r>
          </w:p>
        </w:tc>
      </w:tr>
      <w:tr w:rsidR="00757198" w:rsidTr="00297970">
        <w:trPr>
          <w:trHeight w:val="231"/>
        </w:trPr>
        <w:tc>
          <w:tcPr>
            <w:tcW w:w="9634" w:type="dxa"/>
            <w:gridSpan w:val="13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b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b/>
                <w:sz w:val="20"/>
                <w:lang w:val="en-CA"/>
              </w:rPr>
              <w:t>Validation cohort</w:t>
            </w:r>
          </w:p>
        </w:tc>
      </w:tr>
      <w:tr w:rsidR="00757198" w:rsidTr="00297970">
        <w:trPr>
          <w:trHeight w:val="231"/>
        </w:trPr>
        <w:tc>
          <w:tcPr>
            <w:tcW w:w="1413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Malignant vs. Benign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</w:rPr>
              <w:t>128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</w:rPr>
              <w:t>1.6e-05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</w:rPr>
              <w:t>128</w:t>
            </w:r>
          </w:p>
        </w:tc>
        <w:tc>
          <w:tcPr>
            <w:tcW w:w="567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</w:rPr>
              <w:t>1.6e-05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</w:rPr>
              <w:t>128</w:t>
            </w:r>
          </w:p>
        </w:tc>
        <w:tc>
          <w:tcPr>
            <w:tcW w:w="709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</w:rPr>
              <w:t>1.6e-05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42</w:t>
            </w:r>
          </w:p>
        </w:tc>
        <w:tc>
          <w:tcPr>
            <w:tcW w:w="671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1.1e+00</w:t>
            </w:r>
          </w:p>
        </w:tc>
        <w:tc>
          <w:tcPr>
            <w:tcW w:w="747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28</w:t>
            </w:r>
          </w:p>
        </w:tc>
        <w:tc>
          <w:tcPr>
            <w:tcW w:w="634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1.6e-01</w:t>
            </w:r>
          </w:p>
        </w:tc>
        <w:tc>
          <w:tcPr>
            <w:tcW w:w="642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28</w:t>
            </w:r>
          </w:p>
        </w:tc>
        <w:tc>
          <w:tcPr>
            <w:tcW w:w="708" w:type="dxa"/>
          </w:tcPr>
          <w:p w:rsidR="00757198" w:rsidRPr="009D0955" w:rsidRDefault="00757198" w:rsidP="00297970">
            <w:pPr>
              <w:rPr>
                <w:rFonts w:ascii="Times New Roman" w:hAnsi="Times New Roman" w:cs="Times New Roman"/>
                <w:sz w:val="20"/>
                <w:lang w:val="en-CA"/>
              </w:rPr>
            </w:pPr>
            <w:r w:rsidRPr="009D0955">
              <w:rPr>
                <w:rFonts w:ascii="Times New Roman" w:hAnsi="Times New Roman" w:cs="Times New Roman"/>
                <w:sz w:val="20"/>
                <w:lang w:val="en-CA"/>
              </w:rPr>
              <w:t>1.6e-01</w:t>
            </w:r>
          </w:p>
        </w:tc>
      </w:tr>
    </w:tbl>
    <w:p w:rsidR="00A73FC7" w:rsidRDefault="00757198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  <w:r w:rsidRPr="00DF634D">
        <w:rPr>
          <w:rFonts w:ascii="Times New Roman" w:hAnsi="Times New Roman" w:cs="Times New Roman"/>
          <w:i/>
          <w:sz w:val="24"/>
          <w:lang w:val="en-CA"/>
        </w:rPr>
        <w:t>W</w:t>
      </w:r>
      <w:r w:rsidRPr="00757198">
        <w:rPr>
          <w:rFonts w:ascii="Times New Roman" w:hAnsi="Times New Roman" w:cs="Times New Roman"/>
          <w:sz w:val="24"/>
          <w:lang w:val="en-CA"/>
        </w:rPr>
        <w:t>, Wilc</w:t>
      </w:r>
      <w:bookmarkStart w:id="0" w:name="_GoBack"/>
      <w:bookmarkEnd w:id="0"/>
      <w:r w:rsidRPr="00757198">
        <w:rPr>
          <w:rFonts w:ascii="Times New Roman" w:hAnsi="Times New Roman" w:cs="Times New Roman"/>
          <w:sz w:val="24"/>
          <w:lang w:val="en-CA"/>
        </w:rPr>
        <w:t xml:space="preserve">oxon test statistic. </w:t>
      </w:r>
      <w:r w:rsidRPr="00DF634D">
        <w:rPr>
          <w:rFonts w:ascii="Times New Roman" w:hAnsi="Times New Roman" w:cs="Times New Roman"/>
          <w:i/>
          <w:sz w:val="24"/>
          <w:lang w:val="en-CA"/>
        </w:rPr>
        <w:t>P</w:t>
      </w:r>
      <w:r w:rsidRPr="00757198">
        <w:rPr>
          <w:rFonts w:ascii="Times New Roman" w:hAnsi="Times New Roman" w:cs="Times New Roman"/>
          <w:sz w:val="24"/>
          <w:lang w:val="en-CA"/>
        </w:rPr>
        <w:t xml:space="preserve">, </w:t>
      </w:r>
      <w:r w:rsidRPr="00DF634D">
        <w:rPr>
          <w:rFonts w:ascii="Times New Roman" w:hAnsi="Times New Roman" w:cs="Times New Roman"/>
          <w:i/>
          <w:sz w:val="24"/>
          <w:lang w:val="en-CA"/>
        </w:rPr>
        <w:t>p</w:t>
      </w:r>
      <w:r w:rsidRPr="00757198">
        <w:rPr>
          <w:rFonts w:ascii="Times New Roman" w:hAnsi="Times New Roman" w:cs="Times New Roman"/>
          <w:sz w:val="24"/>
          <w:lang w:val="en-CA"/>
        </w:rPr>
        <w:t xml:space="preserve"> value corrected for family wise error rate using the </w:t>
      </w:r>
      <w:proofErr w:type="spellStart"/>
      <w:r w:rsidRPr="00757198">
        <w:rPr>
          <w:rFonts w:ascii="Times New Roman" w:hAnsi="Times New Roman" w:cs="Times New Roman"/>
          <w:sz w:val="24"/>
          <w:lang w:val="en-CA"/>
        </w:rPr>
        <w:t>Bonferroni</w:t>
      </w:r>
      <w:proofErr w:type="spellEnd"/>
      <w:r w:rsidRPr="00757198">
        <w:rPr>
          <w:rFonts w:ascii="Times New Roman" w:hAnsi="Times New Roman" w:cs="Times New Roman"/>
          <w:sz w:val="24"/>
          <w:lang w:val="en-CA"/>
        </w:rPr>
        <w:t xml:space="preserve"> method.</w:t>
      </w:r>
    </w:p>
    <w:p w:rsidR="00552920" w:rsidRDefault="00552920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57166" w:rsidRDefault="00957166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57166" w:rsidRDefault="00957166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57166" w:rsidRDefault="00957166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57166" w:rsidRDefault="00957166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57166" w:rsidRDefault="00957166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57166" w:rsidRDefault="00957166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57166" w:rsidRDefault="00957166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57166" w:rsidRDefault="00957166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57166" w:rsidRDefault="00957166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552920" w:rsidRDefault="00957166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  <w:r>
        <w:rPr>
          <w:rFonts w:ascii="Times New Roman" w:hAnsi="Times New Roman" w:cs="Times New Roman"/>
          <w:sz w:val="24"/>
          <w:lang w:val="en-CA"/>
        </w:rPr>
        <w:lastRenderedPageBreak/>
        <w:t>Table S2. Validation of PCR amplicons by Sanger sequencing.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8"/>
        <w:gridCol w:w="1267"/>
        <w:gridCol w:w="829"/>
        <w:gridCol w:w="742"/>
        <w:gridCol w:w="815"/>
        <w:gridCol w:w="1178"/>
        <w:gridCol w:w="962"/>
        <w:gridCol w:w="1133"/>
        <w:gridCol w:w="1457"/>
      </w:tblGrid>
      <w:tr w:rsidR="00461BCE" w:rsidRPr="00915B9A" w:rsidTr="00461BCE">
        <w:trPr>
          <w:trHeight w:val="315"/>
        </w:trPr>
        <w:tc>
          <w:tcPr>
            <w:tcW w:w="1103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 w:rsidRPr="00915B9A">
              <w:rPr>
                <w:rFonts w:ascii="Times New Roman" w:hAnsi="Times New Roman" w:cs="Times New Roman"/>
                <w:b/>
                <w:bCs/>
                <w:szCs w:val="20"/>
              </w:rPr>
              <w:t>SampleID</w:t>
            </w:r>
            <w:proofErr w:type="spellEnd"/>
          </w:p>
        </w:tc>
        <w:tc>
          <w:tcPr>
            <w:tcW w:w="1172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15B9A">
              <w:rPr>
                <w:rFonts w:ascii="Times New Roman" w:hAnsi="Times New Roman" w:cs="Times New Roman"/>
                <w:b/>
                <w:bCs/>
                <w:szCs w:val="20"/>
              </w:rPr>
              <w:t xml:space="preserve">Scientific </w:t>
            </w:r>
            <w:proofErr w:type="spellStart"/>
            <w:r w:rsidRPr="00915B9A">
              <w:rPr>
                <w:rFonts w:ascii="Times New Roman" w:hAnsi="Times New Roman" w:cs="Times New Roman"/>
                <w:b/>
                <w:bCs/>
                <w:szCs w:val="20"/>
              </w:rPr>
              <w:t>Name</w:t>
            </w:r>
            <w:proofErr w:type="spellEnd"/>
          </w:p>
        </w:tc>
        <w:tc>
          <w:tcPr>
            <w:tcW w:w="829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15B9A">
              <w:rPr>
                <w:rFonts w:ascii="Times New Roman" w:hAnsi="Times New Roman" w:cs="Times New Roman"/>
                <w:b/>
                <w:bCs/>
                <w:szCs w:val="20"/>
              </w:rPr>
              <w:t>Max Score</w:t>
            </w:r>
          </w:p>
        </w:tc>
        <w:tc>
          <w:tcPr>
            <w:tcW w:w="713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15B9A">
              <w:rPr>
                <w:rFonts w:ascii="Times New Roman" w:hAnsi="Times New Roman" w:cs="Times New Roman"/>
                <w:b/>
                <w:bCs/>
                <w:szCs w:val="20"/>
              </w:rPr>
              <w:t>Total Score</w:t>
            </w:r>
          </w:p>
        </w:tc>
        <w:tc>
          <w:tcPr>
            <w:tcW w:w="812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15B9A">
              <w:rPr>
                <w:rFonts w:ascii="Times New Roman" w:hAnsi="Times New Roman" w:cs="Times New Roman"/>
                <w:b/>
                <w:bCs/>
                <w:szCs w:val="20"/>
              </w:rPr>
              <w:t>Query Cover</w:t>
            </w:r>
          </w:p>
        </w:tc>
        <w:tc>
          <w:tcPr>
            <w:tcW w:w="1178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15B9A">
              <w:rPr>
                <w:rFonts w:ascii="Times New Roman" w:hAnsi="Times New Roman" w:cs="Times New Roman"/>
                <w:b/>
                <w:bCs/>
                <w:szCs w:val="20"/>
              </w:rPr>
              <w:t>E Value</w:t>
            </w:r>
          </w:p>
        </w:tc>
        <w:tc>
          <w:tcPr>
            <w:tcW w:w="471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15B9A">
              <w:rPr>
                <w:rFonts w:ascii="Times New Roman" w:hAnsi="Times New Roman" w:cs="Times New Roman"/>
                <w:b/>
                <w:bCs/>
                <w:szCs w:val="20"/>
              </w:rPr>
              <w:t>Percent Identity</w:t>
            </w:r>
          </w:p>
        </w:tc>
        <w:tc>
          <w:tcPr>
            <w:tcW w:w="1050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15B9A">
              <w:rPr>
                <w:rFonts w:ascii="Times New Roman" w:hAnsi="Times New Roman" w:cs="Times New Roman"/>
                <w:b/>
                <w:bCs/>
                <w:szCs w:val="20"/>
              </w:rPr>
              <w:t xml:space="preserve">Accession </w:t>
            </w:r>
            <w:proofErr w:type="spellStart"/>
            <w:r w:rsidRPr="00915B9A">
              <w:rPr>
                <w:rFonts w:ascii="Times New Roman" w:hAnsi="Times New Roman" w:cs="Times New Roman"/>
                <w:b/>
                <w:bCs/>
                <w:szCs w:val="20"/>
              </w:rPr>
              <w:t>Length</w:t>
            </w:r>
            <w:proofErr w:type="spellEnd"/>
          </w:p>
        </w:tc>
        <w:tc>
          <w:tcPr>
            <w:tcW w:w="1344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915B9A">
              <w:rPr>
                <w:rFonts w:ascii="Times New Roman" w:hAnsi="Times New Roman" w:cs="Times New Roman"/>
                <w:b/>
                <w:bCs/>
                <w:szCs w:val="20"/>
              </w:rPr>
              <w:t xml:space="preserve">Accession  </w:t>
            </w:r>
          </w:p>
        </w:tc>
      </w:tr>
      <w:tr w:rsidR="00461BCE" w:rsidRPr="00915B9A" w:rsidTr="00461BCE">
        <w:trPr>
          <w:trHeight w:val="300"/>
        </w:trPr>
        <w:tc>
          <w:tcPr>
            <w:tcW w:w="1103" w:type="dxa"/>
            <w:noWrap/>
            <w:hideMark/>
          </w:tcPr>
          <w:p w:rsidR="00461BCE" w:rsidRPr="00915B9A" w:rsidRDefault="006F254D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M2</w:t>
            </w:r>
          </w:p>
        </w:tc>
        <w:tc>
          <w:tcPr>
            <w:tcW w:w="1172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Cs w:val="20"/>
              </w:rPr>
            </w:pPr>
            <w:proofErr w:type="spellStart"/>
            <w:r w:rsidRPr="00915B9A">
              <w:rPr>
                <w:rFonts w:ascii="Times New Roman" w:hAnsi="Times New Roman" w:cs="Times New Roman"/>
                <w:i/>
                <w:szCs w:val="20"/>
              </w:rPr>
              <w:t>Bacteroides</w:t>
            </w:r>
            <w:proofErr w:type="spellEnd"/>
            <w:r w:rsidRPr="00915B9A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i/>
                <w:szCs w:val="20"/>
              </w:rPr>
              <w:t>fragilis</w:t>
            </w:r>
            <w:proofErr w:type="spellEnd"/>
          </w:p>
        </w:tc>
        <w:tc>
          <w:tcPr>
            <w:tcW w:w="829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706</w:t>
            </w:r>
          </w:p>
        </w:tc>
        <w:tc>
          <w:tcPr>
            <w:tcW w:w="713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706</w:t>
            </w:r>
          </w:p>
        </w:tc>
        <w:tc>
          <w:tcPr>
            <w:tcW w:w="812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98%</w:t>
            </w:r>
          </w:p>
        </w:tc>
        <w:tc>
          <w:tcPr>
            <w:tcW w:w="1178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471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91.15</w:t>
            </w:r>
          </w:p>
        </w:tc>
        <w:tc>
          <w:tcPr>
            <w:tcW w:w="1050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1436</w:t>
            </w:r>
          </w:p>
        </w:tc>
        <w:tc>
          <w:tcPr>
            <w:tcW w:w="1344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NR_119164.1</w:t>
            </w:r>
          </w:p>
        </w:tc>
      </w:tr>
      <w:tr w:rsidR="00461BCE" w:rsidRPr="00915B9A" w:rsidTr="00461BCE">
        <w:trPr>
          <w:trHeight w:val="300"/>
        </w:trPr>
        <w:tc>
          <w:tcPr>
            <w:tcW w:w="1103" w:type="dxa"/>
            <w:noWrap/>
            <w:hideMark/>
          </w:tcPr>
          <w:p w:rsidR="00461BCE" w:rsidRPr="00915B9A" w:rsidRDefault="006F254D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M5</w:t>
            </w:r>
            <w:r w:rsidR="00915B9A" w:rsidRPr="00915B9A">
              <w:rPr>
                <w:rFonts w:ascii="Times New Roman" w:hAnsi="Times New Roman" w:cs="Times New Roman"/>
                <w:szCs w:val="20"/>
              </w:rPr>
              <w:t>*</w:t>
            </w:r>
          </w:p>
        </w:tc>
        <w:tc>
          <w:tcPr>
            <w:tcW w:w="1172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Cs w:val="20"/>
              </w:rPr>
            </w:pPr>
            <w:proofErr w:type="spellStart"/>
            <w:r w:rsidRPr="00915B9A">
              <w:rPr>
                <w:rFonts w:ascii="Times New Roman" w:hAnsi="Times New Roman" w:cs="Times New Roman"/>
                <w:i/>
                <w:szCs w:val="20"/>
              </w:rPr>
              <w:t>Bacteroides</w:t>
            </w:r>
            <w:proofErr w:type="spellEnd"/>
            <w:r w:rsidRPr="00915B9A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i/>
                <w:szCs w:val="20"/>
              </w:rPr>
              <w:t>fragilis</w:t>
            </w:r>
            <w:proofErr w:type="spellEnd"/>
          </w:p>
        </w:tc>
        <w:tc>
          <w:tcPr>
            <w:tcW w:w="829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577</w:t>
            </w:r>
          </w:p>
        </w:tc>
        <w:tc>
          <w:tcPr>
            <w:tcW w:w="713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577</w:t>
            </w:r>
          </w:p>
        </w:tc>
        <w:tc>
          <w:tcPr>
            <w:tcW w:w="812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90%</w:t>
            </w:r>
          </w:p>
        </w:tc>
        <w:tc>
          <w:tcPr>
            <w:tcW w:w="1178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2.00E-164</w:t>
            </w:r>
          </w:p>
        </w:tc>
        <w:tc>
          <w:tcPr>
            <w:tcW w:w="471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88.83</w:t>
            </w:r>
          </w:p>
        </w:tc>
        <w:tc>
          <w:tcPr>
            <w:tcW w:w="1050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1436</w:t>
            </w:r>
          </w:p>
        </w:tc>
        <w:tc>
          <w:tcPr>
            <w:tcW w:w="1344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NR_119164.1</w:t>
            </w:r>
          </w:p>
        </w:tc>
      </w:tr>
      <w:tr w:rsidR="00461BCE" w:rsidRPr="00915B9A" w:rsidTr="00461BCE">
        <w:trPr>
          <w:trHeight w:val="300"/>
        </w:trPr>
        <w:tc>
          <w:tcPr>
            <w:tcW w:w="1103" w:type="dxa"/>
            <w:noWrap/>
            <w:hideMark/>
          </w:tcPr>
          <w:p w:rsidR="00461BCE" w:rsidRPr="00915B9A" w:rsidRDefault="006F254D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M11</w:t>
            </w:r>
          </w:p>
        </w:tc>
        <w:tc>
          <w:tcPr>
            <w:tcW w:w="1172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Cs w:val="20"/>
              </w:rPr>
            </w:pPr>
            <w:proofErr w:type="spellStart"/>
            <w:r w:rsidRPr="00915B9A">
              <w:rPr>
                <w:rFonts w:ascii="Times New Roman" w:hAnsi="Times New Roman" w:cs="Times New Roman"/>
                <w:i/>
                <w:szCs w:val="20"/>
              </w:rPr>
              <w:t>Bacteroides</w:t>
            </w:r>
            <w:proofErr w:type="spellEnd"/>
            <w:r w:rsidRPr="00915B9A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i/>
                <w:szCs w:val="20"/>
              </w:rPr>
              <w:t>fragilis</w:t>
            </w:r>
            <w:proofErr w:type="spellEnd"/>
          </w:p>
        </w:tc>
        <w:tc>
          <w:tcPr>
            <w:tcW w:w="829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521</w:t>
            </w:r>
          </w:p>
        </w:tc>
        <w:tc>
          <w:tcPr>
            <w:tcW w:w="713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521</w:t>
            </w:r>
          </w:p>
        </w:tc>
        <w:tc>
          <w:tcPr>
            <w:tcW w:w="812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85%</w:t>
            </w:r>
          </w:p>
        </w:tc>
        <w:tc>
          <w:tcPr>
            <w:tcW w:w="1178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1.00E-147</w:t>
            </w:r>
          </w:p>
        </w:tc>
        <w:tc>
          <w:tcPr>
            <w:tcW w:w="471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89.33</w:t>
            </w:r>
          </w:p>
        </w:tc>
        <w:tc>
          <w:tcPr>
            <w:tcW w:w="1050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1436</w:t>
            </w:r>
          </w:p>
        </w:tc>
        <w:tc>
          <w:tcPr>
            <w:tcW w:w="1344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NR_119164.1</w:t>
            </w:r>
          </w:p>
        </w:tc>
      </w:tr>
      <w:tr w:rsidR="00461BCE" w:rsidRPr="00915B9A" w:rsidTr="00461BCE">
        <w:trPr>
          <w:trHeight w:val="300"/>
        </w:trPr>
        <w:tc>
          <w:tcPr>
            <w:tcW w:w="1103" w:type="dxa"/>
            <w:noWrap/>
            <w:hideMark/>
          </w:tcPr>
          <w:p w:rsidR="00461BCE" w:rsidRPr="00915B9A" w:rsidRDefault="006F254D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B10</w:t>
            </w:r>
          </w:p>
        </w:tc>
        <w:tc>
          <w:tcPr>
            <w:tcW w:w="1172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Cs w:val="20"/>
              </w:rPr>
            </w:pPr>
            <w:proofErr w:type="spellStart"/>
            <w:r w:rsidRPr="00915B9A">
              <w:rPr>
                <w:rFonts w:ascii="Times New Roman" w:hAnsi="Times New Roman" w:cs="Times New Roman"/>
                <w:i/>
                <w:szCs w:val="20"/>
              </w:rPr>
              <w:t>Bacteroides</w:t>
            </w:r>
            <w:proofErr w:type="spellEnd"/>
            <w:r w:rsidRPr="00915B9A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i/>
                <w:szCs w:val="20"/>
              </w:rPr>
              <w:t>fragilis</w:t>
            </w:r>
            <w:proofErr w:type="spellEnd"/>
          </w:p>
        </w:tc>
        <w:tc>
          <w:tcPr>
            <w:tcW w:w="829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544</w:t>
            </w:r>
          </w:p>
        </w:tc>
        <w:tc>
          <w:tcPr>
            <w:tcW w:w="713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544</w:t>
            </w:r>
          </w:p>
        </w:tc>
        <w:tc>
          <w:tcPr>
            <w:tcW w:w="812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98%</w:t>
            </w:r>
          </w:p>
        </w:tc>
        <w:tc>
          <w:tcPr>
            <w:tcW w:w="1178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2.00E-154</w:t>
            </w:r>
          </w:p>
        </w:tc>
        <w:tc>
          <w:tcPr>
            <w:tcW w:w="471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90.35</w:t>
            </w:r>
          </w:p>
        </w:tc>
        <w:tc>
          <w:tcPr>
            <w:tcW w:w="1050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1436</w:t>
            </w:r>
          </w:p>
        </w:tc>
        <w:tc>
          <w:tcPr>
            <w:tcW w:w="1344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NR_119164.1</w:t>
            </w:r>
          </w:p>
        </w:tc>
      </w:tr>
      <w:tr w:rsidR="00461BCE" w:rsidRPr="00915B9A" w:rsidTr="00461BCE">
        <w:trPr>
          <w:trHeight w:val="300"/>
        </w:trPr>
        <w:tc>
          <w:tcPr>
            <w:tcW w:w="1103" w:type="dxa"/>
            <w:noWrap/>
            <w:hideMark/>
          </w:tcPr>
          <w:p w:rsidR="00461BCE" w:rsidRPr="00915B9A" w:rsidRDefault="006F254D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B13</w:t>
            </w:r>
          </w:p>
        </w:tc>
        <w:tc>
          <w:tcPr>
            <w:tcW w:w="1172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Cs w:val="20"/>
              </w:rPr>
            </w:pPr>
            <w:proofErr w:type="spellStart"/>
            <w:r w:rsidRPr="00915B9A">
              <w:rPr>
                <w:rFonts w:ascii="Times New Roman" w:hAnsi="Times New Roman" w:cs="Times New Roman"/>
                <w:i/>
                <w:szCs w:val="20"/>
              </w:rPr>
              <w:t>Bacteroides</w:t>
            </w:r>
            <w:proofErr w:type="spellEnd"/>
            <w:r w:rsidRPr="00915B9A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i/>
                <w:szCs w:val="20"/>
              </w:rPr>
              <w:t>fragilis</w:t>
            </w:r>
            <w:proofErr w:type="spellEnd"/>
          </w:p>
        </w:tc>
        <w:tc>
          <w:tcPr>
            <w:tcW w:w="829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601</w:t>
            </w:r>
          </w:p>
        </w:tc>
        <w:tc>
          <w:tcPr>
            <w:tcW w:w="713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601</w:t>
            </w:r>
          </w:p>
        </w:tc>
        <w:tc>
          <w:tcPr>
            <w:tcW w:w="812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93%</w:t>
            </w:r>
          </w:p>
        </w:tc>
        <w:tc>
          <w:tcPr>
            <w:tcW w:w="1178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1.00E-171</w:t>
            </w:r>
          </w:p>
        </w:tc>
        <w:tc>
          <w:tcPr>
            <w:tcW w:w="471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88.94</w:t>
            </w:r>
          </w:p>
        </w:tc>
        <w:tc>
          <w:tcPr>
            <w:tcW w:w="1050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1436</w:t>
            </w:r>
          </w:p>
        </w:tc>
        <w:tc>
          <w:tcPr>
            <w:tcW w:w="1344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NR_119164.1</w:t>
            </w:r>
          </w:p>
        </w:tc>
      </w:tr>
      <w:tr w:rsidR="00461BCE" w:rsidRPr="00915B9A" w:rsidTr="00461BCE">
        <w:trPr>
          <w:trHeight w:val="300"/>
        </w:trPr>
        <w:tc>
          <w:tcPr>
            <w:tcW w:w="1103" w:type="dxa"/>
            <w:noWrap/>
            <w:hideMark/>
          </w:tcPr>
          <w:p w:rsidR="00461BCE" w:rsidRPr="00915B9A" w:rsidRDefault="00F01B24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B22</w:t>
            </w:r>
          </w:p>
        </w:tc>
        <w:tc>
          <w:tcPr>
            <w:tcW w:w="1172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Cs w:val="20"/>
              </w:rPr>
            </w:pPr>
            <w:proofErr w:type="spellStart"/>
            <w:r w:rsidRPr="00915B9A">
              <w:rPr>
                <w:rFonts w:ascii="Times New Roman" w:hAnsi="Times New Roman" w:cs="Times New Roman"/>
                <w:i/>
                <w:szCs w:val="20"/>
              </w:rPr>
              <w:t>Bacteroides</w:t>
            </w:r>
            <w:proofErr w:type="spellEnd"/>
            <w:r w:rsidRPr="00915B9A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i/>
                <w:szCs w:val="20"/>
              </w:rPr>
              <w:t>fragilis</w:t>
            </w:r>
            <w:proofErr w:type="spellEnd"/>
          </w:p>
        </w:tc>
        <w:tc>
          <w:tcPr>
            <w:tcW w:w="829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521</w:t>
            </w:r>
          </w:p>
        </w:tc>
        <w:tc>
          <w:tcPr>
            <w:tcW w:w="713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521</w:t>
            </w:r>
          </w:p>
        </w:tc>
        <w:tc>
          <w:tcPr>
            <w:tcW w:w="812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82%</w:t>
            </w:r>
          </w:p>
        </w:tc>
        <w:tc>
          <w:tcPr>
            <w:tcW w:w="1178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1.00E-147</w:t>
            </w:r>
          </w:p>
        </w:tc>
        <w:tc>
          <w:tcPr>
            <w:tcW w:w="471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89.57</w:t>
            </w:r>
          </w:p>
        </w:tc>
        <w:tc>
          <w:tcPr>
            <w:tcW w:w="1050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1436</w:t>
            </w:r>
          </w:p>
        </w:tc>
        <w:tc>
          <w:tcPr>
            <w:tcW w:w="1344" w:type="dxa"/>
            <w:noWrap/>
            <w:hideMark/>
          </w:tcPr>
          <w:p w:rsidR="00461BCE" w:rsidRPr="00915B9A" w:rsidRDefault="00461BCE" w:rsidP="00BD4D46">
            <w:pPr>
              <w:spacing w:line="36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915B9A">
              <w:rPr>
                <w:rFonts w:ascii="Times New Roman" w:hAnsi="Times New Roman" w:cs="Times New Roman"/>
                <w:szCs w:val="20"/>
              </w:rPr>
              <w:t>NR_119164.1</w:t>
            </w:r>
          </w:p>
        </w:tc>
      </w:tr>
    </w:tbl>
    <w:p w:rsidR="00552920" w:rsidRDefault="00BD4D46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  <w:r w:rsidRPr="00BD4D46">
        <w:rPr>
          <w:rFonts w:ascii="Times New Roman" w:hAnsi="Times New Roman" w:cs="Times New Roman"/>
          <w:sz w:val="24"/>
          <w:lang w:val="en-CA"/>
        </w:rPr>
        <w:t xml:space="preserve">Shown are the identity of </w:t>
      </w:r>
      <w:r w:rsidRPr="00957166">
        <w:rPr>
          <w:rFonts w:ascii="Times New Roman" w:hAnsi="Times New Roman" w:cs="Times New Roman"/>
          <w:i/>
          <w:sz w:val="24"/>
          <w:lang w:val="en-CA"/>
        </w:rPr>
        <w:t xml:space="preserve">B. </w:t>
      </w:r>
      <w:proofErr w:type="spellStart"/>
      <w:r w:rsidRPr="00957166">
        <w:rPr>
          <w:rFonts w:ascii="Times New Roman" w:hAnsi="Times New Roman" w:cs="Times New Roman"/>
          <w:i/>
          <w:sz w:val="24"/>
          <w:lang w:val="en-CA"/>
        </w:rPr>
        <w:t>fragilis</w:t>
      </w:r>
      <w:proofErr w:type="spellEnd"/>
      <w:r w:rsidRPr="00BD4D46">
        <w:rPr>
          <w:rFonts w:ascii="Times New Roman" w:hAnsi="Times New Roman" w:cs="Times New Roman"/>
          <w:sz w:val="24"/>
          <w:lang w:val="en-CA"/>
        </w:rPr>
        <w:t xml:space="preserve"> to assembled </w:t>
      </w:r>
      <w:proofErr w:type="spellStart"/>
      <w:r w:rsidRPr="00BD4D46">
        <w:rPr>
          <w:rFonts w:ascii="Times New Roman" w:hAnsi="Times New Roman" w:cs="Times New Roman"/>
          <w:sz w:val="24"/>
          <w:lang w:val="en-CA"/>
        </w:rPr>
        <w:t>conti</w:t>
      </w:r>
      <w:r w:rsidR="00915B9A">
        <w:rPr>
          <w:rFonts w:ascii="Times New Roman" w:hAnsi="Times New Roman" w:cs="Times New Roman"/>
          <w:sz w:val="24"/>
          <w:lang w:val="en-CA"/>
        </w:rPr>
        <w:t>gs</w:t>
      </w:r>
      <w:proofErr w:type="spellEnd"/>
      <w:r w:rsidR="00915B9A">
        <w:rPr>
          <w:rFonts w:ascii="Times New Roman" w:hAnsi="Times New Roman" w:cs="Times New Roman"/>
          <w:sz w:val="24"/>
          <w:lang w:val="en-CA"/>
        </w:rPr>
        <w:t>, except in one case (asterisk</w:t>
      </w:r>
      <w:r w:rsidRPr="00BD4D46">
        <w:rPr>
          <w:rFonts w:ascii="Times New Roman" w:hAnsi="Times New Roman" w:cs="Times New Roman"/>
          <w:sz w:val="24"/>
          <w:lang w:val="en-CA"/>
        </w:rPr>
        <w:t xml:space="preserve">) where identity to the reverse read </w:t>
      </w:r>
      <w:proofErr w:type="gramStart"/>
      <w:r w:rsidRPr="00BD4D46">
        <w:rPr>
          <w:rFonts w:ascii="Times New Roman" w:hAnsi="Times New Roman" w:cs="Times New Roman"/>
          <w:sz w:val="24"/>
          <w:lang w:val="en-CA"/>
        </w:rPr>
        <w:t>is shown</w:t>
      </w:r>
      <w:proofErr w:type="gramEnd"/>
      <w:r w:rsidR="00957166">
        <w:rPr>
          <w:rFonts w:ascii="Times New Roman" w:hAnsi="Times New Roman" w:cs="Times New Roman"/>
          <w:sz w:val="24"/>
          <w:lang w:val="en-CA"/>
        </w:rPr>
        <w:t xml:space="preserve">. </w:t>
      </w:r>
    </w:p>
    <w:p w:rsidR="00552920" w:rsidRDefault="00552920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552920" w:rsidRDefault="00552920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552920" w:rsidRDefault="00552920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552920" w:rsidRDefault="00552920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552920" w:rsidRDefault="00552920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552920" w:rsidRDefault="00552920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552920" w:rsidRDefault="00552920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15B9A" w:rsidRDefault="00915B9A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15B9A" w:rsidRDefault="00915B9A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15B9A" w:rsidRDefault="00915B9A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15B9A" w:rsidRDefault="00915B9A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552920" w:rsidRDefault="00ED4328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  <w:r>
        <w:rPr>
          <w:rFonts w:ascii="Times New Roman" w:hAnsi="Times New Roman" w:cs="Times New Roman"/>
          <w:sz w:val="24"/>
          <w:lang w:val="en-CA"/>
        </w:rPr>
        <w:lastRenderedPageBreak/>
        <w:t>Table S5</w:t>
      </w:r>
      <w:r w:rsidR="00552920" w:rsidRPr="00552920">
        <w:rPr>
          <w:rFonts w:ascii="Times New Roman" w:hAnsi="Times New Roman" w:cs="Times New Roman"/>
          <w:sz w:val="24"/>
          <w:lang w:val="en-CA"/>
        </w:rPr>
        <w:t xml:space="preserve">. Results from Kyoto Encyclopedia of Genes and Genomes (KEGG) pathway analysis. Up- and down-regulated host genes identified from the comparison between low vs. high Vibrio </w:t>
      </w:r>
      <w:proofErr w:type="spellStart"/>
      <w:r w:rsidR="00552920" w:rsidRPr="00552920">
        <w:rPr>
          <w:rFonts w:ascii="Times New Roman" w:hAnsi="Times New Roman" w:cs="Times New Roman"/>
          <w:sz w:val="24"/>
          <w:lang w:val="en-CA"/>
        </w:rPr>
        <w:t>parahaemolyticus</w:t>
      </w:r>
      <w:proofErr w:type="spellEnd"/>
      <w:r w:rsidR="00552920" w:rsidRPr="00552920">
        <w:rPr>
          <w:rFonts w:ascii="Times New Roman" w:hAnsi="Times New Roman" w:cs="Times New Roman"/>
          <w:sz w:val="24"/>
          <w:lang w:val="en-CA"/>
        </w:rPr>
        <w:t xml:space="preserve"> count group </w:t>
      </w:r>
      <w:proofErr w:type="gramStart"/>
      <w:r w:rsidR="00552920" w:rsidRPr="00552920">
        <w:rPr>
          <w:rFonts w:ascii="Times New Roman" w:hAnsi="Times New Roman" w:cs="Times New Roman"/>
          <w:sz w:val="24"/>
          <w:lang w:val="en-CA"/>
        </w:rPr>
        <w:t>were used</w:t>
      </w:r>
      <w:proofErr w:type="gramEnd"/>
      <w:r w:rsidR="00552920" w:rsidRPr="00552920">
        <w:rPr>
          <w:rFonts w:ascii="Times New Roman" w:hAnsi="Times New Roman" w:cs="Times New Roman"/>
          <w:sz w:val="24"/>
          <w:lang w:val="en-CA"/>
        </w:rPr>
        <w:t xml:space="preserve"> for KEGG pathway analysis.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2147"/>
        <w:gridCol w:w="2548"/>
        <w:gridCol w:w="1996"/>
      </w:tblGrid>
      <w:tr w:rsidR="00552920" w:rsidRPr="003D51C7" w:rsidTr="00297970">
        <w:trPr>
          <w:trHeight w:val="357"/>
        </w:trPr>
        <w:tc>
          <w:tcPr>
            <w:tcW w:w="8926" w:type="dxa"/>
            <w:gridSpan w:val="4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b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b/>
                <w:color w:val="000000"/>
                <w:szCs w:val="24"/>
                <w:lang w:val="en-CA"/>
              </w:rPr>
              <w:t>Significant KEGG pathways in up-regulated genes</w:t>
            </w:r>
          </w:p>
        </w:tc>
      </w:tr>
      <w:tr w:rsidR="00552920" w:rsidTr="00297970">
        <w:trPr>
          <w:trHeight w:val="357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proofErr w:type="spellStart"/>
            <w:r w:rsidRPr="00915B9A">
              <w:rPr>
                <w:rFonts w:ascii="Times New Roman" w:hAnsi="Times New Roman" w:cs="Times New Roman"/>
                <w:b/>
                <w:color w:val="000000"/>
                <w:szCs w:val="24"/>
              </w:rPr>
              <w:t>Pathway</w:t>
            </w:r>
            <w:proofErr w:type="spellEnd"/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b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b/>
                <w:szCs w:val="24"/>
                <w:lang w:val="en-CA"/>
              </w:rPr>
              <w:t>Fold enrichment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b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b/>
                <w:i/>
                <w:szCs w:val="24"/>
                <w:lang w:val="en-CA"/>
              </w:rPr>
              <w:t xml:space="preserve">p </w:t>
            </w:r>
            <w:r w:rsidRPr="00915B9A">
              <w:rPr>
                <w:rFonts w:ascii="Times New Roman" w:hAnsi="Times New Roman" w:cs="Times New Roman"/>
                <w:b/>
                <w:szCs w:val="24"/>
                <w:lang w:val="en-CA"/>
              </w:rPr>
              <w:t>value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b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b/>
                <w:i/>
                <w:szCs w:val="24"/>
                <w:lang w:val="en-CA"/>
              </w:rPr>
              <w:t>p</w:t>
            </w:r>
            <w:r w:rsidRPr="00915B9A">
              <w:rPr>
                <w:rFonts w:ascii="Times New Roman" w:hAnsi="Times New Roman" w:cs="Times New Roman"/>
                <w:b/>
                <w:szCs w:val="24"/>
                <w:lang w:val="en-CA"/>
              </w:rPr>
              <w:t>-</w:t>
            </w:r>
            <w:proofErr w:type="spellStart"/>
            <w:r w:rsidRPr="00915B9A">
              <w:rPr>
                <w:rFonts w:ascii="Times New Roman" w:hAnsi="Times New Roman" w:cs="Times New Roman"/>
                <w:b/>
                <w:szCs w:val="24"/>
                <w:lang w:val="en-CA"/>
              </w:rPr>
              <w:t>adj</w:t>
            </w:r>
            <w:proofErr w:type="spellEnd"/>
          </w:p>
        </w:tc>
      </w:tr>
      <w:tr w:rsidR="00552920" w:rsidTr="00297970">
        <w:trPr>
          <w:trHeight w:val="734"/>
        </w:trPr>
        <w:tc>
          <w:tcPr>
            <w:tcW w:w="2235" w:type="dxa"/>
            <w:vAlign w:val="center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szCs w:val="24"/>
                <w:lang w:val="en-CA"/>
              </w:rPr>
            </w:pP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Olfactory</w:t>
            </w:r>
            <w:proofErr w:type="spellEnd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transduction</w:t>
            </w:r>
            <w:proofErr w:type="spellEnd"/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5.577841663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7.01E-11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6.94E-09</w:t>
            </w:r>
          </w:p>
        </w:tc>
      </w:tr>
      <w:tr w:rsidR="00552920" w:rsidTr="00297970">
        <w:trPr>
          <w:trHeight w:val="357"/>
        </w:trPr>
        <w:tc>
          <w:tcPr>
            <w:tcW w:w="2235" w:type="dxa"/>
            <w:vAlign w:val="center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 xml:space="preserve">Drug </w:t>
            </w: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metabolism</w:t>
            </w:r>
            <w:proofErr w:type="spellEnd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 xml:space="preserve"> - </w:t>
            </w: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cytochrome</w:t>
            </w:r>
            <w:proofErr w:type="spellEnd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 xml:space="preserve"> P450 </w:t>
            </w:r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8.926038062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4.89E-04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0.020410426</w:t>
            </w:r>
          </w:p>
        </w:tc>
      </w:tr>
      <w:tr w:rsidR="00552920" w:rsidTr="00297970">
        <w:trPr>
          <w:trHeight w:val="357"/>
        </w:trPr>
        <w:tc>
          <w:tcPr>
            <w:tcW w:w="2235" w:type="dxa"/>
            <w:vAlign w:val="center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  <w:t xml:space="preserve">Metabolism of </w:t>
            </w: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  <w:t>xenobiotics</w:t>
            </w:r>
            <w:proofErr w:type="spellEnd"/>
            <w:r w:rsidRPr="00915B9A"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  <w:t xml:space="preserve"> by cytochrome P450</w:t>
            </w:r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8.202305246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7.22E-04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0.020410426</w:t>
            </w:r>
          </w:p>
        </w:tc>
      </w:tr>
      <w:tr w:rsidR="00552920" w:rsidTr="00297970">
        <w:trPr>
          <w:trHeight w:val="714"/>
        </w:trPr>
        <w:tc>
          <w:tcPr>
            <w:tcW w:w="2235" w:type="dxa"/>
            <w:vAlign w:val="center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 xml:space="preserve">Drug </w:t>
            </w: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metabolism</w:t>
            </w:r>
            <w:proofErr w:type="spellEnd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 xml:space="preserve"> - </w:t>
            </w: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other</w:t>
            </w:r>
            <w:proofErr w:type="spellEnd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enzymes</w:t>
            </w:r>
            <w:proofErr w:type="spellEnd"/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10.99584399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9.86E-04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0.020410426</w:t>
            </w:r>
          </w:p>
        </w:tc>
      </w:tr>
      <w:tr w:rsidR="00552920" w:rsidTr="00297970">
        <w:trPr>
          <w:trHeight w:val="357"/>
        </w:trPr>
        <w:tc>
          <w:tcPr>
            <w:tcW w:w="2235" w:type="dxa"/>
            <w:vAlign w:val="center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 xml:space="preserve">Chemical </w:t>
            </w: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carcinogenesis</w:t>
            </w:r>
            <w:proofErr w:type="spellEnd"/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7.587132353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0.00103083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0.020410426</w:t>
            </w:r>
          </w:p>
        </w:tc>
      </w:tr>
      <w:tr w:rsidR="00552920" w:rsidTr="00297970">
        <w:trPr>
          <w:trHeight w:val="357"/>
        </w:trPr>
        <w:tc>
          <w:tcPr>
            <w:tcW w:w="2235" w:type="dxa"/>
            <w:vAlign w:val="center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szCs w:val="24"/>
                <w:lang w:val="en-CA"/>
              </w:rPr>
            </w:pP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Ascorbate</w:t>
            </w:r>
            <w:proofErr w:type="spellEnd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 xml:space="preserve"> and </w:t>
            </w: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aldarate</w:t>
            </w:r>
            <w:proofErr w:type="spellEnd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metabolism</w:t>
            </w:r>
            <w:proofErr w:type="spellEnd"/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14.9869281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0.002185536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0.033229337</w:t>
            </w:r>
          </w:p>
        </w:tc>
      </w:tr>
      <w:tr w:rsidR="00552920" w:rsidTr="00297970">
        <w:trPr>
          <w:trHeight w:val="357"/>
        </w:trPr>
        <w:tc>
          <w:tcPr>
            <w:tcW w:w="2235" w:type="dxa"/>
            <w:vAlign w:val="center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 xml:space="preserve">Steroid </w:t>
            </w: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hormone</w:t>
            </w:r>
            <w:proofErr w:type="spellEnd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biosynthesis</w:t>
            </w:r>
            <w:proofErr w:type="spellEnd"/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8.720841785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0.002349549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0.033229337</w:t>
            </w:r>
          </w:p>
        </w:tc>
      </w:tr>
      <w:tr w:rsidR="00552920" w:rsidTr="00297970">
        <w:trPr>
          <w:trHeight w:val="357"/>
        </w:trPr>
        <w:tc>
          <w:tcPr>
            <w:tcW w:w="2235" w:type="dxa"/>
            <w:vAlign w:val="center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Retinol</w:t>
            </w:r>
            <w:proofErr w:type="spellEnd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metabolism</w:t>
            </w:r>
            <w:proofErr w:type="spellEnd"/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7.903262868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0.003368396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0.041683901</w:t>
            </w:r>
          </w:p>
        </w:tc>
      </w:tr>
      <w:tr w:rsidR="00552920" w:rsidTr="00297970">
        <w:trPr>
          <w:trHeight w:val="357"/>
        </w:trPr>
        <w:tc>
          <w:tcPr>
            <w:tcW w:w="2235" w:type="dxa"/>
            <w:vAlign w:val="center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Pentose</w:t>
            </w:r>
            <w:proofErr w:type="spellEnd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 xml:space="preserve"> and </w:t>
            </w: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glucuronate</w:t>
            </w:r>
            <w:proofErr w:type="spellEnd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color w:val="000000"/>
                <w:szCs w:val="24"/>
              </w:rPr>
              <w:t>interconversions</w:t>
            </w:r>
            <w:proofErr w:type="spellEnd"/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12.26203209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0.003910476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0.04301524</w:t>
            </w:r>
          </w:p>
        </w:tc>
      </w:tr>
      <w:tr w:rsidR="00552920" w:rsidTr="00297970">
        <w:trPr>
          <w:trHeight w:val="357"/>
        </w:trPr>
        <w:tc>
          <w:tcPr>
            <w:tcW w:w="8926" w:type="dxa"/>
            <w:gridSpan w:val="4"/>
            <w:vAlign w:val="center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szCs w:val="24"/>
                <w:lang w:val="en-CA"/>
              </w:rPr>
            </w:pPr>
          </w:p>
        </w:tc>
      </w:tr>
      <w:tr w:rsidR="00552920" w:rsidRPr="003D51C7" w:rsidTr="00297970">
        <w:trPr>
          <w:trHeight w:val="357"/>
        </w:trPr>
        <w:tc>
          <w:tcPr>
            <w:tcW w:w="8926" w:type="dxa"/>
            <w:gridSpan w:val="4"/>
            <w:vAlign w:val="center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b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b/>
                <w:color w:val="000000"/>
                <w:szCs w:val="24"/>
                <w:lang w:val="en-CA"/>
              </w:rPr>
              <w:t>Significant KEGG pathways in down-regulated genes</w:t>
            </w:r>
          </w:p>
        </w:tc>
      </w:tr>
      <w:tr w:rsidR="00552920" w:rsidTr="00297970">
        <w:trPr>
          <w:trHeight w:val="377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</w:pPr>
            <w:proofErr w:type="spellStart"/>
            <w:r w:rsidRPr="00915B9A">
              <w:rPr>
                <w:rFonts w:ascii="Times New Roman" w:hAnsi="Times New Roman" w:cs="Times New Roman"/>
                <w:b/>
                <w:color w:val="000000"/>
                <w:szCs w:val="24"/>
              </w:rPr>
              <w:t>Pathway</w:t>
            </w:r>
            <w:proofErr w:type="spellEnd"/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b/>
                <w:szCs w:val="24"/>
                <w:lang w:val="en-CA"/>
              </w:rPr>
              <w:t>Fold enrichment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b/>
                <w:i/>
                <w:szCs w:val="24"/>
                <w:lang w:val="en-CA"/>
              </w:rPr>
              <w:t>p</w:t>
            </w:r>
            <w:r w:rsidRPr="00915B9A">
              <w:rPr>
                <w:rFonts w:ascii="Times New Roman" w:hAnsi="Times New Roman" w:cs="Times New Roman"/>
                <w:b/>
                <w:szCs w:val="24"/>
                <w:lang w:val="en-CA"/>
              </w:rPr>
              <w:t xml:space="preserve"> value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b/>
                <w:i/>
                <w:szCs w:val="24"/>
                <w:lang w:val="en-CA"/>
              </w:rPr>
              <w:t>p</w:t>
            </w:r>
            <w:r w:rsidRPr="00915B9A">
              <w:rPr>
                <w:rFonts w:ascii="Times New Roman" w:hAnsi="Times New Roman" w:cs="Times New Roman"/>
                <w:b/>
                <w:szCs w:val="24"/>
                <w:lang w:val="en-CA"/>
              </w:rPr>
              <w:t>-</w:t>
            </w:r>
            <w:proofErr w:type="spellStart"/>
            <w:r w:rsidRPr="00915B9A">
              <w:rPr>
                <w:rFonts w:ascii="Times New Roman" w:hAnsi="Times New Roman" w:cs="Times New Roman"/>
                <w:b/>
                <w:szCs w:val="24"/>
                <w:lang w:val="en-CA"/>
              </w:rPr>
              <w:t>adj</w:t>
            </w:r>
            <w:proofErr w:type="spellEnd"/>
          </w:p>
        </w:tc>
      </w:tr>
      <w:tr w:rsidR="00552920" w:rsidTr="00297970">
        <w:trPr>
          <w:trHeight w:val="714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</w:pP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Dilated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cardiomyopathy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4.939569161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2.79E-08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5.88E-06</w:t>
            </w:r>
          </w:p>
        </w:tc>
      </w:tr>
      <w:tr w:rsidR="00552920" w:rsidTr="00297970">
        <w:trPr>
          <w:trHeight w:val="714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</w:pP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cGMP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-PKG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signaling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pathway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  </w:t>
            </w:r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3.455394816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1.60E-07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1.69E-05</w:t>
            </w:r>
          </w:p>
        </w:tc>
      </w:tr>
      <w:tr w:rsidR="00552920" w:rsidTr="00297970">
        <w:trPr>
          <w:trHeight w:val="714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</w:pP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Vascular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smooth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muscle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contraction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  </w:t>
            </w:r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3.91965812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2.53E-07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1.78E-05</w:t>
            </w:r>
          </w:p>
        </w:tc>
      </w:tr>
      <w:tr w:rsidR="00552920" w:rsidTr="00297970">
        <w:trPr>
          <w:trHeight w:val="714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 xml:space="preserve">Calcium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signaling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pathway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  </w:t>
            </w:r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3.172013833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4.60E-07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2.43E-05</w:t>
            </w:r>
          </w:p>
        </w:tc>
      </w:tr>
      <w:tr w:rsidR="00552920" w:rsidTr="00297970">
        <w:trPr>
          <w:trHeight w:val="714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</w:pP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Hypertrophic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cardiomyopathy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(HCM) </w:t>
            </w:r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4.47960928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1.78E-06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7.53E-05</w:t>
            </w:r>
          </w:p>
        </w:tc>
      </w:tr>
      <w:tr w:rsidR="00552920" w:rsidTr="00297970">
        <w:trPr>
          <w:trHeight w:val="714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</w:pP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Focal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adhesion</w:t>
            </w:r>
            <w:proofErr w:type="spellEnd"/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2.756264448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6.35E-06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2.23E-04</w:t>
            </w:r>
          </w:p>
        </w:tc>
      </w:tr>
      <w:tr w:rsidR="00552920" w:rsidTr="00297970">
        <w:trPr>
          <w:trHeight w:val="714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</w:pP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lastRenderedPageBreak/>
              <w:t>cAMP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signaling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pathway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2.647041847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3.08E-05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9.27E-04</w:t>
            </w:r>
          </w:p>
        </w:tc>
      </w:tr>
      <w:tr w:rsidR="00552920" w:rsidRPr="00B93940" w:rsidTr="00297970">
        <w:trPr>
          <w:trHeight w:val="714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</w:pPr>
            <w:proofErr w:type="spellStart"/>
            <w:r w:rsidRPr="00915B9A">
              <w:rPr>
                <w:rFonts w:ascii="Times New Roman" w:hAnsi="Times New Roman" w:cs="Times New Roman"/>
                <w:szCs w:val="24"/>
                <w:lang w:val="en-CA"/>
              </w:rPr>
              <w:t>Arrhythmogenic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  <w:lang w:val="en-CA"/>
              </w:rPr>
              <w:t xml:space="preserve"> right ventricular cardiomyopathy (ARVC)</w:t>
            </w:r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4.23724236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4.14E-05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0.00109091</w:t>
            </w:r>
          </w:p>
        </w:tc>
      </w:tr>
      <w:tr w:rsidR="00552920" w:rsidTr="00297970">
        <w:trPr>
          <w:trHeight w:val="714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</w:pP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Adrenergic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signaling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in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cardiomyocytes</w:t>
            </w:r>
            <w:proofErr w:type="spellEnd"/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3.006694272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4.98E-05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0.001167746</w:t>
            </w:r>
          </w:p>
        </w:tc>
      </w:tr>
      <w:tr w:rsidR="00552920" w:rsidTr="00297970">
        <w:trPr>
          <w:trHeight w:val="714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 xml:space="preserve">Mineral absorption   </w:t>
            </w:r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4.963203463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1.32E-04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0.002787404</w:t>
            </w:r>
          </w:p>
        </w:tc>
      </w:tr>
      <w:tr w:rsidR="00552920" w:rsidTr="00297970">
        <w:trPr>
          <w:trHeight w:val="714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 xml:space="preserve">Protein digestion and absorption   </w:t>
            </w:r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3.474242424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1.58E-04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0.003036343</w:t>
            </w:r>
          </w:p>
        </w:tc>
      </w:tr>
      <w:tr w:rsidR="00552920" w:rsidTr="00297970">
        <w:trPr>
          <w:trHeight w:val="714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</w:pP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Neuroactive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ligand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-receptor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interaction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2.128623002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3.44E-04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0.006050787</w:t>
            </w:r>
          </w:p>
        </w:tc>
      </w:tr>
      <w:tr w:rsidR="00552920" w:rsidTr="00297970">
        <w:trPr>
          <w:trHeight w:val="714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</w:pP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Proteoglycans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in cancer  </w:t>
            </w:r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2.293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7.54E-04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0.012245937</w:t>
            </w:r>
          </w:p>
        </w:tc>
      </w:tr>
      <w:tr w:rsidR="00552920" w:rsidTr="00297970">
        <w:trPr>
          <w:trHeight w:val="714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</w:pP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Regulation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of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actin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cytoskeleton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  </w:t>
            </w:r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2.183809524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0.00138483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0.020871363</w:t>
            </w:r>
          </w:p>
        </w:tc>
      </w:tr>
      <w:tr w:rsidR="00552920" w:rsidTr="00297970">
        <w:trPr>
          <w:trHeight w:val="714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 xml:space="preserve">ECM-receptor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interaction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  </w:t>
            </w:r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3.012151067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0.001886739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0.026525358</w:t>
            </w:r>
          </w:p>
        </w:tc>
      </w:tr>
      <w:tr w:rsidR="00552920" w:rsidTr="00297970">
        <w:trPr>
          <w:trHeight w:val="714"/>
        </w:trPr>
        <w:tc>
          <w:tcPr>
            <w:tcW w:w="2235" w:type="dxa"/>
          </w:tcPr>
          <w:p w:rsidR="00552920" w:rsidRPr="00915B9A" w:rsidRDefault="00552920" w:rsidP="00297970">
            <w:pPr>
              <w:rPr>
                <w:rFonts w:ascii="Times New Roman" w:hAnsi="Times New Roman" w:cs="Times New Roman"/>
                <w:color w:val="000000"/>
                <w:szCs w:val="24"/>
                <w:lang w:val="en-CA"/>
              </w:rPr>
            </w:pP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Cardiac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muscle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915B9A">
              <w:rPr>
                <w:rFonts w:ascii="Times New Roman" w:hAnsi="Times New Roman" w:cs="Times New Roman"/>
                <w:szCs w:val="24"/>
              </w:rPr>
              <w:t>contraction</w:t>
            </w:r>
            <w:proofErr w:type="spellEnd"/>
            <w:r w:rsidRPr="00915B9A">
              <w:rPr>
                <w:rFonts w:ascii="Times New Roman" w:hAnsi="Times New Roman" w:cs="Times New Roman"/>
                <w:szCs w:val="24"/>
              </w:rPr>
              <w:t xml:space="preserve">  </w:t>
            </w:r>
          </w:p>
        </w:tc>
        <w:tc>
          <w:tcPr>
            <w:tcW w:w="2147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3.202920635</w:t>
            </w:r>
          </w:p>
        </w:tc>
        <w:tc>
          <w:tcPr>
            <w:tcW w:w="2548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0.002011402</w:t>
            </w:r>
          </w:p>
        </w:tc>
        <w:tc>
          <w:tcPr>
            <w:tcW w:w="1996" w:type="dxa"/>
          </w:tcPr>
          <w:p w:rsidR="00552920" w:rsidRPr="00915B9A" w:rsidRDefault="00552920" w:rsidP="00297970">
            <w:pPr>
              <w:jc w:val="center"/>
              <w:rPr>
                <w:rFonts w:ascii="Times New Roman" w:hAnsi="Times New Roman" w:cs="Times New Roman"/>
                <w:szCs w:val="24"/>
                <w:lang w:val="en-CA"/>
              </w:rPr>
            </w:pPr>
            <w:r w:rsidRPr="00915B9A">
              <w:rPr>
                <w:rFonts w:ascii="Times New Roman" w:hAnsi="Times New Roman" w:cs="Times New Roman"/>
                <w:szCs w:val="24"/>
              </w:rPr>
              <w:t>0.026525358</w:t>
            </w:r>
          </w:p>
        </w:tc>
      </w:tr>
    </w:tbl>
    <w:p w:rsidR="00552920" w:rsidRDefault="00552920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  <w:proofErr w:type="gramStart"/>
      <w:r w:rsidRPr="00552920">
        <w:rPr>
          <w:rFonts w:ascii="Times New Roman" w:hAnsi="Times New Roman" w:cs="Times New Roman"/>
          <w:sz w:val="24"/>
          <w:lang w:val="en-CA"/>
        </w:rPr>
        <w:t>p-</w:t>
      </w:r>
      <w:proofErr w:type="spellStart"/>
      <w:r w:rsidRPr="00552920">
        <w:rPr>
          <w:rFonts w:ascii="Times New Roman" w:hAnsi="Times New Roman" w:cs="Times New Roman"/>
          <w:sz w:val="24"/>
          <w:lang w:val="en-CA"/>
        </w:rPr>
        <w:t>adj</w:t>
      </w:r>
      <w:proofErr w:type="spellEnd"/>
      <w:proofErr w:type="gramEnd"/>
      <w:r w:rsidRPr="00552920">
        <w:rPr>
          <w:rFonts w:ascii="Times New Roman" w:hAnsi="Times New Roman" w:cs="Times New Roman"/>
          <w:sz w:val="24"/>
          <w:lang w:val="en-CA"/>
        </w:rPr>
        <w:t xml:space="preserve">, </w:t>
      </w:r>
      <w:r w:rsidRPr="00F01B24">
        <w:rPr>
          <w:rFonts w:ascii="Times New Roman" w:hAnsi="Times New Roman" w:cs="Times New Roman"/>
          <w:i/>
          <w:sz w:val="24"/>
          <w:lang w:val="en-CA"/>
        </w:rPr>
        <w:t>p</w:t>
      </w:r>
      <w:r w:rsidRPr="00552920">
        <w:rPr>
          <w:rFonts w:ascii="Times New Roman" w:hAnsi="Times New Roman" w:cs="Times New Roman"/>
          <w:sz w:val="24"/>
          <w:lang w:val="en-CA"/>
        </w:rPr>
        <w:t xml:space="preserve"> value corrected for false discovery rate.</w:t>
      </w:r>
    </w:p>
    <w:p w:rsidR="00A73FC7" w:rsidRDefault="00A73FC7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15B9A" w:rsidRDefault="00915B9A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15B9A" w:rsidRDefault="00915B9A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15B9A" w:rsidRDefault="00915B9A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15B9A" w:rsidRDefault="00915B9A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15B9A" w:rsidRDefault="00915B9A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15B9A" w:rsidRDefault="00915B9A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15B9A" w:rsidRDefault="00915B9A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15B9A" w:rsidRDefault="00915B9A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915B9A" w:rsidRDefault="00915B9A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  <w:r>
        <w:rPr>
          <w:rFonts w:ascii="Times New Roman" w:hAnsi="Times New Roman" w:cs="Times New Roman"/>
          <w:sz w:val="24"/>
          <w:lang w:val="en-CA"/>
        </w:rPr>
        <w:lastRenderedPageBreak/>
        <w:t>Figures</w:t>
      </w:r>
    </w:p>
    <w:p w:rsidR="00915B9A" w:rsidRPr="00A73FC7" w:rsidRDefault="00915B9A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</w:p>
    <w:p w:rsidR="00DC23EF" w:rsidRPr="00DC23EF" w:rsidRDefault="00DC23EF" w:rsidP="00A73FC7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DC23EF">
        <w:rPr>
          <w:rFonts w:ascii="Times New Roman" w:hAnsi="Times New Roman" w:cs="Times New Roman"/>
          <w:noProof/>
          <w:sz w:val="28"/>
          <w:lang w:eastAsia="da-DK"/>
        </w:rPr>
        <w:drawing>
          <wp:inline distT="0" distB="0" distL="0" distR="0">
            <wp:extent cx="6119495" cy="5426075"/>
            <wp:effectExtent l="0" t="0" r="0" b="3175"/>
            <wp:docPr id="1" name="Picture 1" descr="Fig_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_S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42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3EF" w:rsidRPr="00DC23EF" w:rsidRDefault="00DC23EF" w:rsidP="00A73FC7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DC23EF">
        <w:rPr>
          <w:rFonts w:ascii="Times New Roman" w:hAnsi="Times New Roman" w:cs="Times New Roman"/>
          <w:sz w:val="24"/>
          <w:lang w:val="en-CA"/>
        </w:rPr>
        <w:t xml:space="preserve">Figure S1. Overview of the patient cohort and the samples used in various comparisons. Exclusion of samples </w:t>
      </w:r>
      <w:proofErr w:type="gramStart"/>
      <w:r w:rsidRPr="00DC23EF">
        <w:rPr>
          <w:rFonts w:ascii="Times New Roman" w:hAnsi="Times New Roman" w:cs="Times New Roman"/>
          <w:sz w:val="24"/>
          <w:lang w:val="en-CA"/>
        </w:rPr>
        <w:t>were performed</w:t>
      </w:r>
      <w:proofErr w:type="gramEnd"/>
      <w:r w:rsidRPr="00DC23EF">
        <w:rPr>
          <w:rFonts w:ascii="Times New Roman" w:hAnsi="Times New Roman" w:cs="Times New Roman"/>
          <w:sz w:val="24"/>
          <w:lang w:val="en-CA"/>
        </w:rPr>
        <w:t xml:space="preserve"> due to the presence of very high read counts with very high contributions from taxa that are known to be tissue/reagent contaminants from previous studies. PCa, prostate cancer. Pre-op PSA, pre-operative prostate specific antigen. BCR, biochemical recurrence. </w:t>
      </w:r>
      <w:r w:rsidRPr="00DC23EF">
        <w:rPr>
          <w:rFonts w:ascii="Times New Roman" w:hAnsi="Times New Roman" w:cs="Times New Roman"/>
          <w:sz w:val="24"/>
        </w:rPr>
        <w:t xml:space="preserve">Image </w:t>
      </w:r>
      <w:proofErr w:type="spellStart"/>
      <w:r w:rsidRPr="00DC23EF">
        <w:rPr>
          <w:rFonts w:ascii="Times New Roman" w:hAnsi="Times New Roman" w:cs="Times New Roman"/>
          <w:sz w:val="24"/>
        </w:rPr>
        <w:t>partly</w:t>
      </w:r>
      <w:proofErr w:type="spellEnd"/>
      <w:r w:rsidRPr="00DC23EF">
        <w:rPr>
          <w:rFonts w:ascii="Times New Roman" w:hAnsi="Times New Roman" w:cs="Times New Roman"/>
          <w:sz w:val="24"/>
        </w:rPr>
        <w:t xml:space="preserve"> made </w:t>
      </w:r>
      <w:proofErr w:type="spellStart"/>
      <w:r w:rsidRPr="00DC23EF">
        <w:rPr>
          <w:rFonts w:ascii="Times New Roman" w:hAnsi="Times New Roman" w:cs="Times New Roman"/>
          <w:sz w:val="24"/>
        </w:rPr>
        <w:t>using</w:t>
      </w:r>
      <w:proofErr w:type="spellEnd"/>
      <w:r w:rsidRPr="00DC23EF">
        <w:rPr>
          <w:rFonts w:ascii="Times New Roman" w:hAnsi="Times New Roman" w:cs="Times New Roman"/>
          <w:sz w:val="24"/>
        </w:rPr>
        <w:t xml:space="preserve"> Biorender.com</w:t>
      </w:r>
    </w:p>
    <w:p w:rsidR="00DC23EF" w:rsidRPr="00DC23EF" w:rsidRDefault="00DC23EF" w:rsidP="00A73FC7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DC23EF">
        <w:rPr>
          <w:rFonts w:ascii="Times New Roman" w:hAnsi="Times New Roman" w:cs="Times New Roman"/>
          <w:noProof/>
          <w:sz w:val="28"/>
          <w:lang w:eastAsia="da-DK"/>
        </w:rPr>
        <w:lastRenderedPageBreak/>
        <w:drawing>
          <wp:inline distT="0" distB="0" distL="0" distR="0">
            <wp:extent cx="6119495" cy="4380865"/>
            <wp:effectExtent l="0" t="0" r="0" b="635"/>
            <wp:docPr id="2" name="Picture 2" descr="Fig_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_S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38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3EF" w:rsidRPr="00DC23EF" w:rsidRDefault="00DC23EF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  <w:r w:rsidRPr="00DC23EF">
        <w:rPr>
          <w:rFonts w:ascii="Times New Roman" w:hAnsi="Times New Roman" w:cs="Times New Roman"/>
          <w:sz w:val="24"/>
          <w:lang w:val="en-CA"/>
        </w:rPr>
        <w:t xml:space="preserve">Figure S2. Differences in alpha diversity between less vs. more aggressive PCa based on A) pathological T-stage (pT2 vs.pT3), B) Gleason score (low vs. high), C) prostate specific antigen (low vs. high PSA) and D) biochemical recurrence (BCR-free vs. BCR). For each of the diversity measure, diversity within the less aggressive samples </w:t>
      </w:r>
      <w:proofErr w:type="gramStart"/>
      <w:r w:rsidRPr="00DC23EF">
        <w:rPr>
          <w:rFonts w:ascii="Times New Roman" w:hAnsi="Times New Roman" w:cs="Times New Roman"/>
          <w:sz w:val="24"/>
          <w:lang w:val="en-CA"/>
        </w:rPr>
        <w:t>are shown</w:t>
      </w:r>
      <w:proofErr w:type="gramEnd"/>
      <w:r w:rsidRPr="00DC23EF">
        <w:rPr>
          <w:rFonts w:ascii="Times New Roman" w:hAnsi="Times New Roman" w:cs="Times New Roman"/>
          <w:sz w:val="24"/>
          <w:lang w:val="en-CA"/>
        </w:rPr>
        <w:t xml:space="preserve"> first. A Wilcoxon rank sum test </w:t>
      </w:r>
      <w:proofErr w:type="gramStart"/>
      <w:r w:rsidRPr="00DC23EF">
        <w:rPr>
          <w:rFonts w:ascii="Times New Roman" w:hAnsi="Times New Roman" w:cs="Times New Roman"/>
          <w:sz w:val="24"/>
          <w:lang w:val="en-CA"/>
        </w:rPr>
        <w:t>was used</w:t>
      </w:r>
      <w:proofErr w:type="gramEnd"/>
      <w:r w:rsidRPr="00DC23EF">
        <w:rPr>
          <w:rFonts w:ascii="Times New Roman" w:hAnsi="Times New Roman" w:cs="Times New Roman"/>
          <w:sz w:val="24"/>
          <w:lang w:val="en-CA"/>
        </w:rPr>
        <w:t xml:space="preserve"> to compare the diversity estimates between the two groups and statistical significance was considered at a p value cut-off of 0.05. The more aggressive tissue samples had higher species diversity compared to the less aggressive tissue samples, although significance varied depending on the metric used. </w:t>
      </w:r>
      <w:proofErr w:type="gramStart"/>
      <w:r w:rsidRPr="00DC23EF">
        <w:rPr>
          <w:rFonts w:ascii="Times New Roman" w:hAnsi="Times New Roman" w:cs="Times New Roman"/>
          <w:sz w:val="24"/>
          <w:lang w:val="en-CA"/>
        </w:rPr>
        <w:t>ns</w:t>
      </w:r>
      <w:proofErr w:type="gramEnd"/>
      <w:r w:rsidRPr="00DC23EF">
        <w:rPr>
          <w:rFonts w:ascii="Times New Roman" w:hAnsi="Times New Roman" w:cs="Times New Roman"/>
          <w:sz w:val="24"/>
          <w:lang w:val="en-CA"/>
        </w:rPr>
        <w:t>, not significant.</w:t>
      </w:r>
    </w:p>
    <w:p w:rsidR="00DC23EF" w:rsidRPr="00DC23EF" w:rsidRDefault="00DC23EF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  <w:r w:rsidRPr="00DC23EF">
        <w:rPr>
          <w:rFonts w:ascii="Times New Roman" w:hAnsi="Times New Roman" w:cs="Times New Roman"/>
          <w:noProof/>
          <w:sz w:val="28"/>
          <w:lang w:eastAsia="da-DK"/>
        </w:rPr>
        <w:lastRenderedPageBreak/>
        <w:drawing>
          <wp:inline distT="0" distB="0" distL="0" distR="0" wp14:anchorId="6A67B635" wp14:editId="27C60E09">
            <wp:extent cx="6120130" cy="73488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9E82C58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34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3EF" w:rsidRPr="00DC23EF" w:rsidRDefault="00DC23EF" w:rsidP="00A73FC7">
      <w:pPr>
        <w:spacing w:line="360" w:lineRule="auto"/>
        <w:jc w:val="both"/>
        <w:rPr>
          <w:rFonts w:ascii="Times New Roman" w:hAnsi="Times New Roman" w:cs="Times New Roman"/>
          <w:sz w:val="24"/>
          <w:lang w:val="en-CA"/>
        </w:rPr>
      </w:pPr>
      <w:r w:rsidRPr="00DC23EF">
        <w:rPr>
          <w:rFonts w:ascii="Times New Roman" w:hAnsi="Times New Roman" w:cs="Times New Roman"/>
          <w:sz w:val="24"/>
          <w:lang w:val="en-CA"/>
        </w:rPr>
        <w:t xml:space="preserve">Figure S3. Boxplots showing differences in the enrichment scores between high vs. low Vibrio </w:t>
      </w:r>
      <w:proofErr w:type="spellStart"/>
      <w:r w:rsidRPr="00DC23EF">
        <w:rPr>
          <w:rFonts w:ascii="Times New Roman" w:hAnsi="Times New Roman" w:cs="Times New Roman"/>
          <w:sz w:val="24"/>
          <w:lang w:val="en-CA"/>
        </w:rPr>
        <w:t>parahaemolyticus</w:t>
      </w:r>
      <w:proofErr w:type="spellEnd"/>
      <w:r w:rsidRPr="00DC23EF">
        <w:rPr>
          <w:rFonts w:ascii="Times New Roman" w:hAnsi="Times New Roman" w:cs="Times New Roman"/>
          <w:sz w:val="24"/>
          <w:lang w:val="en-CA"/>
        </w:rPr>
        <w:t xml:space="preserve"> counts group for A) Adipocytes, B) Fibroblasts, C) Smooth muscle, D) Monocytes, E) B-cells, F) CD8+ T-cells, G) Mast cells, H) M2 macrophages, and I) T regulatory cells.</w:t>
      </w:r>
    </w:p>
    <w:sectPr w:rsidR="00DC23EF" w:rsidRPr="00DC23E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7A6"/>
    <w:rsid w:val="000B5DDD"/>
    <w:rsid w:val="00146FBB"/>
    <w:rsid w:val="00461BCE"/>
    <w:rsid w:val="00552920"/>
    <w:rsid w:val="005C2EF1"/>
    <w:rsid w:val="006F254D"/>
    <w:rsid w:val="00757198"/>
    <w:rsid w:val="00915B9A"/>
    <w:rsid w:val="00932FCE"/>
    <w:rsid w:val="00957166"/>
    <w:rsid w:val="00A73FC7"/>
    <w:rsid w:val="00BD4D46"/>
    <w:rsid w:val="00C527A6"/>
    <w:rsid w:val="00DC23EF"/>
    <w:rsid w:val="00DF634D"/>
    <w:rsid w:val="00ED4328"/>
    <w:rsid w:val="00F0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67A19"/>
  <w15:chartTrackingRefBased/>
  <w15:docId w15:val="{BB5EFE43-7736-4272-9D1A-0E0725552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6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mp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806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Salachan</dc:creator>
  <cp:keywords/>
  <dc:description/>
  <cp:lastModifiedBy>Paul Salachan</cp:lastModifiedBy>
  <cp:revision>6</cp:revision>
  <dcterms:created xsi:type="dcterms:W3CDTF">2021-12-11T12:20:00Z</dcterms:created>
  <dcterms:modified xsi:type="dcterms:W3CDTF">2021-12-13T19:19:00Z</dcterms:modified>
</cp:coreProperties>
</file>