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E8C9" w14:textId="2D0D7C30" w:rsidR="001C6744" w:rsidRPr="001C6744" w:rsidRDefault="001C6744" w:rsidP="001C6744">
      <w:pPr>
        <w:rPr>
          <w:rFonts w:asciiTheme="minorBidi" w:hAnsiTheme="minorBidi"/>
          <w:b/>
          <w:bCs/>
          <w:color w:val="000000" w:themeColor="text1"/>
          <w:u w:val="single"/>
        </w:rPr>
      </w:pPr>
      <w:r w:rsidRPr="001C6744">
        <w:rPr>
          <w:rFonts w:asciiTheme="minorBidi" w:hAnsiTheme="minorBidi"/>
          <w:b/>
          <w:bCs/>
          <w:color w:val="000000" w:themeColor="text1"/>
          <w:u w:val="single"/>
        </w:rPr>
        <w:t>Additional file 4: Fig</w:t>
      </w:r>
      <w:r>
        <w:rPr>
          <w:rFonts w:asciiTheme="minorBidi" w:hAnsiTheme="minorBidi"/>
          <w:b/>
          <w:bCs/>
          <w:color w:val="000000" w:themeColor="text1"/>
          <w:u w:val="single"/>
        </w:rPr>
        <w:t>ure</w:t>
      </w:r>
      <w:r w:rsidRPr="001C6744">
        <w:rPr>
          <w:rFonts w:asciiTheme="minorBidi" w:hAnsiTheme="minorBidi"/>
          <w:b/>
          <w:bCs/>
          <w:color w:val="000000" w:themeColor="text1"/>
          <w:u w:val="single"/>
        </w:rPr>
        <w:t xml:space="preserve"> S2</w:t>
      </w:r>
    </w:p>
    <w:p w14:paraId="0DC30FFB" w14:textId="77777777" w:rsidR="001C6744" w:rsidRPr="003E68CE" w:rsidRDefault="001C6744" w:rsidP="001C6744">
      <w:pPr>
        <w:rPr>
          <w:rFonts w:asciiTheme="minorBidi" w:hAnsiTheme="minorBidi"/>
          <w:u w:val="single"/>
        </w:rPr>
      </w:pPr>
    </w:p>
    <w:p w14:paraId="2D822968" w14:textId="7489D597" w:rsidR="001C6744" w:rsidRDefault="001C6744" w:rsidP="001C6744">
      <w:pPr>
        <w:rPr>
          <w:rFonts w:asciiTheme="minorBidi" w:hAnsiTheme="minorBidi"/>
          <w:bCs/>
        </w:rPr>
      </w:pPr>
      <w:r w:rsidRPr="003E68CE">
        <w:rPr>
          <w:rFonts w:asciiTheme="minorBidi" w:hAnsiTheme="minorBidi"/>
          <w:noProof/>
          <w:u w:val="single"/>
        </w:rPr>
        <w:drawing>
          <wp:inline distT="0" distB="0" distL="0" distR="0" wp14:anchorId="2B78F686" wp14:editId="5A963823">
            <wp:extent cx="5884333" cy="7061200"/>
            <wp:effectExtent l="0" t="0" r="0" b="0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229" cy="70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68CE">
        <w:rPr>
          <w:rFonts w:asciiTheme="minorBidi" w:hAnsiTheme="minorBidi"/>
          <w:b/>
        </w:rPr>
        <w:t>Figure S</w:t>
      </w:r>
      <w:r>
        <w:rPr>
          <w:rFonts w:asciiTheme="minorBidi" w:hAnsiTheme="minorBidi"/>
          <w:b/>
        </w:rPr>
        <w:t>2</w:t>
      </w:r>
      <w:r w:rsidRPr="003E68CE">
        <w:rPr>
          <w:rFonts w:asciiTheme="minorBidi" w:hAnsiTheme="minorBidi"/>
          <w:b/>
        </w:rPr>
        <w:t xml:space="preserve">. </w:t>
      </w:r>
      <w:r w:rsidRPr="003E68CE">
        <w:rPr>
          <w:rFonts w:asciiTheme="minorBidi" w:hAnsiTheme="minorBidi"/>
          <w:bCs/>
        </w:rPr>
        <w:t>Principal coordinate analysis of Weighted UniFrac dissimilarity colored in correspondence to the relative abundance of the 2 most abundant Phylum, 9 most abundant Genus, Framingham risk score and Body Mass Index.</w:t>
      </w:r>
    </w:p>
    <w:p w14:paraId="757B5212" w14:textId="77777777" w:rsidR="001C6744" w:rsidRDefault="001C6744" w:rsidP="001C6744">
      <w:pPr>
        <w:rPr>
          <w:rFonts w:asciiTheme="minorBidi" w:hAnsiTheme="minorBidi"/>
          <w:bCs/>
        </w:rPr>
      </w:pPr>
    </w:p>
    <w:p w14:paraId="17086DD5" w14:textId="40AB0114" w:rsidR="001C6744" w:rsidRPr="001C6744" w:rsidRDefault="001C6744" w:rsidP="001C6744">
      <w:pPr>
        <w:rPr>
          <w:rFonts w:asciiTheme="minorBidi" w:hAnsiTheme="minorBidi"/>
          <w:b/>
          <w:bCs/>
          <w:u w:val="single"/>
        </w:rPr>
      </w:pPr>
      <w:r w:rsidRPr="001C6744">
        <w:rPr>
          <w:rFonts w:asciiTheme="minorBidi" w:hAnsiTheme="minorBidi"/>
          <w:b/>
          <w:bCs/>
          <w:color w:val="000000" w:themeColor="text1"/>
          <w:u w:val="single"/>
        </w:rPr>
        <w:t>Additional file 4: Fig</w:t>
      </w:r>
      <w:r>
        <w:rPr>
          <w:rFonts w:asciiTheme="minorBidi" w:hAnsiTheme="minorBidi"/>
          <w:b/>
          <w:bCs/>
          <w:color w:val="000000" w:themeColor="text1"/>
          <w:u w:val="single"/>
        </w:rPr>
        <w:t>ure</w:t>
      </w:r>
      <w:r w:rsidRPr="001C6744">
        <w:rPr>
          <w:rFonts w:asciiTheme="minorBidi" w:hAnsiTheme="minorBidi"/>
          <w:b/>
          <w:bCs/>
          <w:color w:val="000000" w:themeColor="text1"/>
          <w:u w:val="single"/>
        </w:rPr>
        <w:t xml:space="preserve"> S</w:t>
      </w:r>
      <w:r w:rsidRPr="001C6744">
        <w:rPr>
          <w:rFonts w:asciiTheme="minorBidi" w:hAnsiTheme="minorBidi"/>
          <w:b/>
          <w:bCs/>
          <w:color w:val="000000" w:themeColor="text1"/>
          <w:u w:val="single"/>
        </w:rPr>
        <w:t>3</w:t>
      </w:r>
    </w:p>
    <w:p w14:paraId="396A506F" w14:textId="77777777" w:rsidR="001C6744" w:rsidRDefault="001C6744" w:rsidP="001C6744">
      <w:pPr>
        <w:rPr>
          <w:rFonts w:asciiTheme="minorBidi" w:hAnsiTheme="minorBidi"/>
          <w:bCs/>
        </w:rPr>
      </w:pPr>
    </w:p>
    <w:p w14:paraId="3E9C73D0" w14:textId="77777777" w:rsidR="001C6744" w:rsidRDefault="001C6744" w:rsidP="001C6744">
      <w:pPr>
        <w:rPr>
          <w:rFonts w:asciiTheme="minorBidi" w:hAnsiTheme="minorBidi"/>
          <w:bCs/>
        </w:rPr>
      </w:pPr>
      <w:r>
        <w:rPr>
          <w:rFonts w:asciiTheme="minorBidi" w:hAnsiTheme="minorBidi"/>
          <w:bCs/>
          <w:noProof/>
        </w:rPr>
        <w:drawing>
          <wp:inline distT="0" distB="0" distL="0" distR="0" wp14:anchorId="4FF47F2A" wp14:editId="71BF5009">
            <wp:extent cx="5943600" cy="3241675"/>
            <wp:effectExtent l="0" t="0" r="0" b="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3C2F7" w14:textId="6B9CAB02" w:rsidR="001C6744" w:rsidRPr="000432B0" w:rsidRDefault="001C6744" w:rsidP="001C6744">
      <w:pPr>
        <w:rPr>
          <w:rFonts w:asciiTheme="minorBidi" w:hAnsiTheme="minorBidi"/>
          <w:b/>
          <w:u w:val="single"/>
        </w:rPr>
      </w:pPr>
      <w:r w:rsidRPr="000432B0">
        <w:rPr>
          <w:rFonts w:asciiTheme="minorBidi" w:hAnsiTheme="minorBidi"/>
          <w:b/>
          <w:u w:val="single"/>
        </w:rPr>
        <w:t xml:space="preserve">Figure </w:t>
      </w:r>
      <w:r>
        <w:rPr>
          <w:rFonts w:asciiTheme="minorBidi" w:hAnsiTheme="minorBidi"/>
          <w:b/>
          <w:u w:val="single"/>
        </w:rPr>
        <w:t>S</w:t>
      </w:r>
      <w:r>
        <w:rPr>
          <w:rFonts w:asciiTheme="minorBidi" w:hAnsiTheme="minorBidi"/>
          <w:b/>
          <w:u w:val="single"/>
        </w:rPr>
        <w:t>3</w:t>
      </w:r>
      <w:r w:rsidRPr="00AD7D51">
        <w:rPr>
          <w:rFonts w:asciiTheme="minorBidi" w:hAnsiTheme="minorBidi"/>
          <w:b/>
        </w:rPr>
        <w:t xml:space="preserve">. </w:t>
      </w:r>
      <w:r w:rsidRPr="00AD7D51">
        <w:rPr>
          <w:rFonts w:asciiTheme="minorBidi" w:hAnsiTheme="minorBidi"/>
          <w:bCs/>
        </w:rPr>
        <w:t xml:space="preserve">Principal coordinate analysis of Weighted UniFrac dissimilarity </w:t>
      </w:r>
      <w:r>
        <w:rPr>
          <w:rFonts w:asciiTheme="minorBidi" w:hAnsiTheme="minorBidi"/>
          <w:bCs/>
        </w:rPr>
        <w:t xml:space="preserve">at baseline (left) and 6 months </w:t>
      </w:r>
      <w:r w:rsidRPr="00AD7D51">
        <w:rPr>
          <w:rFonts w:asciiTheme="minorBidi" w:hAnsiTheme="minorBidi"/>
          <w:bCs/>
        </w:rPr>
        <w:t xml:space="preserve">colored </w:t>
      </w:r>
      <w:r>
        <w:rPr>
          <w:rFonts w:asciiTheme="minorBidi" w:hAnsiTheme="minorBidi"/>
          <w:bCs/>
        </w:rPr>
        <w:t>by lifestyle intervention group</w:t>
      </w:r>
    </w:p>
    <w:p w14:paraId="782B2D62" w14:textId="77777777" w:rsidR="001C6744" w:rsidRPr="003E68CE" w:rsidRDefault="001C6744" w:rsidP="001C6744">
      <w:pPr>
        <w:rPr>
          <w:rFonts w:asciiTheme="minorBidi" w:hAnsiTheme="minorBidi"/>
          <w:b/>
        </w:rPr>
      </w:pPr>
    </w:p>
    <w:p w14:paraId="1D843003" w14:textId="77777777" w:rsidR="00FA0DF8" w:rsidRPr="001C6744" w:rsidRDefault="00FA0DF8" w:rsidP="001C6744"/>
    <w:sectPr w:rsidR="00FA0DF8" w:rsidRPr="001C6744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20F8" w14:textId="77777777" w:rsidR="00AF7E82" w:rsidRDefault="00AF7E82" w:rsidP="00BD086B">
      <w:r>
        <w:separator/>
      </w:r>
    </w:p>
  </w:endnote>
  <w:endnote w:type="continuationSeparator" w:id="0">
    <w:p w14:paraId="319BE82B" w14:textId="77777777" w:rsidR="00AF7E82" w:rsidRDefault="00AF7E82" w:rsidP="00BD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C409F" w14:textId="77777777" w:rsidR="00AF7E82" w:rsidRDefault="00AF7E82" w:rsidP="00BD086B">
      <w:r>
        <w:separator/>
      </w:r>
    </w:p>
  </w:footnote>
  <w:footnote w:type="continuationSeparator" w:id="0">
    <w:p w14:paraId="643DDC5C" w14:textId="77777777" w:rsidR="00AF7E82" w:rsidRDefault="00AF7E82" w:rsidP="00BD0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F7A29" w14:textId="77777777" w:rsidR="00BD086B" w:rsidRPr="00BD086B" w:rsidRDefault="00BD086B" w:rsidP="00BD086B">
    <w:pPr>
      <w:spacing w:line="360" w:lineRule="auto"/>
      <w:jc w:val="center"/>
      <w:rPr>
        <w:rFonts w:asciiTheme="minorBidi" w:hAnsiTheme="minorBidi"/>
        <w:color w:val="000000" w:themeColor="text1"/>
        <w:sz w:val="21"/>
        <w:szCs w:val="21"/>
      </w:rPr>
    </w:pPr>
    <w:r w:rsidRPr="00BD086B">
      <w:rPr>
        <w:rFonts w:asciiTheme="minorBidi" w:hAnsiTheme="minorBidi"/>
        <w:b/>
        <w:bCs/>
        <w:color w:val="000000" w:themeColor="text1"/>
        <w:sz w:val="22"/>
        <w:szCs w:val="22"/>
      </w:rPr>
      <w:t xml:space="preserve">The effects of the Green-Mediterranean diet on cardiometabolic health are linked to gut microbiome </w:t>
    </w:r>
    <w:proofErr w:type="gramStart"/>
    <w:r w:rsidRPr="00BD086B">
      <w:rPr>
        <w:rFonts w:asciiTheme="minorBidi" w:hAnsiTheme="minorBidi"/>
        <w:b/>
        <w:bCs/>
        <w:color w:val="000000" w:themeColor="text1"/>
        <w:sz w:val="22"/>
        <w:szCs w:val="22"/>
      </w:rPr>
      <w:t>modifications;</w:t>
    </w:r>
    <w:proofErr w:type="gramEnd"/>
    <w:r w:rsidRPr="00BD086B">
      <w:rPr>
        <w:rFonts w:asciiTheme="minorBidi" w:hAnsiTheme="minorBidi"/>
        <w:b/>
        <w:bCs/>
        <w:color w:val="000000" w:themeColor="text1"/>
        <w:sz w:val="22"/>
        <w:szCs w:val="22"/>
      </w:rPr>
      <w:t xml:space="preserve"> a </w:t>
    </w:r>
    <w:r w:rsidRPr="00BD086B">
      <w:rPr>
        <w:rFonts w:ascii="Calibri" w:hAnsi="Calibri" w:cs="Calibri"/>
        <w:b/>
        <w:bCs/>
        <w:color w:val="000000" w:themeColor="text1"/>
        <w:sz w:val="22"/>
        <w:szCs w:val="22"/>
      </w:rPr>
      <w:t>﻿</w:t>
    </w:r>
    <w:r w:rsidRPr="00BD086B">
      <w:rPr>
        <w:rFonts w:asciiTheme="minorBidi" w:hAnsiTheme="minorBidi"/>
        <w:b/>
        <w:bCs/>
        <w:color w:val="000000" w:themeColor="text1"/>
        <w:sz w:val="22"/>
        <w:szCs w:val="22"/>
      </w:rPr>
      <w:t>randomized controlled trial</w:t>
    </w:r>
  </w:p>
  <w:p w14:paraId="09B3350E" w14:textId="77777777" w:rsidR="00BD086B" w:rsidRPr="00BD086B" w:rsidRDefault="00BD086B">
    <w:pPr>
      <w:pStyle w:val="Header"/>
      <w:rPr>
        <w:sz w:val="21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6B"/>
    <w:rsid w:val="0009343F"/>
    <w:rsid w:val="000B56E2"/>
    <w:rsid w:val="001C6744"/>
    <w:rsid w:val="00394FAF"/>
    <w:rsid w:val="003C0B9A"/>
    <w:rsid w:val="00770498"/>
    <w:rsid w:val="00A47128"/>
    <w:rsid w:val="00AF53A8"/>
    <w:rsid w:val="00AF7E82"/>
    <w:rsid w:val="00BD086B"/>
    <w:rsid w:val="00CB0B6D"/>
    <w:rsid w:val="00EC399A"/>
    <w:rsid w:val="00FA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4CC36"/>
  <w15:chartTrackingRefBased/>
  <w15:docId w15:val="{4F54752B-B660-0648-84D1-DCAD152B8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L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7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86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08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86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08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86B"/>
    <w:rPr>
      <w:lang w:val="en-US"/>
    </w:rPr>
  </w:style>
  <w:style w:type="table" w:styleId="TableGrid">
    <w:name w:val="Table Grid"/>
    <w:basedOn w:val="TableNormal"/>
    <w:uiPriority w:val="39"/>
    <w:rsid w:val="00394FAF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ehud rinott</dc:creator>
  <cp:keywords/>
  <dc:description/>
  <cp:lastModifiedBy>ehud rinott</cp:lastModifiedBy>
  <cp:revision>3</cp:revision>
  <dcterms:created xsi:type="dcterms:W3CDTF">2021-12-04T18:40:00Z</dcterms:created>
  <dcterms:modified xsi:type="dcterms:W3CDTF">2021-12-04T18:41:00Z</dcterms:modified>
</cp:coreProperties>
</file>