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77FF2" w14:textId="77777777" w:rsidR="002046F4" w:rsidRDefault="00530EC0">
      <w:pPr>
        <w:widowControl/>
        <w:shd w:val="clear" w:color="auto" w:fill="FFFFFF"/>
        <w:spacing w:line="360" w:lineRule="auto"/>
        <w:jc w:val="center"/>
        <w:rPr>
          <w:rFonts w:ascii="Times New Roman" w:eastAsia="微软雅黑" w:hAnsi="Times New Roman"/>
          <w:b/>
          <w:bCs/>
          <w:sz w:val="24"/>
          <w:szCs w:val="24"/>
        </w:rPr>
      </w:pPr>
      <w:r>
        <w:rPr>
          <w:rFonts w:ascii="Times New Roman" w:eastAsia="微软雅黑" w:hAnsi="Times New Roman"/>
          <w:b/>
          <w:bCs/>
          <w:sz w:val="24"/>
          <w:szCs w:val="24"/>
        </w:rPr>
        <w:t>Supplementary Information</w:t>
      </w:r>
    </w:p>
    <w:p w14:paraId="31D44759" w14:textId="53A2314F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  <w:bookmarkStart w:id="0" w:name="OLE_LINK205"/>
      <w:r>
        <w:rPr>
          <w:rFonts w:ascii="Times New Roman" w:eastAsia="微软雅黑" w:hAnsi="Times New Roman"/>
          <w:b/>
          <w:bCs/>
          <w:sz w:val="24"/>
          <w:szCs w:val="24"/>
        </w:rPr>
        <w:t xml:space="preserve">Additional file 1: </w:t>
      </w:r>
      <w:r>
        <w:rPr>
          <w:rFonts w:ascii="Times New Roman" w:eastAsia="微软雅黑" w:hAnsi="Times New Roman"/>
          <w:sz w:val="24"/>
          <w:szCs w:val="24"/>
        </w:rPr>
        <w:t xml:space="preserve">Supplementary Materials </w:t>
      </w:r>
      <w:bookmarkEnd w:id="0"/>
      <w:r>
        <w:rPr>
          <w:rFonts w:ascii="Times New Roman" w:eastAsia="微软雅黑" w:hAnsi="Times New Roman"/>
          <w:sz w:val="24"/>
          <w:szCs w:val="24"/>
        </w:rPr>
        <w:t xml:space="preserve">for: </w:t>
      </w:r>
      <w:r>
        <w:rPr>
          <w:rFonts w:ascii="Times New Roman Regular" w:eastAsia="宋体" w:hAnsi="Times New Roman Regular" w:cs="Times New Roman Regular"/>
          <w:color w:val="000033"/>
          <w:kern w:val="0"/>
          <w:sz w:val="24"/>
          <w:szCs w:val="24"/>
          <w:shd w:val="clear" w:color="auto" w:fill="FFFFFF"/>
          <w:lang w:bidi="ar"/>
        </w:rPr>
        <w:t>Molecular profiling of human non-small</w:t>
      </w:r>
      <w:r w:rsidR="00BC6C1A">
        <w:rPr>
          <w:rFonts w:ascii="Times New Roman Regular" w:eastAsia="宋体" w:hAnsi="Times New Roman Regular" w:cs="Times New Roman Regular"/>
          <w:color w:val="000033"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color w:val="000033"/>
          <w:kern w:val="0"/>
          <w:sz w:val="24"/>
          <w:szCs w:val="24"/>
          <w:shd w:val="clear" w:color="auto" w:fill="FFFFFF"/>
          <w:lang w:bidi="ar"/>
        </w:rPr>
        <w:t xml:space="preserve">cell lung cancer by single-cell RNA-seq. </w:t>
      </w:r>
      <w:bookmarkStart w:id="1" w:name="OLE_LINK624"/>
      <w:bookmarkStart w:id="2" w:name="OLE_LINK623"/>
      <w:r>
        <w:rPr>
          <w:rFonts w:ascii="Times New Roman" w:eastAsia="微软雅黑" w:hAnsi="Times New Roman"/>
          <w:sz w:val="24"/>
          <w:szCs w:val="24"/>
        </w:rPr>
        <w:t>T</w:t>
      </w:r>
      <w:r>
        <w:rPr>
          <w:rFonts w:ascii="Times New Roman" w:eastAsia="微软雅黑" w:hAnsi="Times New Roman" w:hint="eastAsia"/>
          <w:sz w:val="24"/>
          <w:szCs w:val="24"/>
          <w:lang w:eastAsia="zh-Hans"/>
        </w:rPr>
        <w:t>his</w:t>
      </w:r>
      <w:r>
        <w:rPr>
          <w:rFonts w:ascii="Times New Roman" w:eastAsia="微软雅黑" w:hAnsi="Times New Roman"/>
          <w:sz w:val="24"/>
          <w:szCs w:val="24"/>
          <w:lang w:eastAsia="zh-Hans"/>
        </w:rPr>
        <w:t xml:space="preserve"> file includes Supplementary</w:t>
      </w:r>
      <w:r>
        <w:rPr>
          <w:rFonts w:ascii="Times New Roman" w:eastAsia="微软雅黑" w:hAnsi="Times New Roman"/>
          <w:sz w:val="24"/>
          <w:szCs w:val="24"/>
        </w:rPr>
        <w:t xml:space="preserve"> Figures: Figs. S1-S7</w:t>
      </w:r>
    </w:p>
    <w:p w14:paraId="37C1F268" w14:textId="10922216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 w:hint="eastAsia"/>
          <w:b/>
          <w:bCs/>
          <w:sz w:val="24"/>
          <w:szCs w:val="24"/>
        </w:rPr>
        <w:t>F</w:t>
      </w:r>
      <w:r>
        <w:rPr>
          <w:rFonts w:ascii="Times New Roman" w:eastAsia="微软雅黑" w:hAnsi="Times New Roman"/>
          <w:b/>
          <w:bCs/>
          <w:sz w:val="24"/>
          <w:szCs w:val="24"/>
        </w:rPr>
        <w:t>ig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微软雅黑" w:hAnsi="Times New Roman"/>
          <w:b/>
          <w:bCs/>
          <w:sz w:val="24"/>
          <w:szCs w:val="24"/>
        </w:rPr>
        <w:t>S1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微软雅黑" w:hAnsi="Times New Roman"/>
          <w:sz w:val="24"/>
          <w:szCs w:val="24"/>
        </w:rPr>
        <w:t>Hematoxylin eosin (H&amp;E) staining of samples in this study.</w:t>
      </w:r>
    </w:p>
    <w:p w14:paraId="267D47CA" w14:textId="0AEC69EA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 w:hint="eastAsia"/>
          <w:b/>
          <w:bCs/>
          <w:sz w:val="24"/>
          <w:szCs w:val="24"/>
        </w:rPr>
        <w:t>F</w:t>
      </w:r>
      <w:r>
        <w:rPr>
          <w:rFonts w:ascii="Times New Roman" w:eastAsia="微软雅黑" w:hAnsi="Times New Roman"/>
          <w:b/>
          <w:bCs/>
          <w:sz w:val="24"/>
          <w:szCs w:val="24"/>
        </w:rPr>
        <w:t>ig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微软雅黑" w:hAnsi="Times New Roman"/>
          <w:b/>
          <w:bCs/>
          <w:sz w:val="24"/>
          <w:szCs w:val="24"/>
        </w:rPr>
        <w:t xml:space="preserve">S2 </w:t>
      </w:r>
      <w:r>
        <w:rPr>
          <w:rFonts w:ascii="Times New Roman" w:eastAsia="微软雅黑" w:hAnsi="Times New Roman"/>
          <w:sz w:val="24"/>
          <w:szCs w:val="24"/>
        </w:rPr>
        <w:t xml:space="preserve">Patient information and quality control of </w:t>
      </w:r>
      <w:r>
        <w:rPr>
          <w:rFonts w:ascii="Times New Roman" w:eastAsia="微软雅黑" w:hAnsi="Times New Roman" w:hint="eastAsia"/>
          <w:sz w:val="24"/>
          <w:szCs w:val="24"/>
        </w:rPr>
        <w:t xml:space="preserve">single-cell </w:t>
      </w:r>
      <w:r>
        <w:rPr>
          <w:rFonts w:ascii="Times New Roman" w:eastAsia="微软雅黑" w:hAnsi="Times New Roman"/>
          <w:sz w:val="24"/>
          <w:szCs w:val="24"/>
        </w:rPr>
        <w:t xml:space="preserve">RNA-seq data. </w:t>
      </w:r>
    </w:p>
    <w:p w14:paraId="2F37D937" w14:textId="1E6EE1E1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Fig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.</w:t>
      </w: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S3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  <w:t>Transcriptome analysis of different cancer subtypes.</w:t>
      </w:r>
    </w:p>
    <w:p w14:paraId="0C94DBBD" w14:textId="1D2D89E6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</w:pP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Fig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.</w:t>
      </w: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S4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  <w:t>Mixed-lineage cancer cells identification at single</w:t>
      </w:r>
      <w:r w:rsidR="00646806"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  <w:t>-</w:t>
      </w:r>
      <w:r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  <w:t>cell transcriptome level and at protein level.</w:t>
      </w:r>
    </w:p>
    <w:p w14:paraId="45BEA372" w14:textId="4E548DAE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</w:pP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Fig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>.</w:t>
      </w:r>
      <w:r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S5</w:t>
      </w:r>
      <w:r w:rsidR="00781EF1"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eastAsia="微软雅黑" w:hAnsi="Times New Roman"/>
          <w:bCs/>
          <w:sz w:val="24"/>
          <w:szCs w:val="24"/>
          <w:shd w:val="clear" w:color="auto" w:fill="FFFFFF"/>
          <w:lang w:bidi="ar"/>
        </w:rPr>
        <w:t>Copy number variation analysis.</w:t>
      </w:r>
    </w:p>
    <w:p w14:paraId="3D9138B0" w14:textId="6CA7861B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 w:hint="eastAsia"/>
          <w:b/>
          <w:bCs/>
          <w:sz w:val="24"/>
          <w:szCs w:val="24"/>
        </w:rPr>
        <w:t>F</w:t>
      </w:r>
      <w:r>
        <w:rPr>
          <w:rFonts w:ascii="Times New Roman" w:eastAsia="微软雅黑" w:hAnsi="Times New Roman"/>
          <w:b/>
          <w:bCs/>
          <w:sz w:val="24"/>
          <w:szCs w:val="24"/>
        </w:rPr>
        <w:t>ig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>.</w:t>
      </w:r>
      <w:r>
        <w:rPr>
          <w:rFonts w:ascii="Times New Roman" w:eastAsia="微软雅黑" w:hAnsi="Times New Roman"/>
          <w:b/>
          <w:bCs/>
          <w:sz w:val="24"/>
          <w:szCs w:val="24"/>
        </w:rPr>
        <w:t xml:space="preserve"> S6 </w:t>
      </w:r>
      <w:proofErr w:type="spellStart"/>
      <w:r>
        <w:rPr>
          <w:rFonts w:ascii="Times New Roman" w:eastAsia="微软雅黑" w:hAnsi="Times New Roman"/>
          <w:sz w:val="24"/>
          <w:szCs w:val="24"/>
        </w:rPr>
        <w:t>Pseudotime</w:t>
      </w:r>
      <w:proofErr w:type="spellEnd"/>
      <w:r>
        <w:rPr>
          <w:rFonts w:ascii="Times New Roman" w:eastAsia="微软雅黑" w:hAnsi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hint="eastAsia"/>
          <w:sz w:val="24"/>
          <w:szCs w:val="24"/>
        </w:rPr>
        <w:t>a</w:t>
      </w:r>
      <w:r>
        <w:rPr>
          <w:rFonts w:ascii="Times New Roman" w:eastAsia="微软雅黑" w:hAnsi="Times New Roman"/>
          <w:sz w:val="24"/>
          <w:szCs w:val="24"/>
        </w:rPr>
        <w:t>nalysis revealed transcriptome dynamics during tumorigenesis.</w:t>
      </w:r>
    </w:p>
    <w:p w14:paraId="07387D7A" w14:textId="0612EC1A" w:rsidR="002046F4" w:rsidRDefault="00530EC0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>
        <w:rPr>
          <w:rFonts w:ascii="Times New Roman" w:eastAsia="微软雅黑" w:hAnsi="Times New Roman" w:hint="eastAsia"/>
          <w:b/>
          <w:bCs/>
          <w:sz w:val="24"/>
          <w:szCs w:val="24"/>
        </w:rPr>
        <w:t>F</w:t>
      </w:r>
      <w:r>
        <w:rPr>
          <w:rFonts w:ascii="Times New Roman" w:eastAsia="微软雅黑" w:hAnsi="Times New Roman"/>
          <w:b/>
          <w:bCs/>
          <w:sz w:val="24"/>
          <w:szCs w:val="24"/>
        </w:rPr>
        <w:t>ig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>.</w:t>
      </w:r>
      <w:r>
        <w:rPr>
          <w:rFonts w:ascii="Times New Roman" w:eastAsia="微软雅黑" w:hAnsi="Times New Roman"/>
          <w:b/>
          <w:bCs/>
          <w:sz w:val="24"/>
          <w:szCs w:val="24"/>
        </w:rPr>
        <w:t xml:space="preserve"> S7</w:t>
      </w:r>
      <w:r w:rsidR="00781EF1">
        <w:rPr>
          <w:rFonts w:ascii="Times New Roman" w:eastAsia="微软雅黑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微软雅黑" w:hAnsi="Times New Roman"/>
          <w:sz w:val="24"/>
          <w:szCs w:val="24"/>
        </w:rPr>
        <w:t>Knockdown</w:t>
      </w:r>
      <w:r w:rsidR="00E54533">
        <w:rPr>
          <w:rFonts w:ascii="Times New Roman" w:eastAsia="微软雅黑" w:hAnsi="Times New Roman"/>
          <w:sz w:val="24"/>
          <w:szCs w:val="24"/>
        </w:rPr>
        <w:t xml:space="preserve"> and inhibition</w:t>
      </w:r>
      <w:r>
        <w:rPr>
          <w:rFonts w:ascii="Times New Roman" w:eastAsia="微软雅黑" w:hAnsi="Times New Roman"/>
          <w:sz w:val="24"/>
          <w:szCs w:val="24"/>
        </w:rPr>
        <w:t xml:space="preserve"> of AKR1B1 decreased tumor growth.</w:t>
      </w:r>
      <w:bookmarkEnd w:id="1"/>
      <w:bookmarkEnd w:id="2"/>
    </w:p>
    <w:p w14:paraId="1D325404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</w:pPr>
    </w:p>
    <w:p w14:paraId="2ECDD4C0" w14:textId="77777777" w:rsidR="002046F4" w:rsidRPr="00E54533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</w:pPr>
    </w:p>
    <w:p w14:paraId="2967A58A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sz w:val="24"/>
          <w:szCs w:val="24"/>
          <w:shd w:val="clear" w:color="auto" w:fill="FFFFFF"/>
          <w:lang w:bidi="ar"/>
        </w:rPr>
      </w:pPr>
    </w:p>
    <w:p w14:paraId="0846662B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FCA3A98" w14:textId="77777777" w:rsidR="002046F4" w:rsidRPr="00781EF1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5C368AD2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33787D92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3076175E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3D6B3602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5503C1CB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C2E6523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6AEAA1C4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464CC2EE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9DEFF81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4AFC9F93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5882AE95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28705E5A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79E05C76" w14:textId="067A51BF" w:rsidR="002046F4" w:rsidRDefault="002E157F">
      <w:pPr>
        <w:widowControl/>
        <w:shd w:val="clear" w:color="auto" w:fill="FFFFFF"/>
        <w:spacing w:line="360" w:lineRule="auto"/>
        <w:jc w:val="center"/>
        <w:rPr>
          <w:rFonts w:ascii="Times New Roman" w:eastAsia="微软雅黑" w:hAnsi="Times New Roman"/>
          <w:b/>
          <w:bCs/>
          <w:sz w:val="24"/>
          <w:szCs w:val="24"/>
        </w:rPr>
      </w:pPr>
      <w:r w:rsidRPr="002E157F">
        <w:rPr>
          <w:rFonts w:ascii="Times New Roman" w:eastAsia="微软雅黑" w:hAnsi="Times New Roman"/>
          <w:b/>
          <w:bCs/>
          <w:sz w:val="24"/>
          <w:szCs w:val="24"/>
        </w:rPr>
        <w:lastRenderedPageBreak/>
        <w:drawing>
          <wp:inline distT="0" distB="0" distL="0" distR="0" wp14:anchorId="1D9ECC87" wp14:editId="4E7BC9C3">
            <wp:extent cx="5029200" cy="7120563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5311" cy="712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1CCB" w14:textId="41806A9E" w:rsidR="002046F4" w:rsidRDefault="00BC6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  <w:r w:rsidRPr="00BC6C1A">
        <w:rPr>
          <w:rFonts w:ascii="Times New Roman" w:eastAsia="微软雅黑" w:hAnsi="Times New Roman"/>
          <w:b/>
          <w:bCs/>
          <w:sz w:val="24"/>
          <w:szCs w:val="24"/>
        </w:rPr>
        <w:t>F</w:t>
      </w:r>
      <w:r w:rsidRPr="00BC6C1A">
        <w:rPr>
          <w:rFonts w:ascii="Times New Roman" w:eastAsia="微软雅黑" w:hAnsi="Times New Roman" w:hint="eastAsia"/>
          <w:b/>
          <w:bCs/>
          <w:sz w:val="24"/>
          <w:szCs w:val="24"/>
        </w:rPr>
        <w:t>ig</w:t>
      </w:r>
      <w:r w:rsidRPr="00BC6C1A">
        <w:rPr>
          <w:rFonts w:ascii="Times New Roman" w:eastAsia="微软雅黑" w:hAnsi="Times New Roman"/>
          <w:b/>
          <w:bCs/>
          <w:sz w:val="24"/>
          <w:szCs w:val="24"/>
        </w:rPr>
        <w:t xml:space="preserve">. </w:t>
      </w:r>
      <w:proofErr w:type="spellStart"/>
      <w:r w:rsidRPr="00BC6C1A">
        <w:rPr>
          <w:rFonts w:ascii="Times New Roman" w:eastAsia="微软雅黑" w:hAnsi="Times New Roman"/>
          <w:b/>
          <w:bCs/>
          <w:sz w:val="24"/>
          <w:szCs w:val="24"/>
        </w:rPr>
        <w:t>S1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Hematoxyl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>in eosin (H&amp;E) staining of samples in this study.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In this study, we analyzed three lung squamous cell carcinoma (SCC) patients, fourteen lung adenocarcinoma (ADC) patients and two mixed-component patients including C-SCLC patient P19 and MANEC patient P22. The cancer subtypes w</w:t>
      </w:r>
      <w:bookmarkStart w:id="3" w:name="OLE_LINK391"/>
      <w:bookmarkStart w:id="4" w:name="OLE_LINK392"/>
      <w:r w:rsidR="00530EC0">
        <w:rPr>
          <w:rFonts w:ascii="Times New Roman" w:eastAsia="微软雅黑" w:hAnsi="Times New Roman"/>
          <w:sz w:val="24"/>
          <w:szCs w:val="24"/>
        </w:rPr>
        <w:t xml:space="preserve">ere determined by </w:t>
      </w:r>
      <w:r w:rsidR="00530EC0">
        <w:rPr>
          <w:rStyle w:val="00"/>
          <w:b w:val="0"/>
          <w:szCs w:val="24"/>
        </w:rPr>
        <w:t xml:space="preserve">combination </w:t>
      </w:r>
      <w:r w:rsidR="00530EC0">
        <w:rPr>
          <w:rStyle w:val="00"/>
          <w:rFonts w:hint="eastAsia"/>
          <w:b w:val="0"/>
          <w:szCs w:val="24"/>
        </w:rPr>
        <w:t xml:space="preserve">of </w:t>
      </w:r>
      <w:r w:rsidR="00530EC0">
        <w:rPr>
          <w:rStyle w:val="00"/>
          <w:b w:val="0"/>
          <w:szCs w:val="24"/>
        </w:rPr>
        <w:t>light microscopy using hematoxylin and eosin-stained slides and IHC for classical markers</w:t>
      </w:r>
      <w:r w:rsidR="00530EC0">
        <w:rPr>
          <w:rFonts w:ascii="Times New Roman" w:eastAsia="微软雅黑" w:hAnsi="Times New Roman"/>
          <w:sz w:val="24"/>
          <w:szCs w:val="24"/>
        </w:rPr>
        <w:t>. S</w:t>
      </w:r>
      <w:r w:rsidR="00530EC0">
        <w:rPr>
          <w:rFonts w:ascii="Times New Roman" w:eastAsia="微软雅黑" w:hAnsi="Times New Roman" w:hint="eastAsia"/>
          <w:sz w:val="24"/>
          <w:szCs w:val="24"/>
        </w:rPr>
        <w:t>cale</w:t>
      </w:r>
      <w:r w:rsidR="00530EC0">
        <w:rPr>
          <w:rFonts w:ascii="Times New Roman" w:eastAsia="微软雅黑" w:hAnsi="Times New Roman"/>
          <w:sz w:val="24"/>
          <w:szCs w:val="24"/>
        </w:rPr>
        <w:t xml:space="preserve"> bar, 100 </w:t>
      </w:r>
      <w:proofErr w:type="spellStart"/>
      <w:r w:rsidR="00530EC0">
        <w:rPr>
          <w:rStyle w:val="00"/>
          <w:b w:val="0"/>
          <w:szCs w:val="24"/>
        </w:rPr>
        <w:t>μm</w:t>
      </w:r>
      <w:proofErr w:type="spellEnd"/>
      <w:r w:rsidR="00530EC0">
        <w:rPr>
          <w:rStyle w:val="00"/>
          <w:b w:val="0"/>
          <w:szCs w:val="24"/>
        </w:rPr>
        <w:t>.</w:t>
      </w:r>
      <w:bookmarkEnd w:id="3"/>
      <w:bookmarkEnd w:id="4"/>
    </w:p>
    <w:p w14:paraId="7C857062" w14:textId="7F129B77" w:rsidR="002046F4" w:rsidRDefault="002E157F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  <w:r w:rsidRPr="002E157F">
        <w:rPr>
          <w:rFonts w:ascii="Times New Roman" w:eastAsia="微软雅黑" w:hAnsi="Times New Roman"/>
          <w:b/>
          <w:bCs/>
          <w:sz w:val="24"/>
          <w:szCs w:val="24"/>
        </w:rPr>
        <w:lastRenderedPageBreak/>
        <w:drawing>
          <wp:inline distT="0" distB="0" distL="0" distR="0" wp14:anchorId="07E30E8F" wp14:editId="15A45EC7">
            <wp:extent cx="5274310" cy="6817360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55B3C" w14:textId="5CA86CEE" w:rsidR="002046F4" w:rsidRDefault="00BC6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 w:rsidRPr="00BC6C1A">
        <w:rPr>
          <w:rFonts w:ascii="Times New Roman" w:eastAsia="微软雅黑" w:hAnsi="Times New Roman"/>
          <w:b/>
          <w:bCs/>
          <w:sz w:val="24"/>
          <w:szCs w:val="24"/>
        </w:rPr>
        <w:t>Fig. S2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 xml:space="preserve">Patient information and quality control of 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single-cell </w:t>
      </w:r>
      <w:r w:rsidR="00530EC0">
        <w:rPr>
          <w:rFonts w:ascii="Times New Roman" w:eastAsia="微软雅黑" w:hAnsi="Times New Roman"/>
          <w:sz w:val="24"/>
          <w:szCs w:val="24"/>
        </w:rPr>
        <w:t xml:space="preserve">RNA-seq data. </w:t>
      </w:r>
      <w:bookmarkStart w:id="5" w:name="OLE_LINK492"/>
      <w:bookmarkStart w:id="6" w:name="OLE_LINK493"/>
      <w:r>
        <w:rPr>
          <w:rFonts w:ascii="Times New Roman" w:eastAsia="微软雅黑" w:hAnsi="Times New Roman"/>
          <w:b/>
          <w:bCs/>
          <w:sz w:val="24"/>
          <w:szCs w:val="24"/>
        </w:rPr>
        <w:t>a</w:t>
      </w:r>
      <w:r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 xml:space="preserve">Clinical information of 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the </w:t>
      </w:r>
      <w:r w:rsidR="00530EC0">
        <w:rPr>
          <w:rFonts w:ascii="Times New Roman" w:eastAsia="微软雅黑" w:hAnsi="Times New Roman"/>
          <w:sz w:val="24"/>
          <w:szCs w:val="24"/>
        </w:rPr>
        <w:t>patient</w:t>
      </w:r>
      <w:r w:rsidR="00530EC0">
        <w:rPr>
          <w:rFonts w:ascii="Times New Roman" w:eastAsia="微软雅黑" w:hAnsi="Times New Roman" w:hint="eastAsia"/>
          <w:sz w:val="24"/>
          <w:szCs w:val="24"/>
        </w:rPr>
        <w:t>s</w:t>
      </w:r>
      <w:r w:rsidR="00530EC0">
        <w:rPr>
          <w:rFonts w:ascii="Times New Roman" w:eastAsia="微软雅黑" w:hAnsi="Times New Roman"/>
          <w:sz w:val="24"/>
          <w:szCs w:val="24"/>
        </w:rPr>
        <w:t xml:space="preserve"> analyzed in this study</w:t>
      </w:r>
      <w:bookmarkEnd w:id="5"/>
      <w:bookmarkEnd w:id="6"/>
      <w:r w:rsidR="00530EC0">
        <w:rPr>
          <w:rFonts w:ascii="Times New Roman" w:eastAsia="微软雅黑" w:hAnsi="Times New Roman"/>
          <w:sz w:val="24"/>
          <w:szCs w:val="24"/>
        </w:rPr>
        <w:t xml:space="preserve"> and the numbers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of cells</w:t>
      </w:r>
      <w:r w:rsidR="00530EC0">
        <w:rPr>
          <w:rFonts w:ascii="Times New Roman" w:eastAsia="微软雅黑" w:hAnsi="Times New Roman"/>
          <w:sz w:val="24"/>
          <w:szCs w:val="24"/>
        </w:rPr>
        <w:t xml:space="preserve"> passed quality control.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sz w:val="24"/>
          <w:szCs w:val="24"/>
        </w:rPr>
        <w:t xml:space="preserve"> Box plot displayed gene numbers detected of single cells from different tissues across each patient after filtering for at least 2000 genes detected in each individual cell. </w:t>
      </w:r>
      <w:r w:rsidR="00530EC0">
        <w:rPr>
          <w:rStyle w:val="00"/>
          <w:rFonts w:eastAsia="Calibri"/>
          <w:b w:val="0"/>
          <w:bCs/>
          <w:szCs w:val="24"/>
        </w:rPr>
        <w:t xml:space="preserve">With the exception of single cells from patients P25, P26 and P27 </w:t>
      </w:r>
      <w:r w:rsidR="00530EC0">
        <w:rPr>
          <w:rStyle w:val="00"/>
          <w:rFonts w:hint="eastAsia"/>
          <w:b w:val="0"/>
          <w:bCs/>
          <w:szCs w:val="24"/>
        </w:rPr>
        <w:t xml:space="preserve">for whom </w:t>
      </w:r>
      <w:r w:rsidR="00530EC0">
        <w:rPr>
          <w:rStyle w:val="00"/>
          <w:rFonts w:eastAsia="Calibri"/>
          <w:b w:val="0"/>
          <w:bCs/>
          <w:szCs w:val="24"/>
        </w:rPr>
        <w:t>CD3</w:t>
      </w:r>
      <w:r w:rsidR="00530EC0">
        <w:rPr>
          <w:rStyle w:val="00"/>
          <w:rFonts w:eastAsia="Calibri"/>
          <w:b w:val="0"/>
          <w:bCs/>
          <w:szCs w:val="24"/>
          <w:vertAlign w:val="superscript"/>
        </w:rPr>
        <w:t>+</w:t>
      </w:r>
      <w:r w:rsidR="00530EC0">
        <w:rPr>
          <w:rStyle w:val="00"/>
          <w:rFonts w:eastAsia="Calibri"/>
          <w:b w:val="0"/>
          <w:bCs/>
          <w:szCs w:val="24"/>
        </w:rPr>
        <w:t xml:space="preserve"> T cells </w:t>
      </w:r>
      <w:r w:rsidR="00530EC0">
        <w:rPr>
          <w:rStyle w:val="00"/>
          <w:rFonts w:hint="eastAsia"/>
          <w:b w:val="0"/>
          <w:bCs/>
          <w:szCs w:val="24"/>
        </w:rPr>
        <w:t xml:space="preserve">were sorted </w:t>
      </w:r>
      <w:r w:rsidR="00530EC0">
        <w:rPr>
          <w:rStyle w:val="00"/>
          <w:rFonts w:eastAsia="Calibri"/>
          <w:b w:val="0"/>
          <w:bCs/>
          <w:szCs w:val="24"/>
        </w:rPr>
        <w:t>by fluorescence-activated cell sor</w:t>
      </w:r>
      <w:r w:rsidR="00530EC0">
        <w:rPr>
          <w:rStyle w:val="00"/>
          <w:rFonts w:eastAsia="宋体" w:hint="eastAsia"/>
          <w:b w:val="0"/>
          <w:bCs/>
          <w:szCs w:val="24"/>
        </w:rPr>
        <w:t>t</w:t>
      </w:r>
      <w:r w:rsidR="00530EC0">
        <w:rPr>
          <w:rStyle w:val="00"/>
          <w:rFonts w:eastAsia="Calibri"/>
          <w:b w:val="0"/>
          <w:bCs/>
          <w:szCs w:val="24"/>
        </w:rPr>
        <w:t xml:space="preserve">ing (FACS), </w:t>
      </w:r>
      <w:r w:rsidR="00530EC0">
        <w:rPr>
          <w:rStyle w:val="00"/>
          <w:rFonts w:hint="eastAsia"/>
          <w:b w:val="0"/>
          <w:bCs/>
          <w:szCs w:val="24"/>
        </w:rPr>
        <w:t xml:space="preserve">for </w:t>
      </w:r>
      <w:r w:rsidR="00530EC0">
        <w:rPr>
          <w:rStyle w:val="00"/>
          <w:rFonts w:eastAsia="Calibri"/>
          <w:b w:val="0"/>
          <w:bCs/>
          <w:szCs w:val="24"/>
        </w:rPr>
        <w:lastRenderedPageBreak/>
        <w:t xml:space="preserve">the rest of </w:t>
      </w:r>
      <w:r w:rsidR="00530EC0">
        <w:rPr>
          <w:rStyle w:val="00"/>
          <w:rFonts w:hint="eastAsia"/>
          <w:b w:val="0"/>
          <w:bCs/>
          <w:szCs w:val="24"/>
        </w:rPr>
        <w:t xml:space="preserve">the </w:t>
      </w:r>
      <w:r w:rsidR="00530EC0">
        <w:rPr>
          <w:rStyle w:val="00"/>
          <w:b w:val="0"/>
          <w:bCs/>
          <w:szCs w:val="24"/>
        </w:rPr>
        <w:t>patients,</w:t>
      </w:r>
      <w:r w:rsidR="00530EC0">
        <w:rPr>
          <w:rStyle w:val="00"/>
          <w:rFonts w:eastAsia="Calibri"/>
          <w:b w:val="0"/>
          <w:bCs/>
          <w:szCs w:val="24"/>
        </w:rPr>
        <w:t xml:space="preserve"> </w:t>
      </w:r>
      <w:r w:rsidR="00530EC0">
        <w:rPr>
          <w:rStyle w:val="00"/>
          <w:rFonts w:hint="eastAsia"/>
          <w:b w:val="0"/>
          <w:bCs/>
          <w:szCs w:val="24"/>
        </w:rPr>
        <w:t>single cells were randomly picked</w:t>
      </w:r>
      <w:r w:rsidR="00530EC0">
        <w:rPr>
          <w:rStyle w:val="00"/>
          <w:rFonts w:eastAsia="Calibri"/>
          <w:b w:val="0"/>
          <w:bCs/>
          <w:szCs w:val="24"/>
        </w:rPr>
        <w:t xml:space="preserve"> without preselection for specific cell types.</w:t>
      </w:r>
      <w:r w:rsidR="00530EC0">
        <w:rPr>
          <w:rStyle w:val="00"/>
          <w:rFonts w:eastAsia="Calibri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 w:hint="eastAsia"/>
          <w:sz w:val="24"/>
          <w:szCs w:val="24"/>
        </w:rPr>
        <w:t>LyM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represents lymph node metastasis.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bookmarkStart w:id="7" w:name="OLE_LINK618"/>
      <w:bookmarkStart w:id="8" w:name="OLE_LINK617"/>
      <w:r w:rsidR="00530EC0">
        <w:rPr>
          <w:rFonts w:ascii="Times New Roman" w:eastAsia="微软雅黑" w:hAnsi="Times New Roman"/>
          <w:b/>
          <w:bCs/>
          <w:sz w:val="24"/>
          <w:szCs w:val="24"/>
        </w:rPr>
        <w:t>c</w:t>
      </w:r>
      <w:bookmarkEnd w:id="7"/>
      <w:bookmarkEnd w:id="8"/>
      <w:r w:rsidR="00530EC0">
        <w:rPr>
          <w:rFonts w:ascii="Times New Roman" w:eastAsia="微软雅黑" w:hAnsi="Times New Roman"/>
          <w:sz w:val="24"/>
          <w:szCs w:val="24"/>
        </w:rPr>
        <w:t xml:space="preserve"> Statistics of cell numbers for epithelial cells contributed to each patient.</w:t>
      </w:r>
    </w:p>
    <w:p w14:paraId="59CBA6DE" w14:textId="787D49ED" w:rsidR="008B731E" w:rsidRDefault="008B731E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7989F272" w14:textId="3C26E83D" w:rsidR="008B731E" w:rsidRDefault="008B731E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3BA84A7F" w14:textId="423EB7EA" w:rsidR="008B731E" w:rsidRDefault="008B731E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7B22544F" w14:textId="6F0965C3" w:rsidR="008B731E" w:rsidRDefault="008B731E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5691EED6" w14:textId="77777777" w:rsidR="008B731E" w:rsidRDefault="008B731E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67F9DB8B" w14:textId="68E97FC3" w:rsidR="002046F4" w:rsidRDefault="00832752">
      <w:pPr>
        <w:widowControl/>
        <w:shd w:val="clear" w:color="auto" w:fill="FFFFFF"/>
        <w:spacing w:line="360" w:lineRule="auto"/>
        <w:jc w:val="center"/>
        <w:rPr>
          <w:rFonts w:ascii="Times New Roman" w:eastAsia="微软雅黑" w:hAnsi="Times New Roman"/>
          <w:sz w:val="24"/>
          <w:szCs w:val="24"/>
        </w:rPr>
      </w:pPr>
      <w:r w:rsidRPr="00832752">
        <w:rPr>
          <w:rFonts w:ascii="Times New Roman" w:eastAsia="微软雅黑" w:hAnsi="Times New Roman"/>
          <w:sz w:val="24"/>
          <w:szCs w:val="24"/>
        </w:rPr>
        <w:lastRenderedPageBreak/>
        <w:drawing>
          <wp:inline distT="0" distB="0" distL="0" distR="0" wp14:anchorId="60D75047" wp14:editId="546ACBBF">
            <wp:extent cx="5274310" cy="668147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86006" w14:textId="754B65FD" w:rsidR="002046F4" w:rsidRDefault="00BC6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color w:val="000000" w:themeColor="text1"/>
          <w:sz w:val="24"/>
          <w:szCs w:val="24"/>
        </w:rPr>
      </w:pPr>
      <w:r w:rsidRPr="00BC6C1A">
        <w:rPr>
          <w:rFonts w:ascii="Times New Roman" w:eastAsia="微软雅黑" w:hAnsi="Times New Roman"/>
          <w:b/>
          <w:bCs/>
          <w:sz w:val="24"/>
          <w:szCs w:val="24"/>
        </w:rPr>
        <w:t>Fig. S3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Transcriptome analysis of different cancer subtypes.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Barplot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showing identified cancer type ratios in tumor tissues across every patient.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sz w:val="24"/>
          <w:szCs w:val="24"/>
        </w:rPr>
        <w:t xml:space="preserve"> PCA plot for 1400 mixed-lineage tumor cells. Cells are colored by identified cancer types and patient</w:t>
      </w:r>
      <w:r w:rsidR="00530EC0">
        <w:rPr>
          <w:rFonts w:ascii="Times New Roman" w:eastAsia="微软雅黑" w:hAnsi="Times New Roman" w:hint="eastAsia"/>
          <w:sz w:val="24"/>
          <w:szCs w:val="24"/>
        </w:rPr>
        <w:t>s</w:t>
      </w:r>
      <w:r w:rsidR="00530EC0">
        <w:rPr>
          <w:rFonts w:ascii="Times New Roman" w:eastAsia="微软雅黑" w:hAnsi="Times New Roman"/>
          <w:sz w:val="24"/>
          <w:szCs w:val="24"/>
        </w:rPr>
        <w:t>, respectively.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c</w:t>
      </w:r>
      <w:r w:rsidR="00530EC0">
        <w:rPr>
          <w:rFonts w:ascii="Times New Roman" w:eastAsia="微软雅黑" w:hAnsi="Times New Roman"/>
          <w:sz w:val="24"/>
          <w:szCs w:val="24"/>
        </w:rPr>
        <w:t xml:space="preserve"> PCA plot showing top 50 cells </w:t>
      </w:r>
      <w:r w:rsidR="00530EC0">
        <w:rPr>
          <w:rFonts w:ascii="Times New Roman" w:eastAsia="微软雅黑" w:hAnsi="Times New Roman" w:hint="eastAsia"/>
          <w:sz w:val="24"/>
          <w:szCs w:val="24"/>
        </w:rPr>
        <w:t>for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 w:hint="eastAsia"/>
          <w:sz w:val="24"/>
          <w:szCs w:val="24"/>
        </w:rPr>
        <w:t>each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 w:hint="eastAsia"/>
          <w:sz w:val="24"/>
          <w:szCs w:val="24"/>
        </w:rPr>
        <w:t>lineage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highly expressing corresponding lineages markers were well separated from each other lineage.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d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Heatmap showing </w:t>
      </w:r>
      <w:r w:rsidR="00530EC0">
        <w:rPr>
          <w:rFonts w:ascii="Times New Roman" w:eastAsia="微软雅黑" w:hAnsi="Times New Roman" w:hint="eastAsia"/>
          <w:sz w:val="24"/>
          <w:szCs w:val="24"/>
        </w:rPr>
        <w:t>cancer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 w:hint="eastAsia"/>
          <w:sz w:val="24"/>
          <w:szCs w:val="24"/>
        </w:rPr>
        <w:t>s</w:t>
      </w:r>
      <w:r w:rsidR="00530EC0">
        <w:rPr>
          <w:rFonts w:ascii="Times New Roman" w:eastAsia="微软雅黑" w:hAnsi="Times New Roman"/>
          <w:sz w:val="24"/>
          <w:szCs w:val="24"/>
        </w:rPr>
        <w:t>ubtype markers of NET, ADC</w:t>
      </w:r>
      <w:r w:rsidR="00384C17">
        <w:rPr>
          <w:rFonts w:ascii="Times New Roman" w:eastAsia="微软雅黑" w:hAnsi="Times New Roman"/>
          <w:sz w:val="24"/>
          <w:szCs w:val="24"/>
        </w:rPr>
        <w:t>,</w:t>
      </w:r>
      <w:r w:rsidR="00530EC0">
        <w:rPr>
          <w:rFonts w:ascii="Times New Roman" w:eastAsia="微软雅黑" w:hAnsi="Times New Roman"/>
          <w:sz w:val="24"/>
          <w:szCs w:val="24"/>
        </w:rPr>
        <w:t xml:space="preserve"> and SCC identified from DEG analysis from cells in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c</w:t>
      </w:r>
      <w:r w:rsidR="00530EC0">
        <w:rPr>
          <w:rFonts w:ascii="Times New Roman" w:eastAsia="微软雅黑" w:hAnsi="Times New Roman"/>
          <w:sz w:val="24"/>
          <w:szCs w:val="24"/>
        </w:rPr>
        <w:t xml:space="preserve">. The known cancer lineage markers were colored by red, 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lastRenderedPageBreak/>
        <w:t>and the new identified candidate markers for each lineage were colored by green.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color w:val="000000" w:themeColor="text1"/>
          <w:sz w:val="24"/>
          <w:szCs w:val="24"/>
        </w:rPr>
        <w:t>e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T</w:t>
      </w:r>
      <w:r w:rsidR="00530EC0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>he</w:t>
      </w:r>
      <w:proofErr w:type="gramEnd"/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ggtern</w:t>
      </w:r>
      <w:proofErr w:type="spellEnd"/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 plot for all tumor epithelial cells. The colors indicated cells from different patients. </w:t>
      </w:r>
      <w:r w:rsidR="00530EC0">
        <w:rPr>
          <w:rFonts w:ascii="Times New Roman" w:eastAsia="微软雅黑" w:hAnsi="Times New Roman"/>
          <w:b/>
          <w:bCs/>
          <w:color w:val="000000" w:themeColor="text1"/>
          <w:sz w:val="24"/>
          <w:szCs w:val="24"/>
        </w:rPr>
        <w:t>f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 H</w:t>
      </w:r>
      <w:r w:rsidR="00530EC0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>eat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map showing expression score of lineage-specific marker genes</w:t>
      </w:r>
      <w:r w:rsidR="00530EC0">
        <w:rPr>
          <w:rStyle w:val="00"/>
          <w:b w:val="0"/>
          <w:bCs/>
          <w:szCs w:val="24"/>
        </w:rPr>
        <w:t xml:space="preserve"> 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in each epithelial cells from two previous published </w:t>
      </w:r>
      <w:proofErr w:type="spellStart"/>
      <w:r w:rsidR="00530EC0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>sc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RNA</w:t>
      </w:r>
      <w:proofErr w:type="spellEnd"/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-seq</w:t>
      </w:r>
      <w:r w:rsidR="00530EC0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color w:val="000000" w:themeColor="text1"/>
          <w:sz w:val="24"/>
          <w:szCs w:val="24"/>
        </w:rPr>
        <w:t>datasets.</w:t>
      </w:r>
    </w:p>
    <w:p w14:paraId="7A38C208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6E78B6D9" w14:textId="77777777" w:rsidR="002046F4" w:rsidRDefault="002046F4">
      <w:pPr>
        <w:pStyle w:val="01"/>
        <w:rPr>
          <w:rFonts w:eastAsia="微软雅黑"/>
        </w:rPr>
      </w:pPr>
    </w:p>
    <w:p w14:paraId="280B8C1C" w14:textId="77777777" w:rsidR="002046F4" w:rsidRDefault="002046F4">
      <w:pPr>
        <w:pStyle w:val="01"/>
        <w:rPr>
          <w:rFonts w:eastAsia="微软雅黑"/>
        </w:rPr>
      </w:pPr>
    </w:p>
    <w:p w14:paraId="5E0AC997" w14:textId="77777777" w:rsidR="002046F4" w:rsidRDefault="002046F4">
      <w:pPr>
        <w:pStyle w:val="01"/>
        <w:rPr>
          <w:rFonts w:eastAsia="微软雅黑"/>
        </w:rPr>
      </w:pPr>
    </w:p>
    <w:p w14:paraId="5EE48144" w14:textId="77777777" w:rsidR="002046F4" w:rsidRDefault="002046F4">
      <w:pPr>
        <w:pStyle w:val="01"/>
        <w:rPr>
          <w:rFonts w:eastAsia="微软雅黑"/>
        </w:rPr>
      </w:pPr>
    </w:p>
    <w:p w14:paraId="7F3FFE9E" w14:textId="77777777" w:rsidR="002046F4" w:rsidRDefault="002046F4">
      <w:pPr>
        <w:pStyle w:val="01"/>
        <w:rPr>
          <w:rFonts w:eastAsia="微软雅黑"/>
        </w:rPr>
      </w:pPr>
    </w:p>
    <w:p w14:paraId="5517E956" w14:textId="77777777" w:rsidR="002046F4" w:rsidRDefault="002046F4">
      <w:pPr>
        <w:pStyle w:val="01"/>
        <w:rPr>
          <w:rFonts w:eastAsia="微软雅黑"/>
        </w:rPr>
      </w:pPr>
    </w:p>
    <w:p w14:paraId="115F5E7D" w14:textId="77777777" w:rsidR="002046F4" w:rsidRDefault="002046F4">
      <w:pPr>
        <w:pStyle w:val="01"/>
        <w:rPr>
          <w:rFonts w:eastAsia="微软雅黑"/>
        </w:rPr>
      </w:pPr>
    </w:p>
    <w:p w14:paraId="12B89783" w14:textId="77777777" w:rsidR="002046F4" w:rsidRDefault="002046F4">
      <w:pPr>
        <w:pStyle w:val="01"/>
        <w:rPr>
          <w:rFonts w:eastAsia="微软雅黑"/>
        </w:rPr>
      </w:pPr>
    </w:p>
    <w:p w14:paraId="4E99359C" w14:textId="77777777" w:rsidR="002046F4" w:rsidRDefault="002046F4">
      <w:pPr>
        <w:pStyle w:val="01"/>
        <w:rPr>
          <w:rFonts w:eastAsia="微软雅黑"/>
        </w:rPr>
      </w:pPr>
    </w:p>
    <w:p w14:paraId="66AA8447" w14:textId="77777777" w:rsidR="002046F4" w:rsidRDefault="002046F4">
      <w:pPr>
        <w:pStyle w:val="01"/>
        <w:rPr>
          <w:rFonts w:eastAsia="微软雅黑"/>
        </w:rPr>
      </w:pPr>
    </w:p>
    <w:p w14:paraId="36A17322" w14:textId="77777777" w:rsidR="002046F4" w:rsidRDefault="002046F4">
      <w:pPr>
        <w:pStyle w:val="01"/>
        <w:rPr>
          <w:rFonts w:eastAsia="微软雅黑"/>
        </w:rPr>
      </w:pPr>
    </w:p>
    <w:p w14:paraId="6ACAA2EF" w14:textId="77777777" w:rsidR="002046F4" w:rsidRDefault="002046F4">
      <w:pPr>
        <w:pStyle w:val="01"/>
        <w:rPr>
          <w:rFonts w:eastAsia="微软雅黑"/>
        </w:rPr>
      </w:pPr>
    </w:p>
    <w:p w14:paraId="7AD9A4E1" w14:textId="77777777" w:rsidR="002046F4" w:rsidRDefault="002046F4">
      <w:pPr>
        <w:pStyle w:val="01"/>
        <w:rPr>
          <w:rFonts w:eastAsia="微软雅黑"/>
        </w:rPr>
      </w:pPr>
    </w:p>
    <w:p w14:paraId="0A9747E6" w14:textId="77777777" w:rsidR="002046F4" w:rsidRDefault="002046F4">
      <w:pPr>
        <w:pStyle w:val="01"/>
        <w:rPr>
          <w:rFonts w:eastAsia="微软雅黑"/>
        </w:rPr>
      </w:pPr>
    </w:p>
    <w:p w14:paraId="68ADF547" w14:textId="77777777" w:rsidR="002046F4" w:rsidRDefault="002046F4">
      <w:pPr>
        <w:pStyle w:val="01"/>
        <w:rPr>
          <w:rFonts w:eastAsia="微软雅黑"/>
        </w:rPr>
      </w:pPr>
    </w:p>
    <w:p w14:paraId="74A7A3DE" w14:textId="77777777" w:rsidR="002046F4" w:rsidRDefault="002046F4">
      <w:pPr>
        <w:pStyle w:val="01"/>
        <w:rPr>
          <w:rFonts w:eastAsia="微软雅黑"/>
        </w:rPr>
      </w:pPr>
    </w:p>
    <w:p w14:paraId="5E467E3F" w14:textId="77777777" w:rsidR="002046F4" w:rsidRDefault="002046F4">
      <w:pPr>
        <w:pStyle w:val="01"/>
        <w:rPr>
          <w:rFonts w:eastAsia="微软雅黑"/>
        </w:rPr>
      </w:pPr>
    </w:p>
    <w:p w14:paraId="516627CE" w14:textId="77777777" w:rsidR="002046F4" w:rsidRDefault="002046F4">
      <w:pPr>
        <w:pStyle w:val="01"/>
        <w:rPr>
          <w:rFonts w:eastAsia="微软雅黑"/>
        </w:rPr>
      </w:pPr>
    </w:p>
    <w:p w14:paraId="5711D969" w14:textId="77777777" w:rsidR="002046F4" w:rsidRDefault="002046F4">
      <w:pPr>
        <w:pStyle w:val="01"/>
        <w:rPr>
          <w:rFonts w:eastAsia="微软雅黑"/>
        </w:rPr>
      </w:pPr>
    </w:p>
    <w:p w14:paraId="62CE673C" w14:textId="77777777" w:rsidR="002046F4" w:rsidRDefault="002046F4">
      <w:pPr>
        <w:pStyle w:val="01"/>
        <w:rPr>
          <w:rFonts w:eastAsia="微软雅黑"/>
        </w:rPr>
      </w:pPr>
    </w:p>
    <w:p w14:paraId="235B5DB0" w14:textId="77777777" w:rsidR="002046F4" w:rsidRDefault="002046F4">
      <w:pPr>
        <w:pStyle w:val="01"/>
        <w:rPr>
          <w:rFonts w:eastAsia="微软雅黑"/>
        </w:rPr>
      </w:pPr>
    </w:p>
    <w:p w14:paraId="0325EA34" w14:textId="77777777" w:rsidR="002046F4" w:rsidRDefault="002046F4">
      <w:pPr>
        <w:pStyle w:val="01"/>
        <w:rPr>
          <w:rFonts w:eastAsia="微软雅黑"/>
        </w:rPr>
      </w:pPr>
    </w:p>
    <w:p w14:paraId="60968862" w14:textId="77777777" w:rsidR="002046F4" w:rsidRDefault="002046F4">
      <w:pPr>
        <w:pStyle w:val="01"/>
        <w:rPr>
          <w:rFonts w:eastAsia="微软雅黑"/>
        </w:rPr>
      </w:pPr>
    </w:p>
    <w:p w14:paraId="09FAF9FD" w14:textId="77777777" w:rsidR="002046F4" w:rsidRDefault="002046F4">
      <w:pPr>
        <w:pStyle w:val="01"/>
        <w:rPr>
          <w:rFonts w:eastAsia="微软雅黑"/>
        </w:rPr>
      </w:pPr>
    </w:p>
    <w:p w14:paraId="7C5515FB" w14:textId="77777777" w:rsidR="002046F4" w:rsidRDefault="002046F4">
      <w:pPr>
        <w:pStyle w:val="01"/>
        <w:rPr>
          <w:rFonts w:eastAsia="微软雅黑"/>
        </w:rPr>
      </w:pPr>
    </w:p>
    <w:p w14:paraId="67392B6D" w14:textId="77777777" w:rsidR="002046F4" w:rsidRDefault="002046F4">
      <w:pPr>
        <w:pStyle w:val="01"/>
        <w:rPr>
          <w:rFonts w:eastAsia="微软雅黑"/>
        </w:rPr>
      </w:pPr>
    </w:p>
    <w:p w14:paraId="1743EE82" w14:textId="77777777" w:rsidR="002046F4" w:rsidRDefault="002046F4">
      <w:pPr>
        <w:pStyle w:val="01"/>
        <w:rPr>
          <w:rFonts w:eastAsia="微软雅黑"/>
        </w:rPr>
      </w:pPr>
    </w:p>
    <w:p w14:paraId="2421B903" w14:textId="77777777" w:rsidR="002046F4" w:rsidRDefault="002046F4">
      <w:pPr>
        <w:pStyle w:val="01"/>
        <w:rPr>
          <w:rFonts w:eastAsia="微软雅黑"/>
        </w:rPr>
      </w:pPr>
    </w:p>
    <w:p w14:paraId="3CC35C04" w14:textId="77777777" w:rsidR="002046F4" w:rsidRDefault="002046F4">
      <w:pPr>
        <w:pStyle w:val="01"/>
        <w:rPr>
          <w:rFonts w:eastAsia="微软雅黑"/>
        </w:rPr>
      </w:pPr>
    </w:p>
    <w:p w14:paraId="2DADDA93" w14:textId="77777777" w:rsidR="002046F4" w:rsidRDefault="002046F4">
      <w:pPr>
        <w:pStyle w:val="01"/>
        <w:rPr>
          <w:rFonts w:eastAsia="微软雅黑"/>
        </w:rPr>
      </w:pPr>
    </w:p>
    <w:p w14:paraId="01A6FA12" w14:textId="77777777" w:rsidR="002046F4" w:rsidRDefault="002046F4">
      <w:pPr>
        <w:pStyle w:val="01"/>
        <w:rPr>
          <w:rFonts w:eastAsia="微软雅黑"/>
        </w:rPr>
      </w:pPr>
    </w:p>
    <w:p w14:paraId="7DD42EA5" w14:textId="77777777" w:rsidR="002046F4" w:rsidRDefault="002046F4">
      <w:pPr>
        <w:pStyle w:val="01"/>
        <w:rPr>
          <w:rFonts w:eastAsia="微软雅黑"/>
        </w:rPr>
      </w:pPr>
    </w:p>
    <w:p w14:paraId="500E734B" w14:textId="77777777" w:rsidR="002046F4" w:rsidRDefault="002046F4">
      <w:pPr>
        <w:pStyle w:val="01"/>
        <w:rPr>
          <w:rFonts w:eastAsia="微软雅黑"/>
        </w:rPr>
      </w:pPr>
    </w:p>
    <w:p w14:paraId="5569D34B" w14:textId="77777777" w:rsidR="002046F4" w:rsidRDefault="002046F4">
      <w:pPr>
        <w:pStyle w:val="01"/>
        <w:rPr>
          <w:rFonts w:eastAsia="微软雅黑"/>
        </w:rPr>
      </w:pPr>
    </w:p>
    <w:p w14:paraId="7EE514EA" w14:textId="30B2C26B" w:rsidR="002046F4" w:rsidRDefault="00241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  <w:r w:rsidRPr="00241C1A">
        <w:rPr>
          <w:rFonts w:ascii="Times New Roman" w:eastAsia="微软雅黑" w:hAnsi="Times New Roman"/>
          <w:b/>
          <w:bCs/>
          <w:sz w:val="24"/>
          <w:szCs w:val="24"/>
        </w:rPr>
        <w:lastRenderedPageBreak/>
        <w:drawing>
          <wp:inline distT="0" distB="0" distL="0" distR="0" wp14:anchorId="54D94269" wp14:editId="454EEED7">
            <wp:extent cx="5274310" cy="72904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6206" w14:textId="44277110" w:rsidR="002046F4" w:rsidRDefault="00BC6C1A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  <w:r w:rsidRPr="00BC6C1A">
        <w:rPr>
          <w:rFonts w:ascii="Times New Roman" w:eastAsia="微软雅黑" w:hAnsi="Times New Roman"/>
          <w:b/>
          <w:bCs/>
          <w:sz w:val="24"/>
          <w:szCs w:val="24"/>
        </w:rPr>
        <w:t>Fig. S4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Mixed-lineage cancer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cells identif</w:t>
      </w:r>
      <w:r w:rsidR="00530EC0">
        <w:rPr>
          <w:rFonts w:ascii="Times New Roman" w:eastAsia="微软雅黑" w:hAnsi="Times New Roman" w:hint="eastAsia"/>
          <w:sz w:val="24"/>
          <w:szCs w:val="24"/>
        </w:rPr>
        <w:t>ication</w:t>
      </w:r>
      <w:r w:rsidR="00530EC0">
        <w:rPr>
          <w:rFonts w:ascii="Times New Roman" w:eastAsia="微软雅黑" w:hAnsi="Times New Roman"/>
          <w:sz w:val="24"/>
          <w:szCs w:val="24"/>
        </w:rPr>
        <w:t xml:space="preserve"> at single</w:t>
      </w:r>
      <w:r w:rsidR="00384C17">
        <w:rPr>
          <w:rFonts w:ascii="Times New Roman" w:eastAsia="微软雅黑" w:hAnsi="Times New Roman"/>
          <w:sz w:val="24"/>
          <w:szCs w:val="24"/>
        </w:rPr>
        <w:t>-</w:t>
      </w:r>
      <w:r w:rsidR="00530EC0">
        <w:rPr>
          <w:rFonts w:ascii="Times New Roman" w:eastAsia="微软雅黑" w:hAnsi="Times New Roman"/>
          <w:sz w:val="24"/>
          <w:szCs w:val="24"/>
        </w:rPr>
        <w:t xml:space="preserve">cell transcriptome level and 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at </w:t>
      </w:r>
      <w:r w:rsidR="00530EC0">
        <w:rPr>
          <w:rFonts w:ascii="Times New Roman" w:eastAsia="微软雅黑" w:hAnsi="Times New Roman"/>
          <w:sz w:val="24"/>
          <w:szCs w:val="24"/>
        </w:rPr>
        <w:t>protein level.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bookmarkStart w:id="9" w:name="OLE_LINK546"/>
      <w:bookmarkStart w:id="10" w:name="OLE_LINK547"/>
      <w:r w:rsidR="00530EC0">
        <w:rPr>
          <w:rFonts w:ascii="Times New Roman" w:eastAsia="微软雅黑" w:hAnsi="Times New Roman"/>
          <w:sz w:val="24"/>
          <w:szCs w:val="24"/>
        </w:rPr>
        <w:t xml:space="preserve">Line plots showing gene expression levels of three </w:t>
      </w:r>
      <w:bookmarkStart w:id="11" w:name="OLE_LINK401"/>
      <w:bookmarkStart w:id="12" w:name="OLE_LINK400"/>
      <w:r w:rsidR="00530EC0">
        <w:rPr>
          <w:rFonts w:ascii="Times New Roman" w:eastAsia="微软雅黑" w:hAnsi="Times New Roman"/>
          <w:sz w:val="24"/>
          <w:szCs w:val="24"/>
        </w:rPr>
        <w:t xml:space="preserve">typical </w:t>
      </w:r>
      <w:bookmarkEnd w:id="11"/>
      <w:bookmarkEnd w:id="12"/>
      <w:r w:rsidR="00530EC0">
        <w:rPr>
          <w:rFonts w:ascii="Times New Roman" w:eastAsia="微软雅黑" w:hAnsi="Times New Roman"/>
          <w:sz w:val="24"/>
          <w:szCs w:val="24"/>
        </w:rPr>
        <w:t>lineage markers for single cell of tumor tissues from patients P5, P10, P11</w:t>
      </w:r>
      <w:r w:rsidR="00384C17">
        <w:rPr>
          <w:rFonts w:ascii="Times New Roman" w:eastAsia="微软雅黑" w:hAnsi="Times New Roman"/>
          <w:sz w:val="24"/>
          <w:szCs w:val="24"/>
        </w:rPr>
        <w:t>,</w:t>
      </w:r>
      <w:r w:rsidR="00530EC0">
        <w:rPr>
          <w:rFonts w:ascii="Times New Roman" w:eastAsia="微软雅黑" w:hAnsi="Times New Roman"/>
          <w:sz w:val="24"/>
          <w:szCs w:val="24"/>
        </w:rPr>
        <w:t xml:space="preserve"> and P13. The color indicated redefined cancer types.</w:t>
      </w:r>
      <w:bookmarkEnd w:id="9"/>
      <w:bookmarkEnd w:id="10"/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bCs/>
          <w:sz w:val="24"/>
          <w:szCs w:val="24"/>
        </w:rPr>
        <w:t xml:space="preserve"> </w:t>
      </w:r>
      <w:bookmarkStart w:id="13" w:name="OLE_LINK620"/>
      <w:bookmarkStart w:id="14" w:name="OLE_LINK619"/>
      <w:r w:rsidR="00530EC0">
        <w:rPr>
          <w:rStyle w:val="00"/>
          <w:b w:val="0"/>
          <w:szCs w:val="24"/>
        </w:rPr>
        <w:t xml:space="preserve">Multiplex </w:t>
      </w:r>
      <w:bookmarkEnd w:id="13"/>
      <w:bookmarkEnd w:id="14"/>
      <w:r w:rsidR="00530EC0">
        <w:rPr>
          <w:rStyle w:val="00"/>
          <w:b w:val="0"/>
          <w:szCs w:val="24"/>
        </w:rPr>
        <w:t>fluorescent IHC</w:t>
      </w:r>
      <w:r w:rsidR="00530EC0">
        <w:rPr>
          <w:rFonts w:ascii="Times New Roman" w:eastAsia="微软雅黑" w:hAnsi="Times New Roman"/>
          <w:sz w:val="24"/>
          <w:szCs w:val="24"/>
        </w:rPr>
        <w:t xml:space="preserve"> staining of </w:t>
      </w:r>
      <w:r w:rsidR="00530EC0">
        <w:rPr>
          <w:rFonts w:ascii="Times New Roman" w:eastAsia="微软雅黑" w:hAnsi="Times New Roman" w:hint="eastAsia"/>
          <w:sz w:val="24"/>
          <w:szCs w:val="24"/>
        </w:rPr>
        <w:t>cell</w:t>
      </w:r>
      <w:r w:rsidR="00530EC0">
        <w:rPr>
          <w:rFonts w:ascii="Times New Roman" w:eastAsia="微软雅黑" w:hAnsi="Times New Roman"/>
          <w:sz w:val="24"/>
          <w:szCs w:val="24"/>
        </w:rPr>
        <w:t xml:space="preserve">s from patients P10 and P11 with </w:t>
      </w:r>
      <w:r w:rsidR="00530EC0">
        <w:rPr>
          <w:rFonts w:ascii="Times New Roman" w:eastAsia="微软雅黑" w:hAnsi="Times New Roman" w:hint="eastAsia"/>
          <w:sz w:val="24"/>
          <w:szCs w:val="24"/>
        </w:rPr>
        <w:t>p</w:t>
      </w:r>
      <w:r w:rsidR="00530EC0">
        <w:rPr>
          <w:rFonts w:ascii="Times New Roman" w:eastAsia="微软雅黑" w:hAnsi="Times New Roman"/>
          <w:sz w:val="24"/>
          <w:szCs w:val="24"/>
        </w:rPr>
        <w:t>63 (TP63) and TTF1 (NKX2-1).</w:t>
      </w:r>
      <w:bookmarkStart w:id="15" w:name="_Hlk27830537"/>
      <w:r w:rsidR="00530EC0">
        <w:rPr>
          <w:rFonts w:ascii="Times New Roman" w:eastAsia="微软雅黑" w:hAnsi="Times New Roman"/>
          <w:sz w:val="24"/>
          <w:szCs w:val="24"/>
        </w:rPr>
        <w:t xml:space="preserve"> Arrows indicated the </w:t>
      </w:r>
      <w:r w:rsidR="00530EC0">
        <w:rPr>
          <w:rFonts w:ascii="Times New Roman" w:eastAsia="微软雅黑" w:hAnsi="Times New Roman"/>
          <w:sz w:val="24"/>
          <w:szCs w:val="24"/>
        </w:rPr>
        <w:lastRenderedPageBreak/>
        <w:t>double positive cells.</w:t>
      </w:r>
      <w:bookmarkEnd w:id="15"/>
      <w:r w:rsidR="00530EC0">
        <w:rPr>
          <w:rFonts w:ascii="Times New Roman" w:eastAsia="微软雅黑" w:hAnsi="Times New Roman"/>
          <w:sz w:val="24"/>
          <w:szCs w:val="24"/>
        </w:rPr>
        <w:t xml:space="preserve"> S</w:t>
      </w:r>
      <w:r w:rsidR="00530EC0">
        <w:rPr>
          <w:rFonts w:ascii="Times New Roman" w:eastAsia="微软雅黑" w:hAnsi="Times New Roman" w:hint="eastAsia"/>
          <w:sz w:val="24"/>
          <w:szCs w:val="24"/>
        </w:rPr>
        <w:t>cale</w:t>
      </w:r>
      <w:r w:rsidR="00530EC0">
        <w:rPr>
          <w:rFonts w:ascii="Times New Roman" w:eastAsia="微软雅黑" w:hAnsi="Times New Roman"/>
          <w:sz w:val="24"/>
          <w:szCs w:val="24"/>
        </w:rPr>
        <w:t xml:space="preserve"> bar, 100 </w:t>
      </w:r>
      <w:proofErr w:type="spellStart"/>
      <w:r w:rsidR="00530EC0">
        <w:rPr>
          <w:rStyle w:val="00"/>
          <w:b w:val="0"/>
          <w:szCs w:val="24"/>
        </w:rPr>
        <w:t>μm</w:t>
      </w:r>
      <w:proofErr w:type="spellEnd"/>
      <w:r w:rsidR="00530EC0">
        <w:rPr>
          <w:rStyle w:val="00"/>
          <w:b w:val="0"/>
          <w:szCs w:val="24"/>
        </w:rPr>
        <w:t>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c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Style w:val="00"/>
          <w:b w:val="0"/>
          <w:szCs w:val="24"/>
        </w:rPr>
        <w:t>Multiplex fluorescent IHC</w:t>
      </w:r>
      <w:r w:rsidR="00530EC0">
        <w:rPr>
          <w:rFonts w:ascii="Times New Roman" w:eastAsia="微软雅黑" w:hAnsi="Times New Roman"/>
          <w:sz w:val="24"/>
          <w:szCs w:val="24"/>
        </w:rPr>
        <w:t xml:space="preserve"> staining of cells from patient P11 </w:t>
      </w:r>
      <w:r w:rsidR="00530EC0">
        <w:rPr>
          <w:rFonts w:ascii="Times New Roman" w:eastAsia="微软雅黑" w:hAnsi="Times New Roman" w:hint="eastAsia"/>
          <w:sz w:val="24"/>
          <w:szCs w:val="24"/>
        </w:rPr>
        <w:t>with</w:t>
      </w:r>
      <w:r w:rsidR="00530EC0">
        <w:rPr>
          <w:rFonts w:ascii="Times New Roman" w:eastAsia="微软雅黑" w:hAnsi="Times New Roman"/>
          <w:sz w:val="24"/>
          <w:szCs w:val="24"/>
        </w:rPr>
        <w:t xml:space="preserve"> UCHL1 and TTF1 (NKX2-1). Arrows indicated the double positive cells. S</w:t>
      </w:r>
      <w:r w:rsidR="00530EC0">
        <w:rPr>
          <w:rFonts w:ascii="Times New Roman" w:eastAsia="微软雅黑" w:hAnsi="Times New Roman" w:hint="eastAsia"/>
          <w:sz w:val="24"/>
          <w:szCs w:val="24"/>
        </w:rPr>
        <w:t>cale</w:t>
      </w:r>
      <w:r w:rsidR="00530EC0">
        <w:rPr>
          <w:rFonts w:ascii="Times New Roman" w:eastAsia="微软雅黑" w:hAnsi="Times New Roman"/>
          <w:sz w:val="24"/>
          <w:szCs w:val="24"/>
        </w:rPr>
        <w:t xml:space="preserve"> bar, 100 </w:t>
      </w:r>
      <w:proofErr w:type="spellStart"/>
      <w:r w:rsidR="00530EC0">
        <w:rPr>
          <w:rStyle w:val="00"/>
          <w:b w:val="0"/>
          <w:szCs w:val="24"/>
        </w:rPr>
        <w:t>μm</w:t>
      </w:r>
      <w:proofErr w:type="spellEnd"/>
      <w:r w:rsidR="00530EC0">
        <w:rPr>
          <w:rStyle w:val="00"/>
          <w:b w:val="0"/>
          <w:szCs w:val="24"/>
        </w:rPr>
        <w:t>.</w:t>
      </w:r>
    </w:p>
    <w:p w14:paraId="4D9D5453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27B8CD52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77A97C1B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3C0B164A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1062DFBD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3C2E1ABF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4FC4D6FF" w14:textId="77777777" w:rsidR="002046F4" w:rsidRDefault="002046F4">
      <w:pPr>
        <w:widowControl/>
        <w:shd w:val="clear" w:color="auto" w:fill="FFFFFF"/>
        <w:spacing w:line="360" w:lineRule="auto"/>
        <w:rPr>
          <w:rStyle w:val="00"/>
          <w:b w:val="0"/>
          <w:szCs w:val="24"/>
        </w:rPr>
      </w:pPr>
    </w:p>
    <w:p w14:paraId="4D78C4A9" w14:textId="776B5739" w:rsidR="002046F4" w:rsidRDefault="00241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 w:rsidRPr="00241C1A">
        <w:rPr>
          <w:rFonts w:ascii="Times New Roman" w:eastAsia="微软雅黑" w:hAnsi="Times New Roman"/>
          <w:sz w:val="24"/>
          <w:szCs w:val="24"/>
        </w:rPr>
        <w:lastRenderedPageBreak/>
        <w:drawing>
          <wp:inline distT="0" distB="0" distL="0" distR="0" wp14:anchorId="6BFE2263" wp14:editId="4C70E078">
            <wp:extent cx="5274310" cy="730758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D60EF" w14:textId="114039FD" w:rsidR="002046F4" w:rsidRDefault="00BC6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  <w:r w:rsidRPr="00BC6C1A">
        <w:rPr>
          <w:rFonts w:ascii="Times New Roman" w:eastAsia="微软雅黑" w:hAnsi="Times New Roman"/>
          <w:b/>
          <w:bCs/>
          <w:sz w:val="24"/>
          <w:szCs w:val="24"/>
        </w:rPr>
        <w:t>Fig. S5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Copy number variation analysis.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Heatmap showing CNVs of single cells from patient P19. CNVs were inferred based on single cell average gene expressions. O</w:t>
      </w:r>
      <w:r w:rsidR="00530EC0">
        <w:rPr>
          <w:rFonts w:ascii="Times New Roman" w:eastAsia="微软雅黑" w:hAnsi="Times New Roman" w:hint="eastAsia"/>
          <w:sz w:val="24"/>
          <w:szCs w:val="24"/>
          <w:lang w:eastAsia="zh-Hans"/>
        </w:rPr>
        <w:t>nly</w:t>
      </w:r>
      <w:r w:rsidR="00530EC0">
        <w:rPr>
          <w:rFonts w:ascii="Times New Roman" w:eastAsia="微软雅黑" w:hAnsi="Times New Roman"/>
          <w:sz w:val="24"/>
          <w:szCs w:val="24"/>
          <w:lang w:eastAsia="zh-Hans"/>
        </w:rPr>
        <w:t xml:space="preserve"> CNV types with more than 10 cells were kept. </w:t>
      </w:r>
      <w:r w:rsidR="00530EC0">
        <w:rPr>
          <w:rFonts w:ascii="Times New Roman" w:eastAsia="微软雅黑" w:hAnsi="Times New Roman"/>
          <w:sz w:val="24"/>
          <w:szCs w:val="24"/>
        </w:rPr>
        <w:t>Red, gain; blue, loss.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sz w:val="24"/>
          <w:szCs w:val="24"/>
        </w:rPr>
        <w:t xml:space="preserve"> CNVs confirmed by bulk whole-genome sequencing</w:t>
      </w:r>
      <w:r w:rsidR="00646806">
        <w:rPr>
          <w:rFonts w:ascii="Times New Roman" w:eastAsia="微软雅黑" w:hAnsi="Times New Roman"/>
          <w:sz w:val="24"/>
          <w:szCs w:val="24"/>
        </w:rPr>
        <w:t xml:space="preserve"> data</w:t>
      </w:r>
      <w:r w:rsidR="00530EC0">
        <w:rPr>
          <w:rFonts w:ascii="Times New Roman" w:eastAsia="微软雅黑" w:hAnsi="Times New Roman"/>
          <w:sz w:val="24"/>
          <w:szCs w:val="24"/>
        </w:rPr>
        <w:t xml:space="preserve">. The samples include cells from tumor regions and three normal regions.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c</w:t>
      </w:r>
      <w:r w:rsidR="00530EC0">
        <w:rPr>
          <w:rFonts w:ascii="Times New Roman" w:eastAsia="微软雅黑" w:hAnsi="Times New Roman"/>
          <w:sz w:val="24"/>
          <w:szCs w:val="24"/>
        </w:rPr>
        <w:t xml:space="preserve">,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d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Heatmaps showing CNVs of individual cells from </w:t>
      </w:r>
      <w:r w:rsidR="00530EC0">
        <w:rPr>
          <w:rFonts w:ascii="Times New Roman" w:eastAsia="微软雅黑" w:hAnsi="Times New Roman"/>
          <w:sz w:val="24"/>
          <w:szCs w:val="24"/>
        </w:rPr>
        <w:lastRenderedPageBreak/>
        <w:t>patients P20 and P22, respectively. CNVs were inferred based on single cell average gene expressions. Red, gain; blue, loss. O</w:t>
      </w:r>
      <w:r w:rsidR="00530EC0">
        <w:rPr>
          <w:rFonts w:ascii="Times New Roman" w:eastAsia="微软雅黑" w:hAnsi="Times New Roman" w:hint="eastAsia"/>
          <w:sz w:val="24"/>
          <w:szCs w:val="24"/>
          <w:lang w:eastAsia="zh-Hans"/>
        </w:rPr>
        <w:t>nly</w:t>
      </w:r>
      <w:r w:rsidR="00530EC0">
        <w:rPr>
          <w:rFonts w:ascii="Times New Roman" w:eastAsia="微软雅黑" w:hAnsi="Times New Roman"/>
          <w:sz w:val="24"/>
          <w:szCs w:val="24"/>
          <w:lang w:eastAsia="zh-Hans"/>
        </w:rPr>
        <w:t xml:space="preserve"> CNV types with more than 10 cells were kept.</w:t>
      </w:r>
    </w:p>
    <w:p w14:paraId="5B1C8CFC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7159896B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12F9C0F7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126C7736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6625FDEC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5A8B467C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2C1BF7A3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47F7F3F8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0E573D13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43CEBC6C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6D1F4FC0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  <w:lang w:eastAsia="zh-Hans"/>
        </w:rPr>
      </w:pPr>
    </w:p>
    <w:p w14:paraId="67E301A1" w14:textId="1221D302" w:rsidR="002046F4" w:rsidRDefault="00241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 w:rsidRPr="00241C1A">
        <w:rPr>
          <w:rFonts w:ascii="Times New Roman" w:eastAsia="微软雅黑" w:hAnsi="Times New Roman"/>
          <w:sz w:val="24"/>
          <w:szCs w:val="24"/>
        </w:rPr>
        <w:lastRenderedPageBreak/>
        <w:drawing>
          <wp:inline distT="0" distB="0" distL="0" distR="0" wp14:anchorId="36A8A1BC" wp14:editId="17ED5238">
            <wp:extent cx="5274310" cy="5177155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5E73" w14:textId="7A60F1FF" w:rsidR="002046F4" w:rsidRDefault="00BC6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proofErr w:type="spellStart"/>
      <w:r w:rsidRPr="00BC6C1A">
        <w:rPr>
          <w:rFonts w:ascii="Times New Roman" w:eastAsia="微软雅黑" w:hAnsi="Times New Roman"/>
          <w:b/>
          <w:bCs/>
          <w:sz w:val="24"/>
          <w:szCs w:val="24"/>
        </w:rPr>
        <w:t xml:space="preserve">Fig. </w:t>
      </w:r>
      <w:proofErr w:type="spellEnd"/>
      <w:r w:rsidRPr="00BC6C1A">
        <w:rPr>
          <w:rFonts w:ascii="Times New Roman" w:eastAsia="微软雅黑" w:hAnsi="Times New Roman"/>
          <w:b/>
          <w:bCs/>
          <w:sz w:val="24"/>
          <w:szCs w:val="24"/>
        </w:rPr>
        <w:t>S6</w:t>
      </w:r>
      <w:r>
        <w:rPr>
          <w:rFonts w:ascii="Times New Roman" w:eastAsia="微软雅黑" w:hAnsi="Times New Roman"/>
          <w:sz w:val="24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Pseudotime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 w:hint="eastAsia"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>nalysis revealed transcriptome dynamics during tumorigenesis.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Heatmap showing normalized gene expression dynamics along the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pseudotime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. Totally 305 identified DEGs between normal epithelial cells and tumor cells were grouped into four clusters based on their gene expression patterns along the constructed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pseudotime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>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sz w:val="24"/>
          <w:szCs w:val="24"/>
        </w:rPr>
        <w:t xml:space="preserve"> Gene </w:t>
      </w:r>
      <w:r w:rsidR="00E56EFE">
        <w:rPr>
          <w:rFonts w:ascii="Times New Roman" w:eastAsia="微软雅黑" w:hAnsi="Times New Roman"/>
          <w:sz w:val="24"/>
          <w:szCs w:val="24"/>
        </w:rPr>
        <w:t>O</w:t>
      </w:r>
      <w:r w:rsidR="00530EC0">
        <w:rPr>
          <w:rFonts w:ascii="Times New Roman" w:eastAsia="微软雅黑" w:hAnsi="Times New Roman"/>
          <w:sz w:val="24"/>
          <w:szCs w:val="24"/>
        </w:rPr>
        <w:t xml:space="preserve">ntology (GO) enrichment analysis of genes from four clusters grouped in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>.</w:t>
      </w:r>
    </w:p>
    <w:p w14:paraId="5DAE16E6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</w:p>
    <w:p w14:paraId="7AB16D70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3C05382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4505269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187631C1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095F8804" w14:textId="77777777" w:rsidR="002046F4" w:rsidRDefault="002046F4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b/>
          <w:bCs/>
          <w:sz w:val="24"/>
          <w:szCs w:val="24"/>
        </w:rPr>
      </w:pPr>
    </w:p>
    <w:p w14:paraId="30F1BF32" w14:textId="11DB4DF3" w:rsidR="002046F4" w:rsidRDefault="00241C1A">
      <w:pPr>
        <w:widowControl/>
        <w:shd w:val="clear" w:color="auto" w:fill="FFFFFF"/>
        <w:spacing w:line="360" w:lineRule="auto"/>
        <w:rPr>
          <w:rFonts w:ascii="Times New Roman" w:eastAsia="微软雅黑" w:hAnsi="Times New Roman"/>
          <w:sz w:val="24"/>
          <w:szCs w:val="24"/>
        </w:rPr>
      </w:pPr>
      <w:r w:rsidRPr="00241C1A">
        <w:rPr>
          <w:rFonts w:ascii="Times New Roman" w:eastAsia="微软雅黑" w:hAnsi="Times New Roman"/>
          <w:b/>
          <w:bCs/>
          <w:sz w:val="24"/>
          <w:szCs w:val="24"/>
        </w:rPr>
        <w:lastRenderedPageBreak/>
        <w:drawing>
          <wp:inline distT="0" distB="0" distL="0" distR="0" wp14:anchorId="399A347D" wp14:editId="2BC0F1ED">
            <wp:extent cx="5274310" cy="76244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EC0"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r w:rsidR="00BC6C1A">
        <w:rPr>
          <w:rFonts w:ascii="Times New Roman" w:eastAsia="微软雅黑" w:hAnsi="Times New Roman"/>
          <w:b/>
          <w:bCs/>
          <w:sz w:val="24"/>
          <w:szCs w:val="24"/>
        </w:rPr>
        <w:t xml:space="preserve">Fig. S7 </w:t>
      </w:r>
      <w:r w:rsidR="00530EC0">
        <w:rPr>
          <w:rFonts w:ascii="Times New Roman" w:eastAsia="微软雅黑" w:hAnsi="Times New Roman"/>
          <w:sz w:val="24"/>
          <w:szCs w:val="24"/>
        </w:rPr>
        <w:t>Knockdown</w:t>
      </w:r>
      <w:r w:rsidR="00E54533">
        <w:rPr>
          <w:rFonts w:ascii="Times New Roman" w:eastAsia="微软雅黑" w:hAnsi="Times New Roman"/>
          <w:sz w:val="24"/>
          <w:szCs w:val="24"/>
        </w:rPr>
        <w:t xml:space="preserve"> and inhibition</w:t>
      </w:r>
      <w:r w:rsidR="00530EC0">
        <w:rPr>
          <w:rFonts w:ascii="Times New Roman" w:eastAsia="微软雅黑" w:hAnsi="Times New Roman"/>
          <w:sz w:val="24"/>
          <w:szCs w:val="24"/>
        </w:rPr>
        <w:t xml:space="preserve"> of AKR1B1 decreased tumor</w:t>
      </w:r>
      <w:r w:rsidR="00BC6C1A">
        <w:rPr>
          <w:rFonts w:ascii="Times New Roman" w:eastAsia="微软雅黑" w:hAnsi="Times New Roman"/>
          <w:sz w:val="24"/>
          <w:szCs w:val="24"/>
        </w:rPr>
        <w:t xml:space="preserve"> cell</w:t>
      </w:r>
      <w:r w:rsidR="00530EC0">
        <w:rPr>
          <w:rFonts w:ascii="Times New Roman" w:eastAsia="微软雅黑" w:hAnsi="Times New Roman"/>
          <w:sz w:val="24"/>
          <w:szCs w:val="24"/>
        </w:rPr>
        <w:t xml:space="preserve"> growth.</w:t>
      </w:r>
      <w:r w:rsidR="00530EC0"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a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bidi="ar"/>
        </w:rPr>
        <w:t xml:space="preserve">knockdown efficiency of two </w:t>
      </w:r>
      <w:r w:rsidR="00530EC0">
        <w:rPr>
          <w:rFonts w:ascii="Times New Roman Regular" w:eastAsia="宋体" w:hAnsi="Times New Roman Regular" w:cs="Times New Roman Regular" w:hint="eastAsia"/>
          <w:kern w:val="0"/>
          <w:sz w:val="24"/>
          <w:szCs w:val="24"/>
          <w:shd w:val="clear" w:color="auto" w:fill="FFFFFF"/>
          <w:lang w:bidi="ar"/>
        </w:rPr>
        <w:t>different</w:t>
      </w:r>
      <w:r w:rsidR="00530EC0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bidi="ar"/>
        </w:rPr>
        <w:t xml:space="preserve"> siRNAs of AKR1B1 </w:t>
      </w:r>
      <w:r w:rsidR="00530EC0">
        <w:rPr>
          <w:rFonts w:ascii="Times New Roman Regular" w:eastAsia="宋体" w:hAnsi="Times New Roman Regular" w:cs="Times New Roman Regular" w:hint="eastAsia"/>
          <w:kern w:val="0"/>
          <w:sz w:val="24"/>
          <w:szCs w:val="24"/>
          <w:shd w:val="clear" w:color="auto" w:fill="FFFFFF"/>
          <w:lang w:eastAsia="zh-Hans" w:bidi="ar"/>
        </w:rPr>
        <w:t>in</w:t>
      </w:r>
      <w:r w:rsidR="00530EC0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eastAsia="zh-Hans" w:bidi="ar"/>
        </w:rPr>
        <w:t xml:space="preserve"> H2009 </w:t>
      </w:r>
      <w:r w:rsidR="00530EC0">
        <w:rPr>
          <w:rFonts w:ascii="Times New Roman Regular" w:eastAsia="宋体" w:hAnsi="Times New Roman Regular" w:cs="Times New Roman Regular" w:hint="eastAsia"/>
          <w:kern w:val="0"/>
          <w:sz w:val="24"/>
          <w:szCs w:val="24"/>
          <w:shd w:val="clear" w:color="auto" w:fill="FFFFFF"/>
          <w:lang w:eastAsia="zh-Hans" w:bidi="ar"/>
        </w:rPr>
        <w:t>cell</w:t>
      </w:r>
      <w:r w:rsidR="00530EC0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eastAsia="zh-Hans" w:bidi="ar"/>
        </w:rPr>
        <w:t xml:space="preserve"> line</w:t>
      </w:r>
      <w:r w:rsidR="00384C17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eastAsia="zh-Hans" w:bidi="ar"/>
        </w:rPr>
        <w:t>.</w:t>
      </w:r>
      <w:r w:rsidR="00530EC0">
        <w:rPr>
          <w:rFonts w:ascii="Times New Roman Regular" w:eastAsia="宋体" w:hAnsi="Times New Roman Regular" w:cs="Times New Roman Regular"/>
          <w:kern w:val="0"/>
          <w:sz w:val="24"/>
          <w:szCs w:val="24"/>
          <w:shd w:val="clear" w:color="auto" w:fill="FFFFFF"/>
          <w:lang w:eastAsia="zh-Hans" w:bidi="ar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b</w:t>
      </w:r>
      <w:r w:rsidR="00530EC0">
        <w:rPr>
          <w:rFonts w:ascii="Times New Roman" w:eastAsia="微软雅黑" w:hAnsi="Times New Roman"/>
          <w:sz w:val="24"/>
          <w:szCs w:val="24"/>
        </w:rPr>
        <w:t xml:space="preserve"> H2009 cells were treated with DMSO or 100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μM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epalrestat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 w:hint="eastAsia"/>
          <w:sz w:val="24"/>
          <w:szCs w:val="24"/>
        </w:rPr>
        <w:t>for</w:t>
      </w:r>
      <w:r w:rsidR="00530EC0">
        <w:rPr>
          <w:rFonts w:ascii="Times New Roman" w:eastAsia="微软雅黑" w:hAnsi="Times New Roman"/>
          <w:sz w:val="24"/>
          <w:szCs w:val="24"/>
        </w:rPr>
        <w:t xml:space="preserve"> 48</w:t>
      </w:r>
      <w:r w:rsidR="00530EC0">
        <w:rPr>
          <w:rFonts w:ascii="Times New Roman" w:eastAsia="微软雅黑" w:hAnsi="Times New Roman" w:hint="eastAsia"/>
          <w:sz w:val="24"/>
          <w:szCs w:val="24"/>
        </w:rPr>
        <w:t>h</w:t>
      </w:r>
      <w:r w:rsidR="00530EC0">
        <w:rPr>
          <w:rFonts w:ascii="Times New Roman" w:eastAsia="微软雅黑" w:hAnsi="Times New Roman"/>
          <w:sz w:val="24"/>
          <w:szCs w:val="24"/>
        </w:rPr>
        <w:t xml:space="preserve">. </w:t>
      </w:r>
      <w:bookmarkStart w:id="16" w:name="OLE_LINK441"/>
      <w:bookmarkStart w:id="17" w:name="OLE_LINK440"/>
      <w:r w:rsidR="00530EC0">
        <w:rPr>
          <w:rFonts w:ascii="Times New Roman" w:eastAsia="微软雅黑" w:hAnsi="Times New Roman"/>
          <w:sz w:val="24"/>
          <w:szCs w:val="24"/>
        </w:rPr>
        <w:t>P</w:t>
      </w:r>
      <w:r w:rsidR="00530EC0">
        <w:rPr>
          <w:rFonts w:ascii="Times New Roman" w:eastAsia="微软雅黑" w:hAnsi="Times New Roman" w:hint="eastAsia"/>
          <w:sz w:val="24"/>
          <w:szCs w:val="24"/>
        </w:rPr>
        <w:t>hoto</w:t>
      </w:r>
      <w:r w:rsidR="00530EC0">
        <w:rPr>
          <w:rFonts w:ascii="Times New Roman" w:eastAsia="微软雅黑" w:hAnsi="Times New Roman"/>
          <w:sz w:val="24"/>
          <w:szCs w:val="24"/>
        </w:rPr>
        <w:t xml:space="preserve">graph showing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epalrestat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treatment inhibited cell proliferation</w:t>
      </w:r>
      <w:bookmarkEnd w:id="16"/>
      <w:bookmarkEnd w:id="17"/>
      <w:r w:rsidR="00530EC0">
        <w:rPr>
          <w:rFonts w:ascii="Times New Roman" w:eastAsia="微软雅黑" w:hAnsi="Times New Roman" w:hint="eastAsia"/>
          <w:sz w:val="24"/>
          <w:szCs w:val="24"/>
        </w:rPr>
        <w:t>.</w:t>
      </w:r>
      <w:r w:rsidR="00530EC0">
        <w:rPr>
          <w:rFonts w:ascii="Times New Roman" w:eastAsia="微软雅黑" w:hAnsi="Times New Roman"/>
          <w:sz w:val="24"/>
          <w:szCs w:val="24"/>
        </w:rPr>
        <w:t xml:space="preserve"> S</w:t>
      </w:r>
      <w:r w:rsidR="00530EC0">
        <w:rPr>
          <w:rFonts w:ascii="Times New Roman" w:eastAsia="微软雅黑" w:hAnsi="Times New Roman" w:hint="eastAsia"/>
          <w:sz w:val="24"/>
          <w:szCs w:val="24"/>
        </w:rPr>
        <w:t>cale</w:t>
      </w:r>
      <w:r w:rsidR="00530EC0">
        <w:rPr>
          <w:rFonts w:ascii="Times New Roman" w:eastAsia="微软雅黑" w:hAnsi="Times New Roman"/>
          <w:sz w:val="24"/>
          <w:szCs w:val="24"/>
        </w:rPr>
        <w:t xml:space="preserve"> bar, 200</w:t>
      </w:r>
      <w:r w:rsidR="00530EC0">
        <w:rPr>
          <w:rFonts w:ascii="Times New Roman" w:eastAsia="微软雅黑" w:hAnsi="Times New Roman"/>
          <w:bCs/>
          <w:sz w:val="24"/>
          <w:szCs w:val="24"/>
        </w:rPr>
        <w:t xml:space="preserve"> </w:t>
      </w:r>
      <w:proofErr w:type="spellStart"/>
      <w:r w:rsidR="00530EC0">
        <w:rPr>
          <w:rStyle w:val="00"/>
          <w:b w:val="0"/>
          <w:szCs w:val="24"/>
        </w:rPr>
        <w:t>μm</w:t>
      </w:r>
      <w:proofErr w:type="spellEnd"/>
      <w:r w:rsidR="00530EC0">
        <w:rPr>
          <w:rStyle w:val="00"/>
          <w:b w:val="0"/>
          <w:szCs w:val="24"/>
        </w:rPr>
        <w:t>.</w:t>
      </w:r>
      <w:r w:rsidR="00530EC0"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r w:rsidR="00BC6C1A">
        <w:rPr>
          <w:rFonts w:ascii="Times New Roman" w:eastAsia="微软雅黑" w:hAnsi="Times New Roman"/>
          <w:b/>
          <w:bCs/>
          <w:sz w:val="24"/>
          <w:szCs w:val="24"/>
        </w:rPr>
        <w:t xml:space="preserve">c </w:t>
      </w:r>
      <w:r w:rsidR="00530EC0">
        <w:rPr>
          <w:rFonts w:ascii="Times New Roman" w:eastAsia="微软雅黑" w:hAnsi="Times New Roman"/>
          <w:sz w:val="24"/>
          <w:szCs w:val="24"/>
        </w:rPr>
        <w:lastRenderedPageBreak/>
        <w:t>Expression levels of AKR1B1 in H2009 cells and SW480 cells obtained from CCLE database.</w:t>
      </w:r>
      <w:r w:rsidR="00530EC0"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b/>
          <w:bCs/>
          <w:sz w:val="24"/>
          <w:szCs w:val="24"/>
        </w:rPr>
        <w:t>d</w:t>
      </w:r>
      <w:r w:rsidR="00530EC0">
        <w:rPr>
          <w:rFonts w:ascii="Times New Roman" w:eastAsia="微软雅黑" w:hAnsi="Times New Roman"/>
          <w:sz w:val="24"/>
          <w:szCs w:val="24"/>
        </w:rPr>
        <w:t xml:space="preserve"> Cell apoptosis analysis after that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 xml:space="preserve">SW480 cells were treated with DMSO or 100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μM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epalrestat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for 48h. The percentages of apoptotic cells between treatment with DMSO and </w:t>
      </w:r>
      <w:proofErr w:type="spellStart"/>
      <w:r w:rsidR="00530EC0">
        <w:rPr>
          <w:rFonts w:ascii="Times New Roman" w:eastAsia="微软雅黑" w:hAnsi="Times New Roman"/>
          <w:sz w:val="24"/>
          <w:szCs w:val="24"/>
        </w:rPr>
        <w:t>epalrestat</w:t>
      </w:r>
      <w:proofErr w:type="spellEnd"/>
      <w:r w:rsidR="00530EC0">
        <w:rPr>
          <w:rFonts w:ascii="Times New Roman" w:eastAsia="微软雅黑" w:hAnsi="Times New Roman"/>
          <w:sz w:val="24"/>
          <w:szCs w:val="24"/>
        </w:rPr>
        <w:t xml:space="preserve"> were not significant different (NS, not significant, </w:t>
      </w:r>
      <w:r w:rsidR="00530EC0">
        <w:rPr>
          <w:rFonts w:ascii="Times New Roman" w:eastAsia="微软雅黑" w:hAnsi="Times New Roman"/>
          <w:i/>
          <w:iCs/>
          <w:sz w:val="24"/>
          <w:szCs w:val="24"/>
        </w:rPr>
        <w:t>p</w:t>
      </w:r>
      <w:r w:rsidR="00F27D51">
        <w:rPr>
          <w:rFonts w:ascii="Times New Roman" w:eastAsia="微软雅黑" w:hAnsi="Times New Roman"/>
          <w:i/>
          <w:iCs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&gt;</w:t>
      </w:r>
      <w:r w:rsidR="00F27D51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 xml:space="preserve">0.05). </w:t>
      </w:r>
      <w:r w:rsidR="00530EC0">
        <w:rPr>
          <w:rFonts w:ascii="Times New Roman" w:eastAsia="微软雅黑" w:hAnsi="Times New Roman"/>
          <w:i/>
          <w:iCs/>
          <w:sz w:val="24"/>
          <w:szCs w:val="24"/>
        </w:rPr>
        <w:t xml:space="preserve"> P</w:t>
      </w:r>
      <w:r w:rsidR="00530EC0">
        <w:rPr>
          <w:rFonts w:ascii="Times New Roman" w:eastAsia="微软雅黑" w:hAnsi="Times New Roman"/>
          <w:sz w:val="24"/>
          <w:szCs w:val="24"/>
        </w:rPr>
        <w:t xml:space="preserve"> values were determined by </w:t>
      </w:r>
      <w:r w:rsidR="00530EC0">
        <w:rPr>
          <w:rFonts w:ascii="Times New Roman" w:eastAsia="微软雅黑" w:hAnsi="Times New Roman"/>
          <w:i/>
          <w:iCs/>
          <w:sz w:val="24"/>
          <w:szCs w:val="24"/>
        </w:rPr>
        <w:t>t</w:t>
      </w:r>
      <w:r w:rsidR="00530EC0">
        <w:rPr>
          <w:rFonts w:ascii="Times New Roman" w:eastAsia="微软雅黑" w:hAnsi="Times New Roman"/>
          <w:sz w:val="24"/>
          <w:szCs w:val="24"/>
        </w:rPr>
        <w:t>-test.</w:t>
      </w:r>
      <w:r w:rsidR="00530EC0">
        <w:rPr>
          <w:rFonts w:ascii="Times New Roman" w:eastAsia="微软雅黑" w:hAnsi="Times New Roman" w:hint="eastAsia"/>
          <w:b/>
          <w:bCs/>
          <w:sz w:val="24"/>
          <w:szCs w:val="24"/>
        </w:rPr>
        <w:t xml:space="preserve"> </w:t>
      </w:r>
      <w:proofErr w:type="spellStart"/>
      <w:r w:rsidR="00530EC0" w:rsidRPr="00BC6C1A">
        <w:rPr>
          <w:rFonts w:ascii="Times New Roman" w:eastAsia="微软雅黑" w:hAnsi="Times New Roman"/>
          <w:b/>
          <w:bCs/>
          <w:color w:val="000000" w:themeColor="text1"/>
          <w:sz w:val="24"/>
          <w:szCs w:val="24"/>
        </w:rPr>
        <w:t>e</w:t>
      </w:r>
      <w:proofErr w:type="spellEnd"/>
      <w:r w:rsidR="00530EC0" w:rsidRPr="00BC6C1A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 </w:t>
      </w:r>
      <w:r w:rsidR="00530EC0" w:rsidRPr="00BC6C1A">
        <w:rPr>
          <w:rFonts w:ascii="Times New Roman" w:hAnsi="Times New Roman"/>
          <w:color w:val="000000" w:themeColor="text1"/>
          <w:sz w:val="24"/>
          <w:szCs w:val="24"/>
        </w:rPr>
        <w:t xml:space="preserve">Selected </w:t>
      </w:r>
      <w:r w:rsidR="00530EC0" w:rsidRPr="00BC6C1A">
        <w:rPr>
          <w:rFonts w:ascii="Times New Roman" w:eastAsia="微软雅黑" w:hAnsi="Times New Roman"/>
          <w:color w:val="000000" w:themeColor="text1"/>
          <w:sz w:val="24"/>
          <w:szCs w:val="24"/>
        </w:rPr>
        <w:t xml:space="preserve">GO terms enriched in downregulated genes and upregulated genes in </w:t>
      </w:r>
      <w:proofErr w:type="spellStart"/>
      <w:r w:rsidR="00530EC0" w:rsidRPr="00BC6C1A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>epal</w:t>
      </w:r>
      <w:r w:rsidR="00530EC0" w:rsidRPr="00BC6C1A">
        <w:rPr>
          <w:rFonts w:ascii="Times New Roman" w:eastAsia="微软雅黑" w:hAnsi="Times New Roman"/>
          <w:color w:val="000000" w:themeColor="text1"/>
          <w:sz w:val="24"/>
          <w:szCs w:val="24"/>
        </w:rPr>
        <w:t>restat</w:t>
      </w:r>
      <w:proofErr w:type="spellEnd"/>
      <w:r w:rsidR="00530EC0" w:rsidRPr="00BC6C1A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 xml:space="preserve"> treat</w:t>
      </w:r>
      <w:r w:rsidR="0093743E" w:rsidRPr="00BC6C1A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>ment</w:t>
      </w:r>
      <w:r w:rsidR="00530EC0" w:rsidRPr="00BC6C1A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 xml:space="preserve"> </w:t>
      </w:r>
      <w:r w:rsidR="0093743E" w:rsidRPr="00BC6C1A">
        <w:rPr>
          <w:rFonts w:ascii="Times New Roman" w:eastAsia="微软雅黑" w:hAnsi="Times New Roman"/>
          <w:color w:val="000000" w:themeColor="text1"/>
          <w:sz w:val="24"/>
          <w:szCs w:val="24"/>
        </w:rPr>
        <w:t>group</w:t>
      </w:r>
      <w:r w:rsidR="0093743E" w:rsidRPr="00BC6C1A">
        <w:rPr>
          <w:rFonts w:ascii="Times New Roman" w:eastAsia="微软雅黑" w:hAnsi="Times New Roman" w:hint="eastAsia"/>
          <w:color w:val="000000" w:themeColor="text1"/>
          <w:sz w:val="24"/>
          <w:szCs w:val="24"/>
        </w:rPr>
        <w:t xml:space="preserve"> </w:t>
      </w:r>
      <w:r w:rsidR="00530EC0" w:rsidRPr="00BC6C1A">
        <w:rPr>
          <w:rFonts w:ascii="Times New Roman" w:eastAsia="微软雅黑" w:hAnsi="Times New Roman"/>
          <w:color w:val="000000" w:themeColor="text1"/>
          <w:sz w:val="24"/>
          <w:szCs w:val="24"/>
        </w:rPr>
        <w:t>samples, respectively.</w:t>
      </w:r>
      <w:r w:rsidR="00530EC0">
        <w:rPr>
          <w:rFonts w:ascii="Times New Roman" w:eastAsia="微软雅黑" w:hAnsi="Times New Roman" w:hint="eastAsia"/>
          <w:sz w:val="24"/>
          <w:szCs w:val="24"/>
        </w:rPr>
        <w:t xml:space="preserve"> </w:t>
      </w:r>
      <w:r w:rsidR="00384C17">
        <w:rPr>
          <w:rFonts w:ascii="Times New Roman" w:eastAsia="微软雅黑" w:hAnsi="Times New Roman"/>
          <w:b/>
          <w:bCs/>
          <w:sz w:val="24"/>
          <w:szCs w:val="24"/>
        </w:rPr>
        <w:t>F</w:t>
      </w:r>
      <w:r w:rsidR="00384C17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eastAsia="微软雅黑" w:hAnsi="Times New Roman"/>
          <w:sz w:val="24"/>
          <w:szCs w:val="24"/>
        </w:rPr>
        <w:t>Heatmap showing differentially expressed genes (</w:t>
      </w:r>
      <w:r w:rsidR="00530EC0">
        <w:rPr>
          <w:rFonts w:ascii="Times New Roman" w:eastAsia="微软雅黑" w:hAnsi="Times New Roman" w:hint="eastAsia"/>
          <w:sz w:val="24"/>
          <w:szCs w:val="24"/>
        </w:rPr>
        <w:t>Fold</w:t>
      </w:r>
      <w:r w:rsidR="00530EC0">
        <w:rPr>
          <w:rFonts w:ascii="Times New Roman" w:eastAsia="微软雅黑" w:hAnsi="Times New Roman"/>
          <w:sz w:val="24"/>
          <w:szCs w:val="24"/>
        </w:rPr>
        <w:t xml:space="preserve"> change &gt; 2, </w:t>
      </w:r>
      <w:r w:rsidR="00530EC0">
        <w:rPr>
          <w:rStyle w:val="Hyperlink1"/>
          <w:rFonts w:ascii="Times New Roman" w:hAnsi="Times New Roman" w:cs="Times New Roman"/>
          <w:b w:val="0"/>
          <w:bCs/>
          <w:i/>
          <w:iCs/>
          <w:color w:val="auto"/>
          <w:szCs w:val="24"/>
        </w:rPr>
        <w:t>p</w:t>
      </w:r>
      <w:r w:rsidR="00530EC0">
        <w:rPr>
          <w:rStyle w:val="Hyperlink1"/>
          <w:rFonts w:ascii="Times New Roman" w:hAnsi="Times New Roman" w:cs="Times New Roman"/>
          <w:b w:val="0"/>
          <w:bCs/>
          <w:color w:val="auto"/>
          <w:szCs w:val="24"/>
        </w:rPr>
        <w:t>-value &lt; 10</w:t>
      </w:r>
      <w:r w:rsidR="00F27D51">
        <w:rPr>
          <w:rStyle w:val="Hyperlink1"/>
          <w:rFonts w:ascii="Times New Roman" w:hAnsi="Times New Roman" w:cs="Times New Roman"/>
          <w:b w:val="0"/>
          <w:bCs/>
          <w:color w:val="auto"/>
          <w:szCs w:val="24"/>
          <w:vertAlign w:val="superscript"/>
        </w:rPr>
        <w:t>-</w:t>
      </w:r>
      <w:r w:rsidR="00530EC0">
        <w:rPr>
          <w:rStyle w:val="Hyperlink1"/>
          <w:rFonts w:ascii="Times New Roman" w:hAnsi="Times New Roman" w:cs="Times New Roman"/>
          <w:b w:val="0"/>
          <w:bCs/>
          <w:color w:val="auto"/>
          <w:szCs w:val="24"/>
          <w:vertAlign w:val="superscript"/>
        </w:rPr>
        <w:t>15</w:t>
      </w:r>
      <w:r w:rsidR="00530EC0">
        <w:rPr>
          <w:rFonts w:ascii="Times New Roman" w:eastAsia="微软雅黑" w:hAnsi="Times New Roman"/>
          <w:sz w:val="24"/>
          <w:szCs w:val="24"/>
        </w:rPr>
        <w:t xml:space="preserve">) between siAKR1B1 samples and NC samples by bulk RNA-seq. The orange and blue </w:t>
      </w:r>
      <w:r w:rsidR="00530EC0">
        <w:rPr>
          <w:rFonts w:ascii="Times New Roman" w:eastAsia="微软雅黑" w:hAnsi="Times New Roman" w:hint="eastAsia"/>
          <w:sz w:val="24"/>
          <w:szCs w:val="24"/>
        </w:rPr>
        <w:t>colors</w:t>
      </w:r>
      <w:r w:rsidR="00530EC0">
        <w:rPr>
          <w:rFonts w:ascii="Times New Roman" w:eastAsia="微软雅黑" w:hAnsi="Times New Roman"/>
          <w:sz w:val="24"/>
          <w:szCs w:val="24"/>
        </w:rPr>
        <w:t xml:space="preserve"> indicated upregulated genes and downregulated genes, respectively. </w:t>
      </w:r>
      <w:r w:rsidR="00384C17">
        <w:rPr>
          <w:rFonts w:ascii="Times New Roman" w:eastAsia="微软雅黑" w:hAnsi="Times New Roman"/>
          <w:b/>
          <w:bCs/>
          <w:sz w:val="24"/>
          <w:szCs w:val="24"/>
        </w:rPr>
        <w:t>g</w:t>
      </w:r>
      <w:r w:rsidR="00530EC0">
        <w:rPr>
          <w:rFonts w:ascii="Times New Roman" w:eastAsia="微软雅黑" w:hAnsi="Times New Roman"/>
          <w:sz w:val="24"/>
          <w:szCs w:val="24"/>
        </w:rPr>
        <w:t xml:space="preserve"> </w:t>
      </w:r>
      <w:r w:rsidR="00530EC0">
        <w:rPr>
          <w:rFonts w:ascii="Times New Roman" w:hAnsi="Times New Roman"/>
          <w:sz w:val="24"/>
          <w:szCs w:val="24"/>
        </w:rPr>
        <w:t xml:space="preserve">Selected </w:t>
      </w:r>
      <w:r w:rsidR="00530EC0">
        <w:rPr>
          <w:rFonts w:ascii="Times New Roman" w:eastAsia="微软雅黑" w:hAnsi="Times New Roman"/>
          <w:sz w:val="24"/>
          <w:szCs w:val="24"/>
        </w:rPr>
        <w:t>GO terms enriched in downregulated genes and upregulated genes in siAKR1B1 samples, respectively.</w:t>
      </w:r>
    </w:p>
    <w:p w14:paraId="4540AE6A" w14:textId="77777777" w:rsidR="002046F4" w:rsidRDefault="002046F4"/>
    <w:p w14:paraId="5D6FFCC3" w14:textId="7C5EAB61" w:rsidR="002046F4" w:rsidRDefault="008B731E" w:rsidP="008B731E">
      <w:pPr>
        <w:tabs>
          <w:tab w:val="left" w:pos="2972"/>
        </w:tabs>
      </w:pPr>
      <w:r>
        <w:tab/>
      </w:r>
    </w:p>
    <w:p w14:paraId="2C40A007" w14:textId="77777777" w:rsidR="002046F4" w:rsidRDefault="002046F4"/>
    <w:p w14:paraId="4648088E" w14:textId="77777777" w:rsidR="002046F4" w:rsidRDefault="002046F4"/>
    <w:p w14:paraId="547D0B86" w14:textId="77777777" w:rsidR="002046F4" w:rsidRDefault="002046F4"/>
    <w:p w14:paraId="5C2FE8A6" w14:textId="77777777" w:rsidR="002046F4" w:rsidRDefault="002046F4"/>
    <w:p w14:paraId="34FD0165" w14:textId="77777777" w:rsidR="002046F4" w:rsidRDefault="002046F4"/>
    <w:p w14:paraId="692B5868" w14:textId="77777777" w:rsidR="002046F4" w:rsidRDefault="002046F4"/>
    <w:p w14:paraId="3EEB6A05" w14:textId="77777777" w:rsidR="002046F4" w:rsidRDefault="002046F4"/>
    <w:p w14:paraId="684F0C4B" w14:textId="77777777" w:rsidR="002046F4" w:rsidRDefault="002046F4"/>
    <w:sectPr w:rsidR="00204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FCFC2B0"/>
    <w:rsid w:val="87FD54BA"/>
    <w:rsid w:val="97FFF826"/>
    <w:rsid w:val="BCEF8884"/>
    <w:rsid w:val="BFDFB684"/>
    <w:rsid w:val="C79B3AA3"/>
    <w:rsid w:val="D7BF031D"/>
    <w:rsid w:val="E76129DE"/>
    <w:rsid w:val="EEFF0D92"/>
    <w:rsid w:val="EFCFC2B0"/>
    <w:rsid w:val="EFDA8E8F"/>
    <w:rsid w:val="F7FF0FF9"/>
    <w:rsid w:val="FDDF9DA9"/>
    <w:rsid w:val="FFEF11D1"/>
    <w:rsid w:val="002046F4"/>
    <w:rsid w:val="00241C1A"/>
    <w:rsid w:val="002E157F"/>
    <w:rsid w:val="00362D17"/>
    <w:rsid w:val="00384C17"/>
    <w:rsid w:val="003A01DE"/>
    <w:rsid w:val="003E30DF"/>
    <w:rsid w:val="00471C15"/>
    <w:rsid w:val="004C0ABB"/>
    <w:rsid w:val="00530EC0"/>
    <w:rsid w:val="00573CF0"/>
    <w:rsid w:val="005D38BA"/>
    <w:rsid w:val="00646806"/>
    <w:rsid w:val="006A08C2"/>
    <w:rsid w:val="00781EF1"/>
    <w:rsid w:val="00832752"/>
    <w:rsid w:val="00832E3E"/>
    <w:rsid w:val="008721DA"/>
    <w:rsid w:val="008B731E"/>
    <w:rsid w:val="0093743E"/>
    <w:rsid w:val="00A13726"/>
    <w:rsid w:val="00AF7EE3"/>
    <w:rsid w:val="00BC6C1A"/>
    <w:rsid w:val="00E25CD1"/>
    <w:rsid w:val="00E54533"/>
    <w:rsid w:val="00E56EFE"/>
    <w:rsid w:val="00E65FDF"/>
    <w:rsid w:val="00F27D51"/>
    <w:rsid w:val="177F56BB"/>
    <w:rsid w:val="2FADFE2C"/>
    <w:rsid w:val="4BE67A7F"/>
    <w:rsid w:val="67EF9591"/>
    <w:rsid w:val="7B9D7177"/>
    <w:rsid w:val="7F4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2EF7EE7"/>
  <w15:docId w15:val="{6A7526EC-40D7-5747-9E14-C047BA54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">
    <w:name w:val="00标题"/>
    <w:qFormat/>
    <w:rPr>
      <w:rFonts w:ascii="Times New Roman" w:hAnsi="Times New Roman"/>
      <w:b/>
      <w:color w:val="000000" w:themeColor="text1"/>
      <w:sz w:val="24"/>
    </w:rPr>
  </w:style>
  <w:style w:type="paragraph" w:customStyle="1" w:styleId="01">
    <w:name w:val="01正文"/>
    <w:basedOn w:val="a"/>
    <w:qFormat/>
    <w:rPr>
      <w:rFonts w:ascii="Times New Roman" w:eastAsia="Times New Roman" w:hAnsi="Times New Roman"/>
      <w:color w:val="000000"/>
      <w:sz w:val="24"/>
      <w:szCs w:val="22"/>
      <w:u w:color="000000"/>
    </w:rPr>
  </w:style>
  <w:style w:type="character" w:customStyle="1" w:styleId="Hyperlink1">
    <w:name w:val="Hyperlink.1"/>
    <w:basedOn w:val="00"/>
    <w:qFormat/>
    <w:rPr>
      <w:rFonts w:ascii="Arial" w:eastAsia="Arial" w:hAnsi="Arial" w:cs="Arial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Li Qingqing</cp:lastModifiedBy>
  <cp:revision>15</cp:revision>
  <dcterms:created xsi:type="dcterms:W3CDTF">2022-07-25T13:54:00Z</dcterms:created>
  <dcterms:modified xsi:type="dcterms:W3CDTF">2022-07-25T15:22:00Z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6BB61121ECB32E947C569062CBF453CF</vt:lpwstr>
  </property>
</Properties>
</file>