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84295" w14:textId="38A4D3D8" w:rsidR="008821D5" w:rsidRDefault="008821D5" w:rsidP="00CA5667">
      <w:pPr>
        <w:spacing w:line="360" w:lineRule="auto"/>
        <w:jc w:val="both"/>
        <w:rPr>
          <w:rFonts w:cs="Times New Roman"/>
          <w:b/>
          <w:bCs/>
          <w:color w:val="3333FF"/>
          <w:u w:val="single"/>
          <w:lang w:val="en-US"/>
        </w:rPr>
      </w:pPr>
      <w:r>
        <w:rPr>
          <w:rFonts w:cs="Times New Roman"/>
          <w:b/>
          <w:bCs/>
          <w:color w:val="3333FF"/>
          <w:u w:val="single"/>
          <w:lang w:val="en-US"/>
        </w:rPr>
        <w:t>OTHER STUDY COHORTS</w:t>
      </w:r>
    </w:p>
    <w:p w14:paraId="6EBBC83E" w14:textId="706F4663" w:rsidR="00CA5667" w:rsidRPr="00CA5667" w:rsidRDefault="00667564" w:rsidP="00CA5667">
      <w:pPr>
        <w:spacing w:line="360" w:lineRule="auto"/>
        <w:jc w:val="both"/>
        <w:rPr>
          <w:rFonts w:cs="Times New Roman"/>
          <w:b/>
          <w:bCs/>
          <w:color w:val="3333FF"/>
          <w:u w:val="single"/>
          <w:lang w:val="en-US"/>
        </w:rPr>
      </w:pPr>
      <w:r w:rsidRPr="00CA5667">
        <w:rPr>
          <w:rFonts w:cs="Times New Roman"/>
          <w:b/>
          <w:bCs/>
          <w:color w:val="3333FF"/>
          <w:u w:val="single"/>
          <w:lang w:val="en-US"/>
        </w:rPr>
        <w:t xml:space="preserve">The MEGASTROKE Consortium </w:t>
      </w:r>
    </w:p>
    <w:p w14:paraId="656BF3E6" w14:textId="72ECA25B" w:rsidR="00CA5667" w:rsidRDefault="00A87A60" w:rsidP="00CA5667">
      <w:pPr>
        <w:spacing w:line="360" w:lineRule="auto"/>
        <w:jc w:val="both"/>
        <w:rPr>
          <w:rFonts w:cs="Times New Roman"/>
          <w:lang w:val="en-US"/>
        </w:rPr>
      </w:pPr>
      <w:r w:rsidRPr="00597D8F">
        <w:rPr>
          <w:rFonts w:cs="Times New Roman"/>
          <w:lang w:val="en-US"/>
        </w:rPr>
        <w:t xml:space="preserve">The MEGASTROKE </w:t>
      </w:r>
      <w:r w:rsidR="00597D8F" w:rsidRPr="00597D8F">
        <w:rPr>
          <w:rFonts w:cs="Times New Roman"/>
          <w:lang w:val="en-US"/>
        </w:rPr>
        <w:t>Consortium</w:t>
      </w:r>
      <w:r w:rsidR="00CA5667">
        <w:rPr>
          <w:rFonts w:cs="Times New Roman"/>
          <w:lang w:val="en-US"/>
        </w:rPr>
        <w:t xml:space="preserve"> </w:t>
      </w:r>
      <w:r w:rsidR="00CA5667" w:rsidRPr="00CA5667">
        <w:rPr>
          <w:rFonts w:cs="Times New Roman"/>
          <w:u w:val="single"/>
          <w:lang w:val="en-US"/>
        </w:rPr>
        <w:t>(521,612 individuals: 67,162 cases and 454,450 controls)</w:t>
      </w:r>
      <w:r w:rsidR="00597D8F" w:rsidRPr="00597D8F">
        <w:rPr>
          <w:rFonts w:cs="Times New Roman"/>
          <w:lang w:val="en-US"/>
        </w:rPr>
        <w:t xml:space="preserve"> </w:t>
      </w:r>
      <w:r w:rsidR="00597D8F">
        <w:rPr>
          <w:rFonts w:cs="Times New Roman"/>
          <w:lang w:val="en-US"/>
        </w:rPr>
        <w:t xml:space="preserve">consists of several studies including </w:t>
      </w:r>
      <w:r w:rsidR="00FD2DF0">
        <w:rPr>
          <w:rFonts w:cs="Times New Roman"/>
          <w:lang w:val="en-US"/>
        </w:rPr>
        <w:t>the METASTROKE</w:t>
      </w:r>
      <w:r w:rsidR="00374EDD">
        <w:rPr>
          <w:rFonts w:cs="Times New Roman"/>
          <w:bCs/>
          <w:iCs/>
          <w:lang w:val="en-US"/>
        </w:rPr>
        <w:t xml:space="preserve"> consortiumly</w:t>
      </w:r>
      <w:r w:rsidR="0049155F" w:rsidRPr="0049155F">
        <w:rPr>
          <w:rFonts w:cs="Times New Roman"/>
          <w:bCs/>
          <w:iCs/>
          <w:vertAlign w:val="superscript"/>
          <w:lang w:val="en-US"/>
        </w:rPr>
        <w:t>1</w:t>
      </w:r>
      <w:r w:rsidR="0013377E">
        <w:rPr>
          <w:rFonts w:cs="Times New Roman"/>
          <w:bCs/>
          <w:iCs/>
          <w:lang w:val="en-US"/>
        </w:rPr>
        <w:t xml:space="preserve">, </w:t>
      </w:r>
      <w:r w:rsidR="00374EDD">
        <w:rPr>
          <w:rFonts w:cs="Times New Roman"/>
          <w:bCs/>
          <w:iCs/>
          <w:lang w:val="en-US"/>
        </w:rPr>
        <w:t>NINDS-SIGN consortium</w:t>
      </w:r>
      <w:r w:rsidR="0049155F" w:rsidRPr="0049155F">
        <w:rPr>
          <w:rFonts w:cs="Times New Roman"/>
          <w:bCs/>
          <w:iCs/>
          <w:vertAlign w:val="superscript"/>
          <w:lang w:val="en-US"/>
        </w:rPr>
        <w:t>2</w:t>
      </w:r>
      <w:r w:rsidR="00374EDD">
        <w:rPr>
          <w:rFonts w:cs="Times New Roman"/>
          <w:bCs/>
          <w:iCs/>
          <w:lang w:val="en-US"/>
        </w:rPr>
        <w:t xml:space="preserve"> </w:t>
      </w:r>
      <w:r w:rsidR="00FB6967">
        <w:rPr>
          <w:rFonts w:cs="Times New Roman"/>
          <w:bCs/>
          <w:iCs/>
          <w:lang w:val="en-US"/>
        </w:rPr>
        <w:t xml:space="preserve">and the </w:t>
      </w:r>
      <w:r w:rsidR="00374EDD" w:rsidRPr="00FB6967">
        <w:rPr>
          <w:rFonts w:cs="Times New Roman"/>
          <w:lang w:val="en-US"/>
        </w:rPr>
        <w:t>CHARGE consortium</w:t>
      </w:r>
      <w:r w:rsidR="00FB6967">
        <w:rPr>
          <w:rFonts w:cs="Times New Roman"/>
          <w:lang w:val="en-US"/>
        </w:rPr>
        <w:t xml:space="preserve">. </w:t>
      </w:r>
    </w:p>
    <w:p w14:paraId="4AE5EAC7" w14:textId="6330E271" w:rsidR="00374EDD" w:rsidRDefault="00E403D5" w:rsidP="00CA5667">
      <w:pPr>
        <w:spacing w:line="360" w:lineRule="auto"/>
        <w:jc w:val="both"/>
        <w:rPr>
          <w:rFonts w:cs="Times New Roman"/>
          <w:b/>
          <w:bCs/>
          <w:u w:val="single"/>
          <w:lang w:val="en-US"/>
        </w:rPr>
      </w:pPr>
      <w:r>
        <w:rPr>
          <w:rFonts w:cs="Times New Roman"/>
          <w:lang w:val="en-US"/>
        </w:rPr>
        <w:t>The constituent studies of the CHARGE Consortium</w:t>
      </w:r>
      <w:hyperlink w:anchor="_ENREF_13" w:tooltip="Psaty, 2009 #20" w:history="1">
        <w:r>
          <w:rPr>
            <w:rFonts w:cs="Times New Roman"/>
            <w:lang w:val="en-US"/>
          </w:rPr>
          <w:fldChar w:fldCharType="begin"/>
        </w:r>
        <w:r>
          <w:rPr>
            <w:rFonts w:cs="Times New Roman"/>
            <w:lang w:val="en-US"/>
          </w:rPr>
          <w:instrText xml:space="preserve"> ADDIN EN.CITE &lt;EndNote&gt;&lt;Cite&gt;&lt;Author&gt;Psaty&lt;/Author&gt;&lt;Year&gt;2009&lt;/Year&gt;&lt;RecNum&gt;20&lt;/RecNum&gt;&lt;DisplayText&gt;&lt;style face="superscript"&gt;13&lt;/style&gt;&lt;/DisplayText&gt;&lt;record&gt;&lt;rec-number&gt;20&lt;/rec-number&gt;&lt;foreign-keys&gt;&lt;key app="EN" db-id="ps5w5pwxht2tw2epa2fvwew990e9ep5fvssv" timestamp="0"&gt;20&lt;/key&gt;&lt;/foreign-keys&gt;&lt;ref-type name="Journal Article"&gt;17&lt;/ref-type&gt;&lt;contributors&gt;&lt;authors&gt;&lt;author&gt;Psaty, B. M. &lt;/author&gt;&lt;author&gt;O&amp;apos;Donnell, C. J.&lt;/author&gt;&lt;author&gt;Gudnason, V.&lt;/author&gt;&lt;author&gt;Lunetta, K. L.&lt;/author&gt;&lt;author&gt;Folsom, A. R.&lt;/author&gt;&lt;author&gt;Rotter, J. I.&lt;/author&gt;&lt;author&gt;Uitterlinden, A. G.&lt;/author&gt;&lt;author&gt;Harris, T. B.&lt;/author&gt;&lt;author&gt;Witteman, J. C. M.&lt;/author&gt;&lt;author&gt;Boerwinkle, E.&lt;/author&gt;&lt;author&gt;on_Behalf_of_the_CHARGE_Consortium&lt;/author&gt;&lt;/authors&gt;&lt;/contributors&gt;&lt;titles&gt;&lt;title&gt;Cohorts for Heart and Aging Research in Genomic Epidemiology (CHARGE) Consortium: Design of prospective meta-analyses of genome-wide association studies from 5 cohorts. &lt;/title&gt;&lt;secondary-title&gt;Circ Cardiovasc Genet&lt;/secondary-title&gt;&lt;/titles&gt;&lt;pages&gt;273-280&lt;/pages&gt;&lt;volume&gt;2&lt;/volume&gt;&lt;dates&gt;&lt;year&gt;2009&lt;/year&gt;&lt;/dates&gt;&lt;urls&gt;&lt;/urls&gt;&lt;/record&gt;&lt;/Cite&gt;&lt;/EndNote&gt;</w:instrText>
        </w:r>
        <w:r>
          <w:rPr>
            <w:rFonts w:cs="Times New Roman"/>
            <w:lang w:val="en-US"/>
          </w:rPr>
          <w:fldChar w:fldCharType="separate"/>
        </w:r>
        <w:r>
          <w:rPr>
            <w:rFonts w:cs="Times New Roman"/>
            <w:vertAlign w:val="superscript"/>
            <w:lang w:val="en-US"/>
          </w:rPr>
          <w:t>3</w:t>
        </w:r>
        <w:r>
          <w:rPr>
            <w:rFonts w:cs="Times New Roman"/>
            <w:lang w:val="en-US"/>
          </w:rPr>
          <w:fldChar w:fldCharType="end"/>
        </w:r>
      </w:hyperlink>
      <w:r>
        <w:rPr>
          <w:rFonts w:cs="Times New Roman"/>
          <w:lang w:val="en-US"/>
        </w:rPr>
        <w:t xml:space="preserve"> </w:t>
      </w:r>
      <w:r w:rsidR="008014CD">
        <w:rPr>
          <w:rFonts w:cs="Times New Roman"/>
          <w:lang w:val="en-US"/>
        </w:rPr>
        <w:t>include:</w:t>
      </w:r>
      <w:r w:rsidR="00384E1A">
        <w:rPr>
          <w:rFonts w:cs="Times New Roman"/>
          <w:lang w:val="en-US"/>
        </w:rPr>
        <w:t xml:space="preserve"> </w:t>
      </w:r>
    </w:p>
    <w:p w14:paraId="719A9D6F" w14:textId="77777777" w:rsidR="00374EDD" w:rsidRDefault="00374EDD" w:rsidP="00CA5667">
      <w:pPr>
        <w:spacing w:before="320" w:after="160" w:line="360" w:lineRule="auto"/>
        <w:jc w:val="both"/>
        <w:rPr>
          <w:rFonts w:cs="Times New Roman"/>
          <w:b/>
          <w:bCs/>
          <w:i/>
          <w:iCs/>
          <w:lang w:val="en-US"/>
        </w:rPr>
      </w:pPr>
      <w:r>
        <w:rPr>
          <w:rFonts w:cs="Times New Roman"/>
          <w:b/>
          <w:bCs/>
          <w:i/>
          <w:iCs/>
          <w:lang w:val="en-US"/>
        </w:rPr>
        <w:t>Age, Gene/Environment Susceptibility (AGES) -Reykjavik Study</w:t>
      </w:r>
    </w:p>
    <w:p w14:paraId="5396A588" w14:textId="4134D05B" w:rsidR="00374EDD" w:rsidRDefault="00374EDD" w:rsidP="00CA5667">
      <w:pPr>
        <w:spacing w:after="0" w:line="360" w:lineRule="auto"/>
        <w:jc w:val="both"/>
        <w:rPr>
          <w:rFonts w:cs="Times New Roman"/>
          <w:lang w:val="en-GB"/>
        </w:rPr>
      </w:pPr>
      <w:r>
        <w:rPr>
          <w:rFonts w:cs="Times New Roman"/>
          <w:lang w:val="en-US"/>
        </w:rPr>
        <w:t>The AGES-Reykjavik Study is a single center prospective cohort study</w:t>
      </w:r>
      <w:r>
        <w:rPr>
          <w:rFonts w:cs="Times New Roman"/>
          <w:vertAlign w:val="superscript"/>
          <w:lang w:val="en-US"/>
        </w:rPr>
        <w:t xml:space="preserve"> </w:t>
      </w:r>
      <w:r>
        <w:rPr>
          <w:rFonts w:cs="Times New Roman"/>
          <w:lang w:val="en-US"/>
        </w:rPr>
        <w:t>based on the Reykjavik Study. The Reykjavik Study was initiated</w:t>
      </w:r>
      <w:r>
        <w:rPr>
          <w:rFonts w:cs="Times New Roman"/>
          <w:vertAlign w:val="superscript"/>
          <w:lang w:val="en-US"/>
        </w:rPr>
        <w:t xml:space="preserve"> </w:t>
      </w:r>
      <w:r>
        <w:rPr>
          <w:rFonts w:cs="Times New Roman"/>
          <w:lang w:val="en-US"/>
        </w:rPr>
        <w:t>in 1967 by the Icelandic Heart Association to study cardiovascular</w:t>
      </w:r>
      <w:r>
        <w:rPr>
          <w:rFonts w:cs="Times New Roman"/>
          <w:vertAlign w:val="superscript"/>
          <w:lang w:val="en-US"/>
        </w:rPr>
        <w:t xml:space="preserve"> </w:t>
      </w:r>
      <w:r>
        <w:rPr>
          <w:rFonts w:cs="Times New Roman"/>
          <w:lang w:val="en-US"/>
        </w:rPr>
        <w:t>disease and risk factors.</w:t>
      </w:r>
      <w:hyperlink w:anchor="_ENREF_14" w:tooltip="Harris, 2007 #21" w:history="1">
        <w:r>
          <w:rPr>
            <w:rFonts w:cs="Times New Roman"/>
            <w:lang w:val="en-US"/>
          </w:rPr>
          <w:fldChar w:fldCharType="begin">
            <w:fldData xml:space="preserve">PEVuZE5vdGU+PENpdGU+PEF1dGhvcj5IYXJyaXM8L0F1dGhvcj48WWVhcj4yMDA3PC9ZZWFyPjxS
ZWNOdW0+MjE8L1JlY051bT48RGlzcGxheVRleHQ+PHN0eWxlIGZhY2U9InN1cGVyc2NyaXB0Ij4x
NDwvc3R5bGU+PC9EaXNwbGF5VGV4dD48cmVjb3JkPjxyZWMtbnVtYmVyPjIxPC9yZWMtbnVtYmVy
Pjxmb3JlaWduLWtleXM+PGtleSBhcHA9IkVOIiBkYi1pZD0icHM1dzVwd3hodDJ0dzJlcGEyZnZ3
ZXc5OTBlOWVwNWZ2c3N2IiB0aW1lc3RhbXA9IjAiPjIxPC9rZXk+PC9mb3JlaWduLWtleXM+PHJl
Zi10eXBlIG5hbWU9IkpvdXJuYWwgQXJ0aWNsZSI+MTc8L3JlZi10eXBlPjxjb250cmlidXRvcnM+
PGF1dGhvcnM+PGF1dGhvcj5IYXJyaXMsIFQuIEIuPC9hdXRob3I+PGF1dGhvcj5MYXVuZXIsIEwu
IEouPC9hdXRob3I+PGF1dGhvcj5FaXJpa3Nkb3R0aXIsIEcuPC9hdXRob3I+PGF1dGhvcj5LamFy
dGFuc3NvbiwgTy48L2F1dGhvcj48YXV0aG9yPkpvbnNzb24sIFAuIFYuPC9hdXRob3I+PGF1dGhv
cj5TaWd1cmRzc29uLCBHLjwvYXV0aG9yPjxhdXRob3I+VGhvcmdlaXJzc29uLCBHLjwvYXV0aG9y
PjxhdXRob3I+QXNwZWx1bmQsIFQuPC9hdXRob3I+PGF1dGhvcj5HYXJjaWEsIE0uIEUuPC9hdXRo
b3I+PGF1dGhvcj5Db3RjaCwgTS4gRi48L2F1dGhvcj48YXV0aG9yPkhvZmZtYW4sIEguIEouPC9h
dXRob3I+PGF1dGhvcj5HdWRuYXNvbiwgVi48L2F1dGhvcj48L2F1dGhvcnM+PC9jb250cmlidXRv
cnM+PGF1dGgtYWRkcmVzcz5MYWJvcmF0b3J5IG9mIEVwaWRlbWlvbG9neSwgRGVtb2dyYXBoeSwg
YW5kIEJpb21ldHJ5LCBJbnRyYW11cmFsIFJlc2VhcmNoIFByb2dyYW0sIE5hdGlvbmFsIEluc3Rp
dHV0ZSBvbiBBZ2luZywgQmV0aGVzZGEsIE1EIDIwODkyLTkyMDUsIFVTQS4gSGFycmlzOTlAbWFp
bC5uaWguZ292PC9hdXRoLWFkZHJlc3M+PHRpdGxlcz48dGl0bGU+QWdlLCBHZW5lL0Vudmlyb25t
ZW50IFN1c2NlcHRpYmlsaXR5LVJleWtqYXZpayBTdHVkeTogbXVsdGlkaXNjaXBsaW5hcnkgYXBw
bGllZCBwaGVub21pY3M8L3RpdGxlPjxzZWNvbmRhcnktdGl0bGU+QW0gSiBFcGlkZW1pb2w8L3Nl
Y29uZGFyeS10aXRsZT48L3RpdGxlcz48cGFnZXM+MTA3Ni04NzwvcGFnZXM+PHZvbHVtZT4xNjU8
L3ZvbHVtZT48bnVtYmVyPjk8L251bWJlcj48a2V5d29yZHM+PGtleXdvcmQ+QWdlIEZhY3RvcnM8
L2tleXdvcmQ+PGtleXdvcmQ+QWdlZDwva2V5d29yZD48a2V5d29yZD5BZ2VkLCA4MCBhbmQgb3Zl
cjwva2V5d29yZD48a2V5d29yZD5BZ2luZy8gZ2VuZXRpY3MvcGF0aG9sb2d5PC9rZXl3b3JkPjxr
ZXl3b3JkPkJvZHkgQ29tcG9zaXRpb248L2tleXdvcmQ+PGtleXdvcmQ+Q2FyZGlvdmFzY3VsYXIg
RGlzZWFzZXMvZXBpZGVtaW9sb2d5L2dlbmV0aWNzPC9rZXl3b3JkPjxrZXl3b3JkPkNocm9uaWMg
RGlzZWFzZTwva2V5d29yZD48a2V5d29yZD5EZW1lbnRpYS9lcGlkZW1pb2xvZ3kvZ2VuZXRpY3M8
L2tleXdvcmQ+PGtleXdvcmQ+RGlzZWFzZSBTdXNjZXB0aWJpbGl0eTwva2V5d29yZD48a2V5d29y
ZD5FbnZpcm9ubWVudDwva2V5d29yZD48a2V5d29yZD5GZW1hbGU8L2tleXdvcmQ+PGtleXdvcmQ+
R2Vub3R5cGU8L2tleXdvcmQ+PGtleXdvcmQ+R2VyaWF0cmljczwva2V5d29yZD48a2V5d29yZD5I
ZWFsdGggU3RhdHVzIEluZGljYXRvcnM8L2tleXdvcmQ+PGtleXdvcmQ+SHVtYW5zPC9rZXl3b3Jk
PjxrZXl3b3JkPkljZWxhbmQvZXBpZGVtaW9sb2d5PC9rZXl3b3JkPjxrZXl3b3JkPk1hbGU8L2tl
eXdvcmQ+PGtleXdvcmQ+T3N0ZW9wb3Jvc2lzL2VwaWRlbWlvbG9neS9nZW5ldGljczwva2V5d29y
ZD48a2V5d29yZD5QaGVub3R5cGU8L2tleXdvcmQ+PGtleXdvcmQ+UXVlc3Rpb25uYWlyZXM8L2tl
eXdvcmQ+PGtleXdvcmQ+UmlzayBBc3Nlc3NtZW50LyBtZXRob2RzPC9rZXl3b3JkPjxrZXl3b3Jk
PlJpc2sgRmFjdG9yczwva2V5d29yZD48a2V5d29yZD5WYXJpYXRpb24gKEdlbmV0aWNzKTwva2V5
d29yZD48L2tleXdvcmRzPjxkYXRlcz48eWVhcj4yMDA3PC95ZWFyPjxwdWItZGF0ZXM+PGRhdGU+
TWF5IDE8L2RhdGU+PC9wdWItZGF0ZXM+PC9kYXRlcz48YWNjZXNzaW9uLW51bT4xNzM1MTI5MDwv
YWNjZXNzaW9uLW51bT48dXJscz48L3VybHM+PC9yZWNvcmQ+PC9DaXRlPjwvRW5kTm90ZT5AAD==
</w:fldData>
          </w:fldChar>
        </w:r>
        <w:r>
          <w:rPr>
            <w:rFonts w:cs="Times New Roman"/>
            <w:lang w:val="en-US"/>
          </w:rPr>
          <w:instrText xml:space="preserve"> ADDIN EN.CITE </w:instrText>
        </w:r>
        <w:r>
          <w:rPr>
            <w:rFonts w:cs="Times New Roman"/>
            <w:lang w:val="en-US"/>
          </w:rPr>
          <w:fldChar w:fldCharType="begin">
            <w:fldData xml:space="preserve">PEVuZE5vdGU+PENpdGU+PEF1dGhvcj5IYXJyaXM8L0F1dGhvcj48WWVhcj4yMDA3PC9ZZWFyPjxS
ZWNOdW0+MjE8L1JlY051bT48RGlzcGxheVRleHQ+PHN0eWxlIGZhY2U9InN1cGVyc2NyaXB0Ij4x
NDwvc3R5bGU+PC9EaXNwbGF5VGV4dD48cmVjb3JkPjxyZWMtbnVtYmVyPjIxPC9yZWMtbnVtYmVy
Pjxmb3JlaWduLWtleXM+PGtleSBhcHA9IkVOIiBkYi1pZD0icHM1dzVwd3hodDJ0dzJlcGEyZnZ3
ZXc5OTBlOWVwNWZ2c3N2IiB0aW1lc3RhbXA9IjAiPjIxPC9rZXk+PC9mb3JlaWduLWtleXM+PHJl
Zi10eXBlIG5hbWU9IkpvdXJuYWwgQXJ0aWNsZSI+MTc8L3JlZi10eXBlPjxjb250cmlidXRvcnM+
PGF1dGhvcnM+PGF1dGhvcj5IYXJyaXMsIFQuIEIuPC9hdXRob3I+PGF1dGhvcj5MYXVuZXIsIEwu
IEouPC9hdXRob3I+PGF1dGhvcj5FaXJpa3Nkb3R0aXIsIEcuPC9hdXRob3I+PGF1dGhvcj5LamFy
dGFuc3NvbiwgTy48L2F1dGhvcj48YXV0aG9yPkpvbnNzb24sIFAuIFYuPC9hdXRob3I+PGF1dGhv
cj5TaWd1cmRzc29uLCBHLjwvYXV0aG9yPjxhdXRob3I+VGhvcmdlaXJzc29uLCBHLjwvYXV0aG9y
PjxhdXRob3I+QXNwZWx1bmQsIFQuPC9hdXRob3I+PGF1dGhvcj5HYXJjaWEsIE0uIEUuPC9hdXRo
b3I+PGF1dGhvcj5Db3RjaCwgTS4gRi48L2F1dGhvcj48YXV0aG9yPkhvZmZtYW4sIEguIEouPC9h
dXRob3I+PGF1dGhvcj5HdWRuYXNvbiwgVi48L2F1dGhvcj48L2F1dGhvcnM+PC9jb250cmlidXRv
cnM+PGF1dGgtYWRkcmVzcz5MYWJvcmF0b3J5IG9mIEVwaWRlbWlvbG9neSwgRGVtb2dyYXBoeSwg
YW5kIEJpb21ldHJ5LCBJbnRyYW11cmFsIFJlc2VhcmNoIFByb2dyYW0sIE5hdGlvbmFsIEluc3Rp
dHV0ZSBvbiBBZ2luZywgQmV0aGVzZGEsIE1EIDIwODkyLTkyMDUsIFVTQS4gSGFycmlzOTlAbWFp
bC5uaWguZ292PC9hdXRoLWFkZHJlc3M+PHRpdGxlcz48dGl0bGU+QWdlLCBHZW5lL0Vudmlyb25t
ZW50IFN1c2NlcHRpYmlsaXR5LVJleWtqYXZpayBTdHVkeTogbXVsdGlkaXNjaXBsaW5hcnkgYXBw
bGllZCBwaGVub21pY3M8L3RpdGxlPjxzZWNvbmRhcnktdGl0bGU+QW0gSiBFcGlkZW1pb2w8L3Nl
Y29uZGFyeS10aXRsZT48L3RpdGxlcz48cGFnZXM+MTA3Ni04NzwvcGFnZXM+PHZvbHVtZT4xNjU8
L3ZvbHVtZT48bnVtYmVyPjk8L251bWJlcj48a2V5d29yZHM+PGtleXdvcmQ+QWdlIEZhY3RvcnM8
L2tleXdvcmQ+PGtleXdvcmQ+QWdlZDwva2V5d29yZD48a2V5d29yZD5BZ2VkLCA4MCBhbmQgb3Zl
cjwva2V5d29yZD48a2V5d29yZD5BZ2luZy8gZ2VuZXRpY3MvcGF0aG9sb2d5PC9rZXl3b3JkPjxr
ZXl3b3JkPkJvZHkgQ29tcG9zaXRpb248L2tleXdvcmQ+PGtleXdvcmQ+Q2FyZGlvdmFzY3VsYXIg
RGlzZWFzZXMvZXBpZGVtaW9sb2d5L2dlbmV0aWNzPC9rZXl3b3JkPjxrZXl3b3JkPkNocm9uaWMg
RGlzZWFzZTwva2V5d29yZD48a2V5d29yZD5EZW1lbnRpYS9lcGlkZW1pb2xvZ3kvZ2VuZXRpY3M8
L2tleXdvcmQ+PGtleXdvcmQ+RGlzZWFzZSBTdXNjZXB0aWJpbGl0eTwva2V5d29yZD48a2V5d29y
ZD5FbnZpcm9ubWVudDwva2V5d29yZD48a2V5d29yZD5GZW1hbGU8L2tleXdvcmQ+PGtleXdvcmQ+
R2Vub3R5cGU8L2tleXdvcmQ+PGtleXdvcmQ+R2VyaWF0cmljczwva2V5d29yZD48a2V5d29yZD5I
ZWFsdGggU3RhdHVzIEluZGljYXRvcnM8L2tleXdvcmQ+PGtleXdvcmQ+SHVtYW5zPC9rZXl3b3Jk
PjxrZXl3b3JkPkljZWxhbmQvZXBpZGVtaW9sb2d5PC9rZXl3b3JkPjxrZXl3b3JkPk1hbGU8L2tl
eXdvcmQ+PGtleXdvcmQ+T3N0ZW9wb3Jvc2lzL2VwaWRlbWlvbG9neS9nZW5ldGljczwva2V5d29y
ZD48a2V5d29yZD5QaGVub3R5cGU8L2tleXdvcmQ+PGtleXdvcmQ+UXVlc3Rpb25uYWlyZXM8L2tl
eXdvcmQ+PGtleXdvcmQ+UmlzayBBc3Nlc3NtZW50LyBtZXRob2RzPC9rZXl3b3JkPjxrZXl3b3Jk
PlJpc2sgRmFjdG9yczwva2V5d29yZD48a2V5d29yZD5WYXJpYXRpb24gKEdlbmV0aWNzKTwva2V5
d29yZD48L2tleXdvcmRzPjxkYXRlcz48eWVhcj4yMDA3PC95ZWFyPjxwdWItZGF0ZXM+PGRhdGU+
TWF5IDE8L2RhdGU+PC9wdWItZGF0ZXM+PC9kYXRlcz48YWNjZXNzaW9uLW51bT4xNzM1MTI5MDwv
YWNjZXNzaW9uLW51bT48dXJscz48L3VybHM+PC9yZWNvcmQ+PC9DaXRlPjwvRW5kTm90ZT5AAD==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Pr>
            <w:rFonts w:cs="Times New Roman"/>
            <w:vertAlign w:val="superscript"/>
            <w:lang w:val="en-US"/>
          </w:rPr>
          <w:t>4</w:t>
        </w:r>
        <w:r>
          <w:rPr>
            <w:rFonts w:cs="Times New Roman"/>
            <w:lang w:val="en-US"/>
          </w:rPr>
          <w:fldChar w:fldCharType="end"/>
        </w:r>
      </w:hyperlink>
      <w:r>
        <w:rPr>
          <w:rFonts w:cs="Times New Roman"/>
          <w:lang w:val="en-US"/>
        </w:rPr>
        <w:t xml:space="preserve"> The cohort included men and women</w:t>
      </w:r>
      <w:r>
        <w:rPr>
          <w:rFonts w:cs="Times New Roman"/>
          <w:vertAlign w:val="superscript"/>
          <w:lang w:val="en-US"/>
        </w:rPr>
        <w:t xml:space="preserve"> </w:t>
      </w:r>
      <w:r>
        <w:rPr>
          <w:rFonts w:cs="Times New Roman"/>
          <w:lang w:val="en-US"/>
        </w:rPr>
        <w:t>born between 1907 and 1935 who lived in Reykjavik at the 1967</w:t>
      </w:r>
      <w:r>
        <w:rPr>
          <w:rFonts w:cs="Times New Roman"/>
          <w:vertAlign w:val="superscript"/>
          <w:lang w:val="en-US"/>
        </w:rPr>
        <w:t xml:space="preserve"> </w:t>
      </w:r>
      <w:r>
        <w:rPr>
          <w:rFonts w:cs="Times New Roman"/>
          <w:lang w:val="en-US"/>
        </w:rPr>
        <w:t>baseline examination. Re-examination of surviving members of</w:t>
      </w:r>
      <w:r>
        <w:rPr>
          <w:rFonts w:cs="Times New Roman"/>
          <w:vertAlign w:val="superscript"/>
          <w:lang w:val="en-US"/>
        </w:rPr>
        <w:t xml:space="preserve"> </w:t>
      </w:r>
      <w:r>
        <w:rPr>
          <w:rFonts w:cs="Times New Roman"/>
          <w:lang w:val="en-US"/>
        </w:rPr>
        <w:t>the cohort was initiated in 2002 as part of the AGES-Reykjavik</w:t>
      </w:r>
      <w:r>
        <w:rPr>
          <w:rFonts w:cs="Times New Roman"/>
          <w:vertAlign w:val="superscript"/>
          <w:lang w:val="en-US"/>
        </w:rPr>
        <w:t xml:space="preserve"> </w:t>
      </w:r>
      <w:r>
        <w:rPr>
          <w:rFonts w:cs="Times New Roman"/>
          <w:lang w:val="en-US"/>
        </w:rPr>
        <w:t>Study. The AGES-Reykjavik Study is designed to investigate aging using a multifaceted comprehensive approach that includes detailed</w:t>
      </w:r>
      <w:r>
        <w:rPr>
          <w:rFonts w:cs="Times New Roman"/>
          <w:vertAlign w:val="superscript"/>
          <w:lang w:val="en-US"/>
        </w:rPr>
        <w:t xml:space="preserve"> </w:t>
      </w:r>
      <w:r>
        <w:rPr>
          <w:rFonts w:cs="Times New Roman"/>
          <w:lang w:val="en-US"/>
        </w:rPr>
        <w:t>measures of brain function and structure. All cohort members were European Caucasians. Briefly, as part of a comprehensive</w:t>
      </w:r>
      <w:r>
        <w:rPr>
          <w:rFonts w:cs="Times New Roman"/>
          <w:vertAlign w:val="superscript"/>
          <w:lang w:val="en-US"/>
        </w:rPr>
        <w:t xml:space="preserve"> </w:t>
      </w:r>
      <w:r>
        <w:rPr>
          <w:rFonts w:cs="Times New Roman"/>
          <w:lang w:val="en-US"/>
        </w:rPr>
        <w:t>examination, all participants answered a questionnaire, underwent</w:t>
      </w:r>
      <w:r>
        <w:rPr>
          <w:rFonts w:cs="Times New Roman"/>
          <w:vertAlign w:val="superscript"/>
          <w:lang w:val="en-US"/>
        </w:rPr>
        <w:t xml:space="preserve"> </w:t>
      </w:r>
      <w:r>
        <w:rPr>
          <w:rFonts w:cs="Times New Roman"/>
          <w:lang w:val="en-US"/>
        </w:rPr>
        <w:t>a clinical examination and had blood drawn.</w:t>
      </w:r>
      <w:r w:rsidR="001C0F30">
        <w:rPr>
          <w:rFonts w:cs="Times New Roman"/>
          <w:lang w:val="en-US"/>
        </w:rPr>
        <w:t xml:space="preserve"> </w:t>
      </w:r>
      <w:r>
        <w:rPr>
          <w:rFonts w:cs="Times New Roman"/>
          <w:lang w:val="en-GB"/>
        </w:rPr>
        <w:t>Among AGES participants with GWAS data (N=3,219), after exclusion of participants with prevalent stroke (N=</w:t>
      </w:r>
      <w:r>
        <w:rPr>
          <w:rFonts w:cs="Times New Roman"/>
          <w:lang w:val="en-US"/>
        </w:rPr>
        <w:t>224</w:t>
      </w:r>
      <w:r>
        <w:rPr>
          <w:rFonts w:cs="Times New Roman"/>
          <w:lang w:val="en-GB"/>
        </w:rPr>
        <w:t>), and those without follow-up for incident stroke events (N=</w:t>
      </w:r>
      <w:r>
        <w:rPr>
          <w:rFonts w:cs="Times New Roman"/>
          <w:lang w:val="en-US"/>
        </w:rPr>
        <w:t>114</w:t>
      </w:r>
      <w:r>
        <w:rPr>
          <w:rFonts w:cs="Times New Roman"/>
          <w:lang w:val="en-GB"/>
        </w:rPr>
        <w:t xml:space="preserve">), N=2,996 participants were available for analyses. </w:t>
      </w:r>
    </w:p>
    <w:p w14:paraId="55593623" w14:textId="77777777" w:rsidR="00374EDD" w:rsidRDefault="00374EDD" w:rsidP="00CA5667">
      <w:pPr>
        <w:spacing w:after="120" w:line="360" w:lineRule="auto"/>
        <w:jc w:val="both"/>
        <w:rPr>
          <w:rFonts w:cs="Times New Roman"/>
          <w:lang w:val="en-GB"/>
        </w:rPr>
      </w:pPr>
      <w:r>
        <w:rPr>
          <w:rFonts w:cs="Times New Roman"/>
          <w:bCs/>
          <w:i/>
          <w:iCs/>
          <w:lang w:val="en-US"/>
        </w:rPr>
        <w:t>Stroke ascertainment in AGES</w:t>
      </w:r>
      <w:r>
        <w:rPr>
          <w:rFonts w:cs="Times New Roman"/>
          <w:bCs/>
          <w:iCs/>
          <w:lang w:val="en-US"/>
        </w:rPr>
        <w:t>: Incident stroke cases were ascertained from multiple sources including hospital, general practice, nursing home records and death certificates. All possible cases were adjudicated with standard TOAST criteria by two Neurologists and a Neuroradiologist with expertise in evaluating stroke cases for epidemiologic studies.</w:t>
      </w:r>
    </w:p>
    <w:p w14:paraId="5A7EAD7C" w14:textId="77777777" w:rsidR="00374EDD" w:rsidRDefault="00374EDD" w:rsidP="00CA5667">
      <w:pPr>
        <w:spacing w:before="320" w:after="160" w:line="360" w:lineRule="auto"/>
        <w:jc w:val="both"/>
        <w:rPr>
          <w:rFonts w:eastAsiaTheme="majorEastAsia" w:cs="Times New Roman"/>
          <w:b/>
          <w:bCs/>
          <w:i/>
          <w:iCs/>
          <w:lang w:val="en-US"/>
        </w:rPr>
      </w:pPr>
      <w:r>
        <w:rPr>
          <w:rFonts w:eastAsiaTheme="majorEastAsia" w:cs="Times New Roman"/>
          <w:b/>
          <w:bCs/>
          <w:i/>
          <w:iCs/>
          <w:lang w:val="en-US"/>
        </w:rPr>
        <w:t xml:space="preserve">Atherosclerosis Risk in Communities (ARIC) Study </w:t>
      </w:r>
    </w:p>
    <w:p w14:paraId="48D266E8" w14:textId="5E0D59A4" w:rsidR="00374EDD" w:rsidRDefault="00374EDD" w:rsidP="00CA5667">
      <w:pPr>
        <w:spacing w:after="0" w:line="360" w:lineRule="auto"/>
        <w:jc w:val="both"/>
        <w:rPr>
          <w:rFonts w:eastAsiaTheme="majorEastAsia" w:cs="Times New Roman"/>
          <w:bCs/>
          <w:iCs/>
          <w:lang w:val="en-US"/>
        </w:rPr>
      </w:pPr>
      <w:r>
        <w:rPr>
          <w:rFonts w:eastAsiaTheme="majorEastAsia" w:cs="Times New Roman"/>
          <w:bCs/>
          <w:iCs/>
          <w:lang w:val="en-US"/>
        </w:rPr>
        <w:t xml:space="preserve">The ARIC study is a prospective population-based study of atherosclerosis and clinical atherosclerotic diseases in 15,792 </w:t>
      </w:r>
      <w:r w:rsidR="00205D4F">
        <w:rPr>
          <w:rFonts w:eastAsiaTheme="majorEastAsia" w:cs="Times New Roman"/>
          <w:bCs/>
          <w:iCs/>
          <w:lang w:val="en-US"/>
        </w:rPr>
        <w:t>m</w:t>
      </w:r>
      <w:r>
        <w:rPr>
          <w:rFonts w:eastAsiaTheme="majorEastAsia" w:cs="Times New Roman"/>
          <w:bCs/>
          <w:iCs/>
          <w:lang w:val="en-US"/>
        </w:rPr>
        <w:t xml:space="preserve">en and women, including 11,478 non-Hispanic white participants, drawn from 4 U.S. communities (Suburban Minneapolis, Minnesota; Washington County, Maryland; Forsyth County, North Carolina, and Jackson, Mississippi). In the first three communities, the sample reflects the demographic composition of the community. In Jackson, only black residents were enrolled. Ancestry was self-reported during an interview. Participants were handed a card and asked to tell the interviewer which best described his or her race. Choices offered were: White, Black, American Indian/Alaskan Native, Asian/Pacific </w:t>
      </w:r>
      <w:r>
        <w:rPr>
          <w:rFonts w:eastAsiaTheme="majorEastAsia" w:cs="Times New Roman"/>
          <w:bCs/>
          <w:iCs/>
          <w:lang w:val="en-US"/>
        </w:rPr>
        <w:lastRenderedPageBreak/>
        <w:t xml:space="preserve">Islander, Other: specify. Over 99% identified as either white or black. Only self-identified blacks were included in for COMPASS. Participants were between age 45 and 64 years at their baseline examination in 1987-1989 when blood was drawn for DNA extraction and participants consented to genetic testing. Only individuals free of stroke or TIA at baseline were included in the analysis. Single-nucleotide polymorphisms (SNPs) were genotyped on the Affymetrix 6.0 chip and were imputed to ≈2.5 million SNPs based on a panel of cosmopolitan reference haplotypes from HapMap CEU and YRI (HapMap II CEU and YRI (build 35, release 21)). MACH v1.0.16 was used to perform genotype imputations and allele dosage information was summarized in the imputation results. </w:t>
      </w:r>
    </w:p>
    <w:p w14:paraId="4AC2AB98" w14:textId="77777777" w:rsidR="00374EDD" w:rsidRDefault="00374EDD" w:rsidP="00CA5667">
      <w:pPr>
        <w:spacing w:after="160" w:line="360" w:lineRule="auto"/>
        <w:jc w:val="both"/>
        <w:rPr>
          <w:rFonts w:eastAsiaTheme="majorEastAsia" w:cs="Times New Roman"/>
          <w:bCs/>
          <w:iCs/>
          <w:lang w:val="en-US"/>
        </w:rPr>
      </w:pPr>
      <w:r>
        <w:rPr>
          <w:rFonts w:eastAsiaTheme="majorEastAsia" w:cs="Times New Roman"/>
          <w:bCs/>
          <w:i/>
          <w:iCs/>
          <w:lang w:val="en-US"/>
        </w:rPr>
        <w:t>Stroke ascertainment in ARIC:</w:t>
      </w:r>
      <w:r>
        <w:rPr>
          <w:rFonts w:eastAsiaTheme="majorEastAsia" w:cs="Times New Roman"/>
          <w:bCs/>
          <w:iCs/>
          <w:lang w:val="en-US"/>
        </w:rPr>
        <w:t xml:space="preserve"> Hospitalized strokes that occurred by December 31, 2016 were included in the present study. During annual telephone contacts, trained interviewers asked each ARIC participant to list all hospitalizations during the past year. Hospital records for any hospitalizations identified were then obtained. In addition, all local hospitals annually provided lists of stroke discharges (International Classification of Diseases, Ninth Revision, Clinical Modification codes 430 to 438), which were scrutinized for ARIC participant discharges. Details on quality assurance for ascertainment and classification of stroke are described elsewhere. Briefly, the stroke diagnosis was assigned according to criteria adapted from the National Survey of Stroke. Strokes secondary to trauma, neoplasm, hematologic abnormality, infection, or vasculitis were excluded, and a focal deficit lasting &lt;24 hours was not considered to be a stroke. Out-of-hospital stroke was not ascertained and validated; thus, these potential stroke events were not included. Strokes were classified into hemorrhagic stroke (subarachnoid and intracerebral hemorrhage) and ischemic stroke (thrombotic and embolic brain infarction). A stroke was classified as ischemic when a brain CT or MRI revealed acute infarction and showed no evidence of hemorrhage. All definite ischemic strokes were further classified as lacunar, nonlacunar thrombotic, or cardioembolic on the basis of the recorded neuroimaging results. For this analysis, the hemorrhagic strokes identified by ARIC were censored at the time of their occurrence.</w:t>
      </w:r>
    </w:p>
    <w:p w14:paraId="293DD3D7" w14:textId="77777777" w:rsidR="00374EDD" w:rsidRDefault="00374EDD" w:rsidP="00CA5667">
      <w:pPr>
        <w:spacing w:before="320" w:after="160" w:line="360" w:lineRule="auto"/>
        <w:jc w:val="both"/>
        <w:rPr>
          <w:rFonts w:eastAsiaTheme="majorEastAsia" w:cs="Times New Roman"/>
          <w:b/>
          <w:bCs/>
          <w:i/>
          <w:iCs/>
          <w:lang w:val="en-US"/>
        </w:rPr>
      </w:pPr>
      <w:r>
        <w:rPr>
          <w:rFonts w:eastAsiaTheme="majorEastAsia" w:cs="Times New Roman"/>
          <w:b/>
          <w:bCs/>
          <w:i/>
          <w:iCs/>
          <w:lang w:val="en-US"/>
        </w:rPr>
        <w:t>Cardiovascular Health Study (CHS) – European Ancestry</w:t>
      </w:r>
    </w:p>
    <w:p w14:paraId="43F4AEFB" w14:textId="2229FC7E" w:rsidR="00374EDD" w:rsidRDefault="00374EDD" w:rsidP="00CA5667">
      <w:pPr>
        <w:spacing w:after="0" w:line="360" w:lineRule="auto"/>
        <w:jc w:val="both"/>
        <w:rPr>
          <w:rFonts w:eastAsiaTheme="majorEastAsia" w:cs="Times New Roman"/>
          <w:lang w:val="en-US"/>
        </w:rPr>
      </w:pPr>
      <w:r>
        <w:rPr>
          <w:rFonts w:eastAsiaTheme="majorEastAsia" w:cs="Times New Roman"/>
          <w:lang w:val="en-US"/>
        </w:rPr>
        <w:t>The Cardiovascular Health Study (CHS) is a population-based cohort study of risk factors for coronary heart disease and stroke in adults ≥65 years conducted across four field centers.</w:t>
      </w:r>
      <w:hyperlink w:anchor="_ENREF_15" w:tooltip="Fried, 1991 #134" w:history="1">
        <w:r>
          <w:rPr>
            <w:rFonts w:eastAsiaTheme="majorEastAsia" w:cs="Times New Roman"/>
            <w:lang w:val="en-US"/>
          </w:rPr>
          <w:fldChar w:fldCharType="begin"/>
        </w:r>
        <w:r>
          <w:rPr>
            <w:rFonts w:eastAsiaTheme="majorEastAsia" w:cs="Times New Roman"/>
            <w:lang w:val="en-US"/>
          </w:rPr>
          <w:instrText xml:space="preserve"> ADDIN EN.CITE &lt;EndNote&gt;&lt;Cite&gt;&lt;Author&gt;Fried&lt;/Author&gt;&lt;Year&gt;1991&lt;/Year&gt;&lt;RecNum&gt;134&lt;/RecNum&gt;&lt;DisplayText&gt;&lt;style face="superscript"&gt;15&lt;/style&gt;&lt;/DisplayText&gt;&lt;record&gt;&lt;rec-number&gt;134&lt;/rec-number&gt;&lt;foreign-keys&gt;&lt;key app="EN" db-id="2dvz9sdzpwsrx7ers27xszz1000w2af5s9pf" timestamp="1639418010"&gt;134&lt;/key&gt;&lt;/foreign-keys&gt;&lt;ref-type name="Journal Article"&gt;17&lt;/ref-type&gt;&lt;contributors&gt;&lt;authors&gt;&lt;author&gt;Fried, L. P.&lt;/author&gt;&lt;author&gt;Borhani, N. O.&lt;/author&gt;&lt;author&gt;Enright, P.&lt;/author&gt;&lt;author&gt;Furberg, C. D.&lt;/author&gt;&lt;author&gt;Gardin, J. M.&lt;/author&gt;&lt;author&gt;Kronmal, R. A.&lt;/author&gt;&lt;author&gt;Kuller, L. H.&lt;/author&gt;&lt;author&gt;Manolio, T. A.&lt;/author&gt;&lt;author&gt;Mittelmark, M. B.&lt;/author&gt;&lt;author&gt;Newman, A.&lt;/author&gt;&lt;author&gt;et al.,&lt;/author&gt;&lt;/authors&gt;&lt;/contributors&gt;&lt;auth-address&gt;Department of Medicine, Johns Hopkins University, Baltimore, MD.&lt;/auth-address&gt;&lt;titles&gt;&lt;title&gt;The Cardiovascular Health Study: design and rationale&lt;/title&gt;&lt;secondary-title&gt;Ann Epidemiol&lt;/secondary-title&gt;&lt;/titles&gt;&lt;periodical&gt;&lt;full-title&gt;Ann Epidemiol&lt;/full-title&gt;&lt;/periodical&gt;&lt;pages&gt;263-76&lt;/pages&gt;&lt;volume&gt;1&lt;/volume&gt;&lt;number&gt;3&lt;/number&gt;&lt;keywords&gt;&lt;keyword&gt;Aged&lt;/keyword&gt;&lt;keyword&gt;Cerebrovascular Disorders/*epidemiology/physiopathology&lt;/keyword&gt;&lt;keyword&gt;Coronary Disease/classification/*epidemiology/physiopathology&lt;/keyword&gt;&lt;keyword&gt;Epidemiologic Methods&lt;/keyword&gt;&lt;keyword&gt;Female&lt;/keyword&gt;&lt;keyword&gt;Health Status&lt;/keyword&gt;&lt;keyword&gt;Humans&lt;/keyword&gt;&lt;keyword&gt;Longitudinal Studies&lt;/keyword&gt;&lt;keyword&gt;Male&lt;/keyword&gt;&lt;keyword&gt;Physical Examination&lt;/keyword&gt;&lt;keyword&gt;Research Design&lt;/keyword&gt;&lt;keyword&gt;Risk Factors&lt;/keyword&gt;&lt;keyword&gt;United States&lt;/keyword&gt;&lt;/keywords&gt;&lt;dates&gt;&lt;year&gt;1991&lt;/year&gt;&lt;pub-dates&gt;&lt;date&gt;Feb&lt;/date&gt;&lt;/pub-dates&gt;&lt;/dates&gt;&lt;isbn&gt;1047-2797 (Print)&amp;#xD;1047-2797 (Linking)&lt;/isbn&gt;&lt;accession-num&gt;1669507&lt;/accession-num&gt;&lt;urls&gt;&lt;related-urls&gt;&lt;url&gt;http://www.ncbi.nlm.nih.gov/pubmed/1669507&lt;/url&gt;&lt;/related-urls&gt;&lt;/urls&gt;&lt;electronic-resource-num&gt;10.1016/1047-2797(91)90005-w&lt;/electronic-resource-num&gt;&lt;/record&gt;&lt;/Cite&gt;&lt;/EndNote&gt;</w:instrText>
        </w:r>
        <w:r>
          <w:rPr>
            <w:rFonts w:eastAsiaTheme="majorEastAsia" w:cs="Times New Roman"/>
            <w:lang w:val="en-US"/>
          </w:rPr>
          <w:fldChar w:fldCharType="separate"/>
        </w:r>
        <w:r>
          <w:rPr>
            <w:rFonts w:eastAsiaTheme="majorEastAsia" w:cs="Times New Roman"/>
            <w:vertAlign w:val="superscript"/>
            <w:lang w:val="en-US"/>
          </w:rPr>
          <w:t>5</w:t>
        </w:r>
        <w:r>
          <w:rPr>
            <w:rFonts w:eastAsiaTheme="majorEastAsia" w:cs="Times New Roman"/>
            <w:lang w:val="en-US"/>
          </w:rPr>
          <w:fldChar w:fldCharType="end"/>
        </w:r>
      </w:hyperlink>
      <w:r>
        <w:rPr>
          <w:rFonts w:eastAsiaTheme="majorEastAsia" w:cs="Times New Roman"/>
          <w:lang w:val="en-US"/>
        </w:rPr>
        <w:t xml:space="preserve"> </w:t>
      </w:r>
      <w:r>
        <w:rPr>
          <w:lang w:val="en-US"/>
        </w:rPr>
        <w:t>The original predominantly European ancestry cohort of 5,201 persons was recruited in 1989-1990 from random samples of people on the Medicare eligibility lists;</w:t>
      </w:r>
      <w:r>
        <w:rPr>
          <w:rFonts w:eastAsiaTheme="majorEastAsia" w:cs="Times New Roman"/>
          <w:lang w:val="en-US"/>
        </w:rPr>
        <w:t xml:space="preserve"> subsequently, an additional predominantly African-American cohort of 687 persons was enrolled for a total sample of 5,888. Blood samples were drawn from all participants at their baseline examination and DNA was subsequently extracted from available samples. Because the other cohorts in the CHARGE analysis were predominantly European ancestry, the African American participants were excluded from this analysis to reduce the possibility of confounding by population </w:t>
      </w:r>
      <w:r>
        <w:rPr>
          <w:rFonts w:eastAsiaTheme="majorEastAsia" w:cs="Times New Roman"/>
          <w:lang w:val="en-US"/>
        </w:rPr>
        <w:lastRenderedPageBreak/>
        <w:t xml:space="preserve">structure. European ancestry participants were excluded from this GWAS study sample due to the presence at study baseline of coronary heart disease, congestive heart failure, peripheral vascular disease, valvular heart disease, stroke or transient ischemic attack, or lack of available DNA. Beyond laboratory genotyping failures, participants were excluded if they had a call rate&lt;=95% or if their genotype was discordant with known sex or prior genotyping. After quality control, genotyping was successful for 3,268 European ancestry participants. CHS was approved by institutional review committees at each field center and individuals in the present analysis had available DNA and gave informed consent including consent to use of genetic information for the study of cardiovascular disease. </w:t>
      </w:r>
    </w:p>
    <w:p w14:paraId="1CE99ECA" w14:textId="640122BC" w:rsidR="00374EDD" w:rsidRDefault="00374EDD" w:rsidP="00CA5667">
      <w:pPr>
        <w:spacing w:after="120" w:line="360" w:lineRule="auto"/>
        <w:jc w:val="both"/>
        <w:rPr>
          <w:rFonts w:cs="Times New Roman"/>
          <w:lang w:val="en-US"/>
        </w:rPr>
      </w:pPr>
      <w:r>
        <w:rPr>
          <w:rFonts w:cs="Times New Roman"/>
          <w:i/>
          <w:lang w:val="en-US"/>
        </w:rPr>
        <w:t>Stroke ascertainment in CHS</w:t>
      </w:r>
      <w:r>
        <w:rPr>
          <w:rFonts w:cs="Times New Roman"/>
          <w:lang w:val="en-US"/>
        </w:rPr>
        <w:t>: Participants were examined annually from enrollment to 1999 and continued to be under surveillance for stroke following 1999.</w:t>
      </w:r>
      <w:r>
        <w:rPr>
          <w:rFonts w:cs="Times New Roman"/>
          <w:lang w:val="en-US"/>
        </w:rPr>
        <w:fldChar w:fldCharType="begin">
          <w:fldData xml:space="preserve">PEVuZE5vdGU+PENpdGU+PEF1dGhvcj5Mb25nc3RyZXRoPC9BdXRob3I+PFllYXI+MjAwMTwvWWVh
cj48UmVjTnVtPjIyPC9SZWNOdW0+PERpc3BsYXlUZXh0PjxzdHlsZSBmYWNlPSJzdXBlcnNjcmlw
dCI+MTYsMTc8L3N0eWxlPjwvRGlzcGxheVRleHQ+PHJlY29yZD48cmVjLW51bWJlcj4yMjwvcmVj
LW51bWJlcj48Zm9yZWlnbi1rZXlzPjxrZXkgYXBwPSJFTiIgZGItaWQ9InBzNXc1cHd4aHQydHcy
ZXBhMmZ2d2V3OTkwZTllcDVmdnNzdiIgdGltZXN0YW1wPSIwIj4yMjwva2V5PjwvZm9yZWlnbi1r
ZXlzPjxyZWYtdHlwZSBuYW1lPSJKb3VybmFsIEFydGljbGUiPjE3PC9yZWYtdHlwZT48Y29udHJp
YnV0b3JzPjxhdXRob3JzPjxhdXRob3I+TG9uZ3N0cmV0aCwgVy4gVC4sIEpyLjwvYXV0aG9yPjxh
dXRob3I+QmVybmljaywgQy48L2F1dGhvcj48YXV0aG9yPkZpdHpwYXRyaWNrLCBBLjwvYXV0aG9y
PjxhdXRob3I+Q3VzaG1hbiwgTS48L2F1dGhvcj48YXV0aG9yPktuZXBwZXIsIEwuPC9hdXRob3I+
PGF1dGhvcj5MaW1hLCBKLjwvYXV0aG9yPjxhdXRob3I+RnVyYmVyZywgQy4gRC48L2F1dGhvcj48
L2F1dGhvcnM+PC9jb250cmlidXRvcnM+PGF1dGgtYWRkcmVzcz5EZXBhcnRtZW50cyBvZiBOZXVy
b2xvZ3kgYW5kIEVwaWRlbWlvbG9neSwgVW5pdmVyc2l0eSBvZiBXYXNoaW5ndG9uLCBTZWF0dGxl
LCBVU0EuIHdsQHUud2FzaGluZ3Rvbi5lZHU8L2F1dGgtYWRkcmVzcz48dGl0bGVzPjx0aXRsZT5G
cmVxdWVuY3kgYW5kIHByZWRpY3RvcnMgb2Ygc3Ryb2tlIGRlYXRoIGluIDUsODg4IHBhcnRpY2lw
YW50cyBpbiB0aGUgQ2FyZGlvdmFzY3VsYXIgSGVhbHRoIFN0dWR5PC90aXRsZT48c2Vjb25kYXJ5
LXRpdGxlPk5ldXJvbG9neTwvc2Vjb25kYXJ5LXRpdGxlPjwvdGl0bGVzPjxwYWdlcz4zNjgtNzU8
L3BhZ2VzPjx2b2x1bWU+NTY8L3ZvbHVtZT48bnVtYmVyPjM8L251bWJlcj48a2V5d29yZHM+PGtl
eXdvcmQ+QWdlZDwva2V5d29yZD48a2V5d29yZD5BZ2VkLCA4MCBhbmQgb3Zlcjwva2V5d29yZD48
a2V5d29yZD5DbGluaWNhbCBUcmlhbHMgYXMgVG9waWM8L2tleXdvcmQ+PGtleXdvcmQ+RmVtYWxl
PC9rZXl3b3JkPjxrZXl3b3JkPkh1bWFuczwva2V5d29yZD48a2V5d29yZD5Mb25naXR1ZGluYWwg
U3R1ZGllczwva2V5d29yZD48a2V5d29yZD5NYWxlPC9rZXl3b3JkPjxrZXl3b3JkPlByZWRpY3Rp
dmUgVmFsdWUgb2YgVGVzdHM8L2tleXdvcmQ+PGtleXdvcmQ+U3Ryb2tlLyBtb3J0YWxpdHk8L2tl
eXdvcmQ+PGtleXdvcmQ+U3Vydml2YWwgQW5hbHlzaXM8L2tleXdvcmQ+PGtleXdvcmQ+VW5pdGVk
IFN0YXRlczwva2V5d29yZD48L2tleXdvcmRzPjxkYXRlcz48eWVhcj4yMDAxPC95ZWFyPjxwdWIt
ZGF0ZXM+PGRhdGU+RmViIDEzPC9kYXRlPjwvcHViLWRhdGVzPjwvZGF0ZXM+PGFjY2Vzc2lvbi1u
dW0+MTExNzE5MDM8L2FjY2Vzc2lvbi1udW0+PHVybHM+PC91cmxzPjwvcmVjb3JkPjwvQ2l0ZT48
Q2l0ZT48QXV0aG9yPlByaWNlPC9BdXRob3I+PFllYXI+MTk5MzwvWWVhcj48UmVjTnVtPjIzPC9S
ZWNOdW0+PHJlY29yZD48cmVjLW51bWJlcj4yMzwvcmVjLW51bWJlcj48Zm9yZWlnbi1rZXlzPjxr
ZXkgYXBwPSJFTiIgZGItaWQ9InBzNXc1cHd4aHQydHcyZXBhMmZ2d2V3OTkwZTllcDVmdnNzdiIg
dGltZXN0YW1wPSIwIj4yMzwva2V5PjwvZm9yZWlnbi1rZXlzPjxyZWYtdHlwZSBuYW1lPSJKb3Vy
bmFsIEFydGljbGUiPjE3PC9yZWYtdHlwZT48Y29udHJpYnV0b3JzPjxhdXRob3JzPjxhdXRob3I+
UHJpY2UsIFQuIFIuPC9hdXRob3I+PGF1dGhvcj5Qc2F0eSwgQi48L2F1dGhvcj48YXV0aG9yPk8m
YXBvcztMZWFyeSwgRC48L2F1dGhvcj48YXV0aG9yPkJ1cmtlLCBHLjwvYXV0aG9yPjxhdXRob3I+
R2FyZGluLCBKLjwvYXV0aG9yPjwvYXV0aG9ycz48L2NvbnRyaWJ1dG9ycz48YXV0aC1hZGRyZXNz
PkRlcGFydG1lbnQgb2YgTmV1cm9sb2d5LCBVbml2ZXJzaXR5IG9mIE1hcnlsYW5kIE1lZGljYWwg
Q2VudGVyLCBCYWx0aW1vcmUgMjEyMDEuPC9hdXRoLWFkZHJlc3M+PHRpdGxlcz48dGl0bGU+QXNz
ZXNzbWVudCBvZiBjZXJlYnJvdmFzY3VsYXIgZGlzZWFzZSBpbiB0aGUgQ2FyZGlvdmFzY3VsYXIg
SGVhbHRoIFN0dWR5PC90aXRsZT48c2Vjb25kYXJ5LXRpdGxlPkFubiBFcGlkZW1pb2w8L3NlY29u
ZGFyeS10aXRsZT48L3RpdGxlcz48cGFnZXM+NTA0LTc8L3BhZ2VzPjx2b2x1bWU+Mzwvdm9sdW1l
PjxudW1iZXI+NTwvbnVtYmVyPjxlZGl0aW9uPjE5OTMvMDkvMDE8L2VkaXRpb24+PGtleXdvcmRz
PjxrZXl3b3JkPkFnZWQ8L2tleXdvcmQ+PGtleXdvcmQ+QWdlZCwgODAgYW5kIG92ZXI8L2tleXdv
cmQ+PGtleXdvcmQ+Q2VyZWJyb3Zhc2N1bGFyIERpc29yZGVycy8gY29tcGxpY2F0aW9ucy9kaWFn
bm9zaXMvZXBpZGVtaW9sb2d5PC9rZXl3b3JkPjxrZXl3b3JkPkNvaG9ydCBTdHVkaWVzPC9rZXl3
b3JkPjxrZXl3b3JkPkNvcm9uYXJ5IERpc2Vhc2UvIGNvbXBsaWNhdGlvbnM8L2tleXdvcmQ+PGtl
eXdvcmQ+RmVtYWxlPC9rZXl3b3JkPjxrZXl3b3JkPkh1bWFuczwva2V5d29yZD48a2V5d29yZD5J
c2NoZW1pYyBBdHRhY2ssIFRyYW5zaWVudC9jb21wbGljYXRpb25zL2VwaWRlbWlvbG9neTwva2V5
d29yZD48a2V5d29yZD5Mb25naXR1ZGluYWwgU3R1ZGllczwva2V5d29yZD48a2V5d29yZD5NYWxl
PC9rZXl3b3JkPjxrZXl3b3JkPlByZXZhbGVuY2U8L2tleXdvcmQ+PC9rZXl3b3Jkcz48ZGF0ZXM+
PHllYXI+MTk5MzwveWVhcj48cHViLWRhdGVzPjxkYXRlPlNlcDwvZGF0ZT48L3B1Yi1kYXRlcz48
L2RhdGVzPjxpc2JuPjEwNDctMjc5NyAoUHJpbnQpJiN4RDsxMDQ3LTI3OTcgKExpbmtpbmcpPC9p
c2JuPjxhY2Nlc3Npb24tbnVtPjgxNjc4Mjc8L2FjY2Vzc2lvbi1udW0+PHVybHM+PC91cmxzPjxy
ZW1vdGUtZGF0YWJhc2UtcHJvdmlkZXI+TkxNPC9yZW1vdGUtZGF0YWJhc2UtcHJvdmlkZXI+PGxh
bmd1YWdlPmVuZzwvbGFuZ3VhZ2U+PC9yZWNvcmQ+PC9DaXRlPjwvRW5kTm90ZT4A
</w:fldData>
        </w:fldChar>
      </w:r>
      <w:r>
        <w:rPr>
          <w:rFonts w:cs="Times New Roman"/>
          <w:lang w:val="en-US"/>
        </w:rPr>
        <w:instrText xml:space="preserve"> ADDIN EN.CITE </w:instrText>
      </w:r>
      <w:r>
        <w:rPr>
          <w:rFonts w:cs="Times New Roman"/>
          <w:lang w:val="en-US"/>
        </w:rPr>
        <w:fldChar w:fldCharType="begin">
          <w:fldData xml:space="preserve">PEVuZE5vdGU+PENpdGU+PEF1dGhvcj5Mb25nc3RyZXRoPC9BdXRob3I+PFllYXI+MjAwMTwvWWVh
cj48UmVjTnVtPjIyPC9SZWNOdW0+PERpc3BsYXlUZXh0PjxzdHlsZSBmYWNlPSJzdXBlcnNjcmlw
dCI+MTYsMTc8L3N0eWxlPjwvRGlzcGxheVRleHQ+PHJlY29yZD48cmVjLW51bWJlcj4yMjwvcmVj
LW51bWJlcj48Zm9yZWlnbi1rZXlzPjxrZXkgYXBwPSJFTiIgZGItaWQ9InBzNXc1cHd4aHQydHcy
ZXBhMmZ2d2V3OTkwZTllcDVmdnNzdiIgdGltZXN0YW1wPSIwIj4yMjwva2V5PjwvZm9yZWlnbi1r
ZXlzPjxyZWYtdHlwZSBuYW1lPSJKb3VybmFsIEFydGljbGUiPjE3PC9yZWYtdHlwZT48Y29udHJp
YnV0b3JzPjxhdXRob3JzPjxhdXRob3I+TG9uZ3N0cmV0aCwgVy4gVC4sIEpyLjwvYXV0aG9yPjxh
dXRob3I+QmVybmljaywgQy48L2F1dGhvcj48YXV0aG9yPkZpdHpwYXRyaWNrLCBBLjwvYXV0aG9y
PjxhdXRob3I+Q3VzaG1hbiwgTS48L2F1dGhvcj48YXV0aG9yPktuZXBwZXIsIEwuPC9hdXRob3I+
PGF1dGhvcj5MaW1hLCBKLjwvYXV0aG9yPjxhdXRob3I+RnVyYmVyZywgQy4gRC48L2F1dGhvcj48
L2F1dGhvcnM+PC9jb250cmlidXRvcnM+PGF1dGgtYWRkcmVzcz5EZXBhcnRtZW50cyBvZiBOZXVy
b2xvZ3kgYW5kIEVwaWRlbWlvbG9neSwgVW5pdmVyc2l0eSBvZiBXYXNoaW5ndG9uLCBTZWF0dGxl
LCBVU0EuIHdsQHUud2FzaGluZ3Rvbi5lZHU8L2F1dGgtYWRkcmVzcz48dGl0bGVzPjx0aXRsZT5G
cmVxdWVuY3kgYW5kIHByZWRpY3RvcnMgb2Ygc3Ryb2tlIGRlYXRoIGluIDUsODg4IHBhcnRpY2lw
YW50cyBpbiB0aGUgQ2FyZGlvdmFzY3VsYXIgSGVhbHRoIFN0dWR5PC90aXRsZT48c2Vjb25kYXJ5
LXRpdGxlPk5ldXJvbG9neTwvc2Vjb25kYXJ5LXRpdGxlPjwvdGl0bGVzPjxwYWdlcz4zNjgtNzU8
L3BhZ2VzPjx2b2x1bWU+NTY8L3ZvbHVtZT48bnVtYmVyPjM8L251bWJlcj48a2V5d29yZHM+PGtl
eXdvcmQ+QWdlZDwva2V5d29yZD48a2V5d29yZD5BZ2VkLCA4MCBhbmQgb3Zlcjwva2V5d29yZD48
a2V5d29yZD5DbGluaWNhbCBUcmlhbHMgYXMgVG9waWM8L2tleXdvcmQ+PGtleXdvcmQ+RmVtYWxl
PC9rZXl3b3JkPjxrZXl3b3JkPkh1bWFuczwva2V5d29yZD48a2V5d29yZD5Mb25naXR1ZGluYWwg
U3R1ZGllczwva2V5d29yZD48a2V5d29yZD5NYWxlPC9rZXl3b3JkPjxrZXl3b3JkPlByZWRpY3Rp
dmUgVmFsdWUgb2YgVGVzdHM8L2tleXdvcmQ+PGtleXdvcmQ+U3Ryb2tlLyBtb3J0YWxpdHk8L2tl
eXdvcmQ+PGtleXdvcmQ+U3Vydml2YWwgQW5hbHlzaXM8L2tleXdvcmQ+PGtleXdvcmQ+VW5pdGVk
IFN0YXRlczwva2V5d29yZD48L2tleXdvcmRzPjxkYXRlcz48eWVhcj4yMDAxPC95ZWFyPjxwdWIt
ZGF0ZXM+PGRhdGU+RmViIDEzPC9kYXRlPjwvcHViLWRhdGVzPjwvZGF0ZXM+PGFjY2Vzc2lvbi1u
dW0+MTExNzE5MDM8L2FjY2Vzc2lvbi1udW0+PHVybHM+PC91cmxzPjwvcmVjb3JkPjwvQ2l0ZT48
Q2l0ZT48QXV0aG9yPlByaWNlPC9BdXRob3I+PFllYXI+MTk5MzwvWWVhcj48UmVjTnVtPjIzPC9S
ZWNOdW0+PHJlY29yZD48cmVjLW51bWJlcj4yMzwvcmVjLW51bWJlcj48Zm9yZWlnbi1rZXlzPjxr
ZXkgYXBwPSJFTiIgZGItaWQ9InBzNXc1cHd4aHQydHcyZXBhMmZ2d2V3OTkwZTllcDVmdnNzdiIg
dGltZXN0YW1wPSIwIj4yMzwva2V5PjwvZm9yZWlnbi1rZXlzPjxyZWYtdHlwZSBuYW1lPSJKb3Vy
bmFsIEFydGljbGUiPjE3PC9yZWYtdHlwZT48Y29udHJpYnV0b3JzPjxhdXRob3JzPjxhdXRob3I+
UHJpY2UsIFQuIFIuPC9hdXRob3I+PGF1dGhvcj5Qc2F0eSwgQi48L2F1dGhvcj48YXV0aG9yPk8m
YXBvcztMZWFyeSwgRC48L2F1dGhvcj48YXV0aG9yPkJ1cmtlLCBHLjwvYXV0aG9yPjxhdXRob3I+
R2FyZGluLCBKLjwvYXV0aG9yPjwvYXV0aG9ycz48L2NvbnRyaWJ1dG9ycz48YXV0aC1hZGRyZXNz
PkRlcGFydG1lbnQgb2YgTmV1cm9sb2d5LCBVbml2ZXJzaXR5IG9mIE1hcnlsYW5kIE1lZGljYWwg
Q2VudGVyLCBCYWx0aW1vcmUgMjEyMDEuPC9hdXRoLWFkZHJlc3M+PHRpdGxlcz48dGl0bGU+QXNz
ZXNzbWVudCBvZiBjZXJlYnJvdmFzY3VsYXIgZGlzZWFzZSBpbiB0aGUgQ2FyZGlvdmFzY3VsYXIg
SGVhbHRoIFN0dWR5PC90aXRsZT48c2Vjb25kYXJ5LXRpdGxlPkFubiBFcGlkZW1pb2w8L3NlY29u
ZGFyeS10aXRsZT48L3RpdGxlcz48cGFnZXM+NTA0LTc8L3BhZ2VzPjx2b2x1bWU+Mzwvdm9sdW1l
PjxudW1iZXI+NTwvbnVtYmVyPjxlZGl0aW9uPjE5OTMvMDkvMDE8L2VkaXRpb24+PGtleXdvcmRz
PjxrZXl3b3JkPkFnZWQ8L2tleXdvcmQ+PGtleXdvcmQ+QWdlZCwgODAgYW5kIG92ZXI8L2tleXdv
cmQ+PGtleXdvcmQ+Q2VyZWJyb3Zhc2N1bGFyIERpc29yZGVycy8gY29tcGxpY2F0aW9ucy9kaWFn
bm9zaXMvZXBpZGVtaW9sb2d5PC9rZXl3b3JkPjxrZXl3b3JkPkNvaG9ydCBTdHVkaWVzPC9rZXl3
b3JkPjxrZXl3b3JkPkNvcm9uYXJ5IERpc2Vhc2UvIGNvbXBsaWNhdGlvbnM8L2tleXdvcmQ+PGtl
eXdvcmQ+RmVtYWxlPC9rZXl3b3JkPjxrZXl3b3JkPkh1bWFuczwva2V5d29yZD48a2V5d29yZD5J
c2NoZW1pYyBBdHRhY2ssIFRyYW5zaWVudC9jb21wbGljYXRpb25zL2VwaWRlbWlvbG9neTwva2V5
d29yZD48a2V5d29yZD5Mb25naXR1ZGluYWwgU3R1ZGllczwva2V5d29yZD48a2V5d29yZD5NYWxl
PC9rZXl3b3JkPjxrZXl3b3JkPlByZXZhbGVuY2U8L2tleXdvcmQ+PC9rZXl3b3Jkcz48ZGF0ZXM+
PHllYXI+MTk5MzwveWVhcj48cHViLWRhdGVzPjxkYXRlPlNlcDwvZGF0ZT48L3B1Yi1kYXRlcz48
L2RhdGVzPjxpc2JuPjEwNDctMjc5NyAoUHJpbnQpJiN4RDsxMDQ3LTI3OTcgKExpbmtpbmcpPC9p
c2JuPjxhY2Nlc3Npb24tbnVtPjgxNjc4Mjc8L2FjY2Vzc2lvbi1udW0+PHVybHM+PC91cmxzPjxy
ZW1vdGUtZGF0YWJhc2UtcHJvdmlkZXI+TkxNPC9yZW1vdGUtZGF0YWJhc2UtcHJvdmlkZXI+PGxh
bmd1YWdlPmVuZzwvbGFuZ3VhZ2U+PC9yZWNvcmQ+PC9DaXRlPjwvRW5kTm90ZT4A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hyperlink w:anchor="_ENREF_16" w:tooltip="Longstreth, 2001 #22" w:history="1">
        <w:r>
          <w:rPr>
            <w:rFonts w:cs="Times New Roman"/>
            <w:vertAlign w:val="superscript"/>
            <w:lang w:val="en-US"/>
          </w:rPr>
          <w:t>6</w:t>
        </w:r>
      </w:hyperlink>
      <w:r>
        <w:rPr>
          <w:rFonts w:cs="Times New Roman"/>
          <w:vertAlign w:val="superscript"/>
          <w:lang w:val="en-US"/>
        </w:rPr>
        <w:t>,</w:t>
      </w:r>
      <w:hyperlink w:anchor="_ENREF_17" w:tooltip="Price, 1993 #23" w:history="1">
        <w:r>
          <w:rPr>
            <w:rFonts w:cs="Times New Roman"/>
            <w:vertAlign w:val="superscript"/>
            <w:lang w:val="en-US"/>
          </w:rPr>
          <w:t>7</w:t>
        </w:r>
      </w:hyperlink>
      <w:r>
        <w:rPr>
          <w:rFonts w:cs="Times New Roman"/>
          <w:lang w:val="en-US"/>
        </w:rPr>
        <w:fldChar w:fldCharType="end"/>
      </w:r>
      <w:r>
        <w:rPr>
          <w:rFonts w:cs="Times New Roman"/>
          <w:lang w:val="en-US"/>
        </w:rPr>
        <w:t xml:space="preserve"> Since baseline, participants have also been contacted twice a year to identify potential cardiovascular events, including stroke. In addition, all hospitalizations were screened for potential stroke events. For suspected fatal and non-fatal events occurring with or without hospitalization, information was collected from the participant or next of kin, from medical records, and, if needed, from the participant's physician. When available, scans or reports of CT, MRI or both were reviewed centrally. Final at a consensus conference using all available information vascular neurologists adjudicated the occurrence of fatal and non-fatal stroke, stroke types, and subtypes. Stroke definitions were derived from the criteria used for the Systolic Hypertension in the Elderly Program (SHEP).</w:t>
      </w:r>
      <w:hyperlink w:anchor="_ENREF_18" w:tooltip="SHEP_Cooperative_Research_Group, 1991 #24" w:history="1">
        <w:r>
          <w:rPr>
            <w:rFonts w:cs="Times New Roman"/>
            <w:lang w:val="en-US"/>
          </w:rPr>
          <w:fldChar w:fldCharType="begin"/>
        </w:r>
        <w:r>
          <w:rPr>
            <w:rFonts w:cs="Times New Roman"/>
            <w:lang w:val="en-US"/>
          </w:rPr>
          <w:instrText xml:space="preserve"> ADDIN EN.CITE &lt;EndNote&gt;&lt;Cite&gt;&lt;Author&gt;SHEP_Cooperative_Research_Group&lt;/Author&gt;&lt;Year&gt;1991&lt;/Year&gt;&lt;RecNum&gt;24&lt;/RecNum&gt;&lt;DisplayText&gt;&lt;style face="superscript"&gt;18&lt;/style&gt;&lt;/DisplayText&gt;&lt;record&gt;&lt;rec-number&gt;24&lt;/rec-number&gt;&lt;foreign-keys&gt;&lt;key app="EN" db-id="ps5w5pwxht2tw2epa2fvwew990e9ep5fvssv" timestamp="0"&gt;24&lt;/key&gt;&lt;/foreign-keys&gt;&lt;ref-type name="Journal Article"&gt;17&lt;/ref-type&gt;&lt;contributors&gt;&lt;authors&gt;&lt;author&gt;SHEP_Cooperative_Research_Group&lt;/author&gt;&lt;/authors&gt;&lt;/contributors&gt;&lt;titles&gt;&lt;title&gt;Prevention of stroke by antihypertensive drug treatment in older persons with isolated systolic hypertension. Final results of the Systolic Hypertension in the Elderly Program (SHEP). SHEP Cooperative Research Group&lt;/title&gt;&lt;secondary-title&gt;JAMA&lt;/secondary-title&gt;&lt;/titles&gt;&lt;pages&gt;3255-64&lt;/pages&gt;&lt;volume&gt;265&lt;/volume&gt;&lt;number&gt;24&lt;/number&gt;&lt;keywords&gt;&lt;keyword&gt;Aged&lt;/keyword&gt;&lt;keyword&gt;Aged, 80 and over&lt;/keyword&gt;&lt;keyword&gt;Antihypertensive Agents/ therapeutic use&lt;/keyword&gt;&lt;keyword&gt;Atenolol/contraindications/therapeutic use&lt;/keyword&gt;&lt;keyword&gt;Cause of Death&lt;/keyword&gt;&lt;keyword&gt;Cerebrovascular Disorders/mortality/ prevention &amp;amp; control&lt;/keyword&gt;&lt;keyword&gt;Chlorthalidone/therapeutic use&lt;/keyword&gt;&lt;keyword&gt;Double-Blind Method&lt;/keyword&gt;&lt;keyword&gt;Female&lt;/keyword&gt;&lt;keyword&gt;Follow-Up Studies&lt;/keyword&gt;&lt;keyword&gt;Humans&lt;/keyword&gt;&lt;keyword&gt;Hypertension/ drug therapy&lt;/keyword&gt;&lt;keyword&gt;Incidence&lt;/keyword&gt;&lt;keyword&gt;Male&lt;/keyword&gt;&lt;keyword&gt;Middle Aged&lt;/keyword&gt;&lt;keyword&gt;Morbidity&lt;/keyword&gt;&lt;keyword&gt;Placebos&lt;/keyword&gt;&lt;/keywords&gt;&lt;dates&gt;&lt;year&gt;1991&lt;/year&gt;&lt;pub-dates&gt;&lt;date&gt;Jun 26&lt;/date&gt;&lt;/pub-dates&gt;&lt;/dates&gt;&lt;accession-num&gt;2046107&lt;/accession-num&gt;&lt;urls&gt;&lt;/urls&gt;&lt;/record&gt;&lt;/Cite&gt;&lt;/EndNote&gt;</w:instrText>
        </w:r>
        <w:r>
          <w:rPr>
            <w:rFonts w:cs="Times New Roman"/>
            <w:lang w:val="en-US"/>
          </w:rPr>
          <w:fldChar w:fldCharType="separate"/>
        </w:r>
        <w:r>
          <w:rPr>
            <w:rFonts w:cs="Times New Roman"/>
            <w:vertAlign w:val="superscript"/>
            <w:lang w:val="en-US"/>
          </w:rPr>
          <w:t>8</w:t>
        </w:r>
        <w:r>
          <w:rPr>
            <w:rFonts w:cs="Times New Roman"/>
            <w:lang w:val="en-US"/>
          </w:rPr>
          <w:fldChar w:fldCharType="end"/>
        </w:r>
      </w:hyperlink>
      <w:r>
        <w:rPr>
          <w:rFonts w:cs="Times New Roman"/>
          <w:lang w:val="en-US"/>
        </w:rPr>
        <w:t xml:space="preserve"> Stroke types were ischemic, hemorrhagic and other based on brain imaging. Hemorrhagic stroke subtypes were intra-parenchymal, subarachnoid, and other. Ischemic stroke subtypes were 1) small vessel, 2) large vessel, 3) cardioembolic, and 4) other that included mostly uncertain subtypes. The approach used in CHS was developed before the TOAST criteria were published in 1993.</w:t>
      </w:r>
      <w:hyperlink w:anchor="_ENREF_19" w:tooltip="Adams, 1993 #100" w:history="1">
        <w:r>
          <w:rPr>
            <w:rFonts w:cs="Times New Roman"/>
            <w:lang w:val="en-US"/>
          </w:rPr>
          <w:fldChar w:fldCharType="begin"/>
        </w:r>
        <w:r>
          <w:rPr>
            <w:rFonts w:cs="Times New Roman"/>
            <w:lang w:val="en-US"/>
          </w:rPr>
          <w:instrText xml:space="preserve"> ADDIN EN.CITE &lt;EndNote&gt;&lt;Cite&gt;&lt;Author&gt;Adams&lt;/Author&gt;&lt;Year&gt;1993&lt;/Year&gt;&lt;RecNum&gt;10&lt;/RecNum&gt;&lt;DisplayText&gt;&lt;style face="superscript"&gt;19&lt;/style&gt;&lt;/DisplayText&gt;&lt;record&gt;&lt;rec-number&gt;10&lt;/rec-number&gt;&lt;foreign-keys&gt;&lt;key app="EN" db-id="ps5w5pwxht2tw2epa2fvwew990e9ep5fvssv" timestamp="0"&gt;10&lt;/key&gt;&lt;/foreign-keys&gt;&lt;ref-type name="Journal Article"&gt;17&lt;/ref-type&gt;&lt;contributors&gt;&lt;authors&gt;&lt;author&gt;Adams, H. P., Jr.&lt;/author&gt;&lt;author&gt;Bendixen, B. H.&lt;/author&gt;&lt;author&gt;Kappelle, L. J.&lt;/author&gt;&lt;author&gt;Biller, J.&lt;/author&gt;&lt;author&gt;Love, B. B.&lt;/author&gt;&lt;author&gt;Gordon, D. L.&lt;/author&gt;&lt;author&gt;Marsh, E. E., 3rd&lt;/author&gt;&lt;/authors&gt;&lt;/contributors&gt;&lt;auth-address&gt;Department of Neurology, University of Iowa, Iowa City 52242-1053.&lt;/auth-address&gt;&lt;titles&gt;&lt;title&gt;Classification of subtype of acute ischemic stroke. Definitions for use in a multicenter clinical trial. TOAST. Trial of Org 10172 in Acute Stroke Treatment&lt;/title&gt;&lt;secondary-title&gt;Stroke&lt;/secondary-title&gt;&lt;alt-title&gt;Stroke&lt;/alt-title&gt;&lt;/titles&gt;&lt;pages&gt;35-41&lt;/pages&gt;&lt;volume&gt;24&lt;/volume&gt;&lt;number&gt;1&lt;/number&gt;&lt;edition&gt;1993/01/01&lt;/edition&gt;&lt;keywords&gt;&lt;keyword&gt;Anticoagulants/therapeutic use&lt;/keyword&gt;&lt;keyword&gt;Arteriosclerosis/complications&lt;/keyword&gt;&lt;keyword&gt;Brain Ischemia/*classification/drug therapy&lt;/keyword&gt;&lt;keyword&gt;Cerebral Infarction/*classification/drug therapy/etiology&lt;/keyword&gt;&lt;keyword&gt;*Chondroitin Sulfates&lt;/keyword&gt;&lt;keyword&gt;*Dermatan Sulfate&lt;/keyword&gt;&lt;keyword&gt;Diagnosis, Differential&lt;/keyword&gt;&lt;keyword&gt;Embolism/complications&lt;/keyword&gt;&lt;keyword&gt;Glycosaminoglycans/therapeutic use&lt;/keyword&gt;&lt;keyword&gt;Heparinoids/therapeutic use&lt;/keyword&gt;&lt;keyword&gt;*Heparitin Sulfate&lt;/keyword&gt;&lt;keyword&gt;Humans&lt;/keyword&gt;&lt;/keywords&gt;&lt;dates&gt;&lt;year&gt;1993&lt;/year&gt;&lt;pub-dates&gt;&lt;date&gt;Jan&lt;/date&gt;&lt;/pub-dates&gt;&lt;/dates&gt;&lt;isbn&gt;0039-2499 (Print)&amp;#xD;0039-2499&lt;/isbn&gt;&lt;accession-num&gt;7678184&lt;/accession-num&gt;&lt;urls&gt;&lt;/urls&gt;&lt;remote-database-provider&gt;NLM&lt;/remote-database-provider&gt;&lt;language&gt;eng&lt;/language&gt;&lt;/record&gt;&lt;/Cite&gt;&lt;/EndNote&gt;</w:instrText>
        </w:r>
        <w:r>
          <w:rPr>
            <w:rFonts w:cs="Times New Roman"/>
            <w:lang w:val="en-US"/>
          </w:rPr>
          <w:fldChar w:fldCharType="separate"/>
        </w:r>
        <w:r>
          <w:rPr>
            <w:rFonts w:cs="Times New Roman"/>
            <w:vertAlign w:val="superscript"/>
            <w:lang w:val="en-US"/>
          </w:rPr>
          <w:t>9</w:t>
        </w:r>
        <w:r>
          <w:rPr>
            <w:rFonts w:cs="Times New Roman"/>
            <w:lang w:val="en-US"/>
          </w:rPr>
          <w:fldChar w:fldCharType="end"/>
        </w:r>
      </w:hyperlink>
      <w:r>
        <w:rPr>
          <w:rFonts w:cs="Times New Roman"/>
          <w:lang w:val="en-US"/>
        </w:rPr>
        <w:t xml:space="preserve"> Nonetheless, the two approaches are quite similar. </w:t>
      </w:r>
    </w:p>
    <w:p w14:paraId="497D696C" w14:textId="77777777" w:rsidR="00374EDD" w:rsidRDefault="00374EDD" w:rsidP="00CA5667">
      <w:pPr>
        <w:spacing w:before="320" w:after="160" w:line="360" w:lineRule="auto"/>
        <w:jc w:val="both"/>
        <w:rPr>
          <w:rFonts w:cs="Times New Roman"/>
          <w:b/>
          <w:bCs/>
          <w:i/>
          <w:iCs/>
          <w:lang w:val="en-US"/>
        </w:rPr>
      </w:pPr>
      <w:r>
        <w:rPr>
          <w:rFonts w:cs="Times New Roman"/>
          <w:b/>
          <w:bCs/>
          <w:i/>
          <w:iCs/>
          <w:lang w:val="en-US"/>
        </w:rPr>
        <w:t>Framingham Heart Study (FHS)</w:t>
      </w:r>
    </w:p>
    <w:p w14:paraId="6B423D5B" w14:textId="4CE1221B" w:rsidR="00374EDD" w:rsidRDefault="00374EDD" w:rsidP="00CA5667">
      <w:pPr>
        <w:spacing w:after="0" w:line="360" w:lineRule="auto"/>
        <w:jc w:val="both"/>
        <w:rPr>
          <w:rFonts w:cs="Times New Roman"/>
          <w:lang w:val="en-US"/>
        </w:rPr>
      </w:pPr>
      <w:r>
        <w:rPr>
          <w:rFonts w:cs="Times New Roman"/>
          <w:lang w:val="en-US"/>
        </w:rPr>
        <w:t>The Framingham Heart Study (</w:t>
      </w:r>
      <w:r>
        <w:rPr>
          <w:rFonts w:cs="Times New Roman"/>
          <w:bCs/>
          <w:lang w:val="en-US"/>
        </w:rPr>
        <w:t>FHS)</w:t>
      </w:r>
      <w:r>
        <w:rPr>
          <w:rFonts w:cs="Times New Roman"/>
          <w:lang w:val="en-US"/>
        </w:rPr>
        <w:t xml:space="preserve"> is a three-generation, single-site, community-based, ongoing cohort study that was initiated in 1948 to investigate prospectively the risk factors for CVD including stroke. It now</w:t>
      </w:r>
      <w:r>
        <w:rPr>
          <w:rFonts w:cs="Times New Roman"/>
          <w:b/>
          <w:bCs/>
          <w:lang w:val="en-US"/>
        </w:rPr>
        <w:t xml:space="preserve"> </w:t>
      </w:r>
      <w:r>
        <w:rPr>
          <w:rFonts w:cs="Times New Roman"/>
          <w:lang w:val="en-US"/>
        </w:rPr>
        <w:t>comprises 3 generations of participants (N=10,333): the Original cohort followed since 1948;</w:t>
      </w:r>
      <w:hyperlink w:anchor="_ENREF_20" w:tooltip="Dawber, 1966 #25" w:history="1">
        <w:r>
          <w:rPr>
            <w:rFonts w:cs="Times New Roman"/>
            <w:lang w:val="en-US"/>
          </w:rPr>
          <w:fldChar w:fldCharType="begin"/>
        </w:r>
        <w:r>
          <w:rPr>
            <w:rFonts w:cs="Times New Roman"/>
            <w:lang w:val="en-US"/>
          </w:rPr>
          <w:instrText xml:space="preserve"> ADDIN EN.CITE &lt;EndNote&gt;&lt;Cite&gt;&lt;Author&gt;Dawber&lt;/Author&gt;&lt;Year&gt;1966&lt;/Year&gt;&lt;RecNum&gt;25&lt;/RecNum&gt;&lt;DisplayText&gt;&lt;style face="superscript"&gt;20&lt;/style&gt;&lt;/DisplayText&gt;&lt;record&gt;&lt;rec-number&gt;25&lt;/rec-number&gt;&lt;foreign-keys&gt;&lt;key app="EN" db-id="ps5w5pwxht2tw2epa2fvwew990e9ep5fvssv" timestamp="0"&gt;25&lt;/key&gt;&lt;/foreign-keys&gt;&lt;ref-type name="Journal Article"&gt;17&lt;/ref-type&gt;&lt;contributors&gt;&lt;authors&gt;&lt;author&gt;Dawber, T. R.&lt;/author&gt;&lt;author&gt;Kannel, W. B.&lt;/author&gt;&lt;/authors&gt;&lt;/contributors&gt;&lt;titles&gt;&lt;title&gt;The Framingham study. An epidemiological approach to coronary heart disease&lt;/title&gt;&lt;secondary-title&gt;Circulation&lt;/secondary-title&gt;&lt;/titles&gt;&lt;pages&gt;553-5&lt;/pages&gt;&lt;volume&gt;34&lt;/volume&gt;&lt;number&gt;4&lt;/number&gt;&lt;keywords&gt;&lt;keyword&gt;Coronary Disease/ epidemiology/ etiology&lt;/keyword&gt;&lt;keyword&gt;Humans&lt;/keyword&gt;&lt;keyword&gt;Massachusetts&lt;/keyword&gt;&lt;/keywords&gt;&lt;dates&gt;&lt;year&gt;1966&lt;/year&gt;&lt;pub-dates&gt;&lt;date&gt;Oct&lt;/date&gt;&lt;/pub-dates&gt;&lt;/dates&gt;&lt;accession-num&gt;5921755&lt;/accession-num&gt;&lt;urls&gt;&lt;/urls&gt;&lt;/record&gt;&lt;/Cite&gt;&lt;/EndNote&gt;</w:instrText>
        </w:r>
        <w:r>
          <w:rPr>
            <w:rFonts w:cs="Times New Roman"/>
            <w:lang w:val="en-US"/>
          </w:rPr>
          <w:fldChar w:fldCharType="separate"/>
        </w:r>
        <w:r w:rsidR="00205D4F">
          <w:rPr>
            <w:rFonts w:cs="Times New Roman"/>
            <w:vertAlign w:val="superscript"/>
            <w:lang w:val="en-US"/>
          </w:rPr>
          <w:t>1</w:t>
        </w:r>
        <w:r>
          <w:rPr>
            <w:rFonts w:cs="Times New Roman"/>
            <w:vertAlign w:val="superscript"/>
            <w:lang w:val="en-US"/>
          </w:rPr>
          <w:t>0</w:t>
        </w:r>
        <w:r>
          <w:rPr>
            <w:rFonts w:cs="Times New Roman"/>
            <w:lang w:val="en-US"/>
          </w:rPr>
          <w:fldChar w:fldCharType="end"/>
        </w:r>
      </w:hyperlink>
      <w:r>
        <w:rPr>
          <w:rFonts w:cs="Times New Roman"/>
          <w:lang w:val="en-US"/>
        </w:rPr>
        <w:t xml:space="preserve"> their Offspring and spouses of the Offspring, followed since 1971;</w:t>
      </w:r>
      <w:hyperlink w:anchor="_ENREF_21" w:tooltip="Feinleib, 1975 #26" w:history="1">
        <w:r>
          <w:rPr>
            <w:rFonts w:cs="Times New Roman"/>
            <w:lang w:val="en-US"/>
          </w:rPr>
          <w:fldChar w:fldCharType="begin"/>
        </w:r>
        <w:r>
          <w:rPr>
            <w:rFonts w:cs="Times New Roman"/>
            <w:lang w:val="en-US"/>
          </w:rPr>
          <w:instrText xml:space="preserve"> ADDIN EN.CITE &lt;EndNote&gt;&lt;Cite&gt;&lt;Author&gt;Feinleib&lt;/Author&gt;&lt;Year&gt;1975&lt;/Year&gt;&lt;RecNum&gt;26&lt;/RecNum&gt;&lt;DisplayText&gt;&lt;style face="superscript"&gt;21&lt;/style&gt;&lt;/DisplayText&gt;&lt;record&gt;&lt;rec-number&gt;26&lt;/rec-number&gt;&lt;foreign-keys&gt;&lt;key app="EN" db-id="ps5w5pwxht2tw2epa2fvwew990e9ep5fvssv" timestamp="0"&gt;26&lt;/key&gt;&lt;/foreign-keys&gt;&lt;ref-type name="Journal Article"&gt;17&lt;/ref-type&gt;&lt;contributors&gt;&lt;authors&gt;&lt;author&gt;Feinleib, M.&lt;/author&gt;&lt;author&gt;Kannel, W. B.&lt;/author&gt;&lt;author&gt;Garrison, R. J.&lt;/author&gt;&lt;author&gt;McNamara, P. M.&lt;/author&gt;&lt;author&gt;Castelli, W. P.&lt;/author&gt;&lt;/authors&gt;&lt;/contributors&gt;&lt;titles&gt;&lt;title&gt;The Framingham Offspring Study. Design and preliminary data&lt;/title&gt;&lt;secondary-title&gt;Prev Med&lt;/secondary-title&gt;&lt;/titles&gt;&lt;pages&gt;518-25&lt;/pages&gt;&lt;volume&gt;4&lt;/volume&gt;&lt;number&gt;4&lt;/number&gt;&lt;keywords&gt;&lt;keyword&gt;Adult&lt;/keyword&gt;&lt;keyword&gt;Blood Pressure&lt;/keyword&gt;&lt;keyword&gt;Body Height&lt;/keyword&gt;&lt;keyword&gt;Body Weight&lt;/keyword&gt;&lt;keyword&gt;Cholesterol/blood&lt;/keyword&gt;&lt;keyword&gt;Coronary Disease/*epidemiology&lt;/keyword&gt;&lt;keyword&gt;Female&lt;/keyword&gt;&lt;keyword&gt;Follow-Up Studies&lt;/keyword&gt;&lt;keyword&gt;Humans&lt;/keyword&gt;&lt;keyword&gt;Male&lt;/keyword&gt;&lt;keyword&gt;Massachusetts&lt;/keyword&gt;&lt;keyword&gt;Middle Aged&lt;/keyword&gt;&lt;keyword&gt;Population Surveillance&lt;/keyword&gt;&lt;keyword&gt;Research Design&lt;/keyword&gt;&lt;keyword&gt;Risk&lt;/keyword&gt;&lt;keyword&gt;Smoking&lt;/keyword&gt;&lt;/keywords&gt;&lt;dates&gt;&lt;year&gt;1975&lt;/year&gt;&lt;pub-dates&gt;&lt;date&gt;Dec&lt;/date&gt;&lt;/pub-dates&gt;&lt;/dates&gt;&lt;accession-num&gt;1208363&lt;/accession-num&gt;&lt;urls&gt;&lt;/urls&gt;&lt;/record&gt;&lt;/Cite&gt;&lt;/EndNote&gt;</w:instrText>
        </w:r>
        <w:r>
          <w:rPr>
            <w:rFonts w:cs="Times New Roman"/>
            <w:lang w:val="en-US"/>
          </w:rPr>
          <w:fldChar w:fldCharType="separate"/>
        </w:r>
        <w:r w:rsidR="003E5E3C">
          <w:rPr>
            <w:rFonts w:cs="Times New Roman"/>
            <w:vertAlign w:val="superscript"/>
            <w:lang w:val="en-US"/>
          </w:rPr>
          <w:t>1</w:t>
        </w:r>
        <w:r>
          <w:rPr>
            <w:rFonts w:cs="Times New Roman"/>
            <w:vertAlign w:val="superscript"/>
            <w:lang w:val="en-US"/>
          </w:rPr>
          <w:t>1</w:t>
        </w:r>
        <w:r>
          <w:rPr>
            <w:rFonts w:cs="Times New Roman"/>
            <w:lang w:val="en-US"/>
          </w:rPr>
          <w:fldChar w:fldCharType="end"/>
        </w:r>
      </w:hyperlink>
      <w:r>
        <w:rPr>
          <w:rFonts w:cs="Times New Roman"/>
          <w:lang w:val="en-US"/>
        </w:rPr>
        <w:t xml:space="preserve"> and children from the largest Offspring families enrolled in 2000 (Gen 3).</w:t>
      </w:r>
      <w:hyperlink w:anchor="_ENREF_22" w:tooltip="Splansky, 2007 #27" w:history="1">
        <w:r>
          <w:rPr>
            <w:rFonts w:cs="Times New Roman"/>
            <w:lang w:val="en-US"/>
          </w:rPr>
          <w:fldChar w:fldCharType="begin">
            <w:fldData xml:space="preserve">PEVuZE5vdGU+PENpdGU+PEF1dGhvcj5TcGxhbnNreTwvQXV0aG9yPjxZZWFyPjIwMDc8L1llYXI+
PFJlY051bT4yNzwvUmVjTnVtPjxEaXNwbGF5VGV4dD48c3R5bGUgZmFjZT0ic3VwZXJzY3JpcHQi
PjIyPC9zdHlsZT48L0Rpc3BsYXlUZXh0PjxyZWNvcmQ+PHJlYy1udW1iZXI+Mjc8L3JlYy1udW1i
ZXI+PGZvcmVpZ24ta2V5cz48a2V5IGFwcD0iRU4iIGRiLWlkPSJwczV3NXB3eGh0MnR3MmVwYTJm
dndldzk5MGU5ZXA1ZnZzc3YiIHRpbWVzdGFtcD0iMCI+Mjc8L2tleT48L2ZvcmVpZ24ta2V5cz48
cmVmLXR5cGUgbmFtZT0iSm91cm5hbCBBcnRpY2xlIj4xNzwvcmVmLXR5cGU+PGNvbnRyaWJ1dG9y
cz48YXV0aG9ycz48YXV0aG9yPlNwbGFuc2t5LCBHLiBMLjwvYXV0aG9yPjxhdXRob3I+Q29yZXks
IEQuPC9hdXRob3I+PGF1dGhvcj5ZYW5nLCBRLjwvYXV0aG9yPjxhdXRob3I+QXR3b29kLCBMLiBE
LjwvYXV0aG9yPjxhdXRob3I+Q3VwcGxlcywgTC4gQS48L2F1dGhvcj48YXV0aG9yPkJlbmphbWlu
LCBFLiBKLjwvYXV0aG9yPjxhdXRob3I+RCZhcG9zO0Fnb3N0aW5vLCBSLiBCLiwgU3IuPC9hdXRo
b3I+PGF1dGhvcj5Gb3gsIEMuIFMuPC9hdXRob3I+PGF1dGhvcj5MYXJzb24sIE0uIEcuPC9hdXRo
b3I+PGF1dGhvcj5NdXJhYml0bywgSi4gTS48L2F1dGhvcj48YXV0aG9yPk8mYXBvcztEb25uZWxs
LCBDLiBKLjwvYXV0aG9yPjxhdXRob3I+VmFzYW4sIFIuIFMuPC9hdXRob3I+PGF1dGhvcj5Xb2xm
LCBQLiBBLjwvYXV0aG9yPjxhdXRob3I+TGV2eSwgRC48L2F1dGhvcj48L2F1dGhvcnM+PC9jb250
cmlidXRvcnM+PGF1dGgtYWRkcmVzcz5OYXRpb25hbCBIZWFydCwgTHVuZywgYW5kIEJsb29kIElu
c3RpdHV0ZSZhcG9zO3MgRnJhbWluZ2hhbSBIZWFydCBTdHVkeSwgQm9zdG9uIFVuaXZlcnNpdHkg
U2Nob29sIG9mIE1lZGljaW5lLCBGcmFtaW5naGFtLCBNQSAwMTcwMi01ODI3LCBVU0EuIGdyZXRh
bGVlQGJ1LmVkdTwvYXV0aC1hZGRyZXNzPjx0aXRsZXM+PHRpdGxlPlRoZSBUaGlyZCBHZW5lcmF0
aW9uIENvaG9ydCBvZiB0aGUgTmF0aW9uYWwgSGVhcnQsIEx1bmcsIGFuZCBCbG9vZCBJbnN0aXR1
dGUmYXBvcztzIEZyYW1pbmdoYW0gSGVhcnQgU3R1ZHk6IGRlc2lnbiwgcmVjcnVpdG1lbnQsIGFu
ZCBpbml0aWFsIGV4YW1pbmF0aW9uPC90aXRsZT48c2Vjb25kYXJ5LXRpdGxlPkFtIEogRXBpZGVt
aW9sPC9zZWNvbmRhcnktdGl0bGU+PC90aXRsZXM+PHBhZ2VzPjEzMjgtMzU8L3BhZ2VzPjx2b2x1
bWU+MTY1PC92b2x1bWU+PG51bWJlcj4xMTwvbnVtYmVyPjxrZXl3b3Jkcz48a2V5d29yZD5BZG9s
ZXNjZW50PC9rZXl3b3JkPjxrZXl3b3JkPkFkdWx0PC9rZXl3b3JkPjxrZXl3b3JkPkF0aGVyb3Nj
bGVyb3Npcy9wcmV2ZW50aW9uICZhbXA7IGNvbnRyb2w8L2tleXdvcmQ+PGtleXdvcmQ+Q2FyZGlv
dmFzY3VsYXIgRGlzZWFzZXMvKmVwaWRlbWlvbG9neS9nZW5ldGljcy8qcHJldmVudGlvbiAmYW1w
OyBjb250cm9sPC9rZXl3b3JkPjxrZXl3b3JkPkNvaG9ydCBTdHVkaWVzPC9rZXl3b3JkPjxrZXl3
b3JkPipFcGlkZW1pb2xvZ2ljIFJlc2VhcmNoIERlc2lnbjwva2V5d29yZD48a2V5d29yZD5GYW1p
bHkgSGVhbHRoPC9rZXl3b3JkPjxrZXl3b3JkPkZlbWFsZTwva2V5d29yZD48a2V5d29yZD5IdW1h
bnM8L2tleXdvcmQ+PGtleXdvcmQ+TWFsZTwva2V5d29yZD48a2V5d29yZD5NYXNzIFNjcmVlbmlu
Zy8qbWV0aG9kcy9vcmdhbml6YXRpb24gJmFtcDsgYWRtaW5pc3RyYXRpb248L2tleXdvcmQ+PGtl
eXdvcmQ+TWlkZGxlIEFnZWQ8L2tleXdvcmQ+PGtleXdvcmQ+KlBhdGllbnQgU2VsZWN0aW9uPC9r
ZXl3b3JkPjxrZXl3b3JkPlBoeXNpY2FsIEV4YW1pbmF0aW9uPC9rZXl3b3JkPjxrZXl3b3JkPlJp
c2sgRmFjdG9yczwva2V5d29yZD48a2V5d29yZD5Vbml0ZWQgU3RhdGVzL2VwaWRlbWlvbG9neTwv
a2V5d29yZD48L2tleXdvcmRzPjxkYXRlcz48eWVhcj4yMDA3PC95ZWFyPjxwdWItZGF0ZXM+PGRh
dGU+SnVuIDE8L2RhdGU+PC9wdWItZGF0ZXM+PC9kYXRlcz48YWNjZXNzaW9uLW51bT4xNzM3MjE4
OTwvYWNjZXNzaW9uLW51bT48dXJscz48L3VybHM+PC9yZWNvcmQ+PC9DaXRlPjwvRW5kTm90ZT5A
AD==
</w:fldData>
          </w:fldChar>
        </w:r>
        <w:r>
          <w:rPr>
            <w:rFonts w:cs="Times New Roman"/>
            <w:lang w:val="en-US"/>
          </w:rPr>
          <w:instrText xml:space="preserve"> ADDIN EN.CITE </w:instrText>
        </w:r>
        <w:r>
          <w:rPr>
            <w:rFonts w:cs="Times New Roman"/>
            <w:lang w:val="en-US"/>
          </w:rPr>
          <w:fldChar w:fldCharType="begin">
            <w:fldData xml:space="preserve">PEVuZE5vdGU+PENpdGU+PEF1dGhvcj5TcGxhbnNreTwvQXV0aG9yPjxZZWFyPjIwMDc8L1llYXI+
PFJlY051bT4yNzwvUmVjTnVtPjxEaXNwbGF5VGV4dD48c3R5bGUgZmFjZT0ic3VwZXJzY3JpcHQi
PjIyPC9zdHlsZT48L0Rpc3BsYXlUZXh0PjxyZWNvcmQ+PHJlYy1udW1iZXI+Mjc8L3JlYy1udW1i
ZXI+PGZvcmVpZ24ta2V5cz48a2V5IGFwcD0iRU4iIGRiLWlkPSJwczV3NXB3eGh0MnR3MmVwYTJm
dndldzk5MGU5ZXA1ZnZzc3YiIHRpbWVzdGFtcD0iMCI+Mjc8L2tleT48L2ZvcmVpZ24ta2V5cz48
cmVmLXR5cGUgbmFtZT0iSm91cm5hbCBBcnRpY2xlIj4xNzwvcmVmLXR5cGU+PGNvbnRyaWJ1dG9y
cz48YXV0aG9ycz48YXV0aG9yPlNwbGFuc2t5LCBHLiBMLjwvYXV0aG9yPjxhdXRob3I+Q29yZXks
IEQuPC9hdXRob3I+PGF1dGhvcj5ZYW5nLCBRLjwvYXV0aG9yPjxhdXRob3I+QXR3b29kLCBMLiBE
LjwvYXV0aG9yPjxhdXRob3I+Q3VwcGxlcywgTC4gQS48L2F1dGhvcj48YXV0aG9yPkJlbmphbWlu
LCBFLiBKLjwvYXV0aG9yPjxhdXRob3I+RCZhcG9zO0Fnb3N0aW5vLCBSLiBCLiwgU3IuPC9hdXRo
b3I+PGF1dGhvcj5Gb3gsIEMuIFMuPC9hdXRob3I+PGF1dGhvcj5MYXJzb24sIE0uIEcuPC9hdXRo
b3I+PGF1dGhvcj5NdXJhYml0bywgSi4gTS48L2F1dGhvcj48YXV0aG9yPk8mYXBvcztEb25uZWxs
LCBDLiBKLjwvYXV0aG9yPjxhdXRob3I+VmFzYW4sIFIuIFMuPC9hdXRob3I+PGF1dGhvcj5Xb2xm
LCBQLiBBLjwvYXV0aG9yPjxhdXRob3I+TGV2eSwgRC48L2F1dGhvcj48L2F1dGhvcnM+PC9jb250
cmlidXRvcnM+PGF1dGgtYWRkcmVzcz5OYXRpb25hbCBIZWFydCwgTHVuZywgYW5kIEJsb29kIElu
c3RpdHV0ZSZhcG9zO3MgRnJhbWluZ2hhbSBIZWFydCBTdHVkeSwgQm9zdG9uIFVuaXZlcnNpdHkg
U2Nob29sIG9mIE1lZGljaW5lLCBGcmFtaW5naGFtLCBNQSAwMTcwMi01ODI3LCBVU0EuIGdyZXRh
bGVlQGJ1LmVkdTwvYXV0aC1hZGRyZXNzPjx0aXRsZXM+PHRpdGxlPlRoZSBUaGlyZCBHZW5lcmF0
aW9uIENvaG9ydCBvZiB0aGUgTmF0aW9uYWwgSGVhcnQsIEx1bmcsIGFuZCBCbG9vZCBJbnN0aXR1
dGUmYXBvcztzIEZyYW1pbmdoYW0gSGVhcnQgU3R1ZHk6IGRlc2lnbiwgcmVjcnVpdG1lbnQsIGFu
ZCBpbml0aWFsIGV4YW1pbmF0aW9uPC90aXRsZT48c2Vjb25kYXJ5LXRpdGxlPkFtIEogRXBpZGVt
aW9sPC9zZWNvbmRhcnktdGl0bGU+PC90aXRsZXM+PHBhZ2VzPjEzMjgtMzU8L3BhZ2VzPjx2b2x1
bWU+MTY1PC92b2x1bWU+PG51bWJlcj4xMTwvbnVtYmVyPjxrZXl3b3Jkcz48a2V5d29yZD5BZG9s
ZXNjZW50PC9rZXl3b3JkPjxrZXl3b3JkPkFkdWx0PC9rZXl3b3JkPjxrZXl3b3JkPkF0aGVyb3Nj
bGVyb3Npcy9wcmV2ZW50aW9uICZhbXA7IGNvbnRyb2w8L2tleXdvcmQ+PGtleXdvcmQ+Q2FyZGlv
dmFzY3VsYXIgRGlzZWFzZXMvKmVwaWRlbWlvbG9neS9nZW5ldGljcy8qcHJldmVudGlvbiAmYW1w
OyBjb250cm9sPC9rZXl3b3JkPjxrZXl3b3JkPkNvaG9ydCBTdHVkaWVzPC9rZXl3b3JkPjxrZXl3
b3JkPipFcGlkZW1pb2xvZ2ljIFJlc2VhcmNoIERlc2lnbjwva2V5d29yZD48a2V5d29yZD5GYW1p
bHkgSGVhbHRoPC9rZXl3b3JkPjxrZXl3b3JkPkZlbWFsZTwva2V5d29yZD48a2V5d29yZD5IdW1h
bnM8L2tleXdvcmQ+PGtleXdvcmQ+TWFsZTwva2V5d29yZD48a2V5d29yZD5NYXNzIFNjcmVlbmlu
Zy8qbWV0aG9kcy9vcmdhbml6YXRpb24gJmFtcDsgYWRtaW5pc3RyYXRpb248L2tleXdvcmQ+PGtl
eXdvcmQ+TWlkZGxlIEFnZWQ8L2tleXdvcmQ+PGtleXdvcmQ+KlBhdGllbnQgU2VsZWN0aW9uPC9r
ZXl3b3JkPjxrZXl3b3JkPlBoeXNpY2FsIEV4YW1pbmF0aW9uPC9rZXl3b3JkPjxrZXl3b3JkPlJp
c2sgRmFjdG9yczwva2V5d29yZD48a2V5d29yZD5Vbml0ZWQgU3RhdGVzL2VwaWRlbWlvbG9neTwv
a2V5d29yZD48L2tleXdvcmRzPjxkYXRlcz48eWVhcj4yMDA3PC95ZWFyPjxwdWItZGF0ZXM+PGRh
dGU+SnVuIDE8L2RhdGU+PC9wdWItZGF0ZXM+PC9kYXRlcz48YWNjZXNzaW9uLW51bT4xNzM3MjE4
OTwvYWNjZXNzaW9uLW51bT48dXJscz48L3VybHM+PC9yZWNvcmQ+PC9DaXRlPjwvRW5kTm90ZT5A
AD==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3E5E3C">
          <w:rPr>
            <w:rFonts w:cs="Times New Roman"/>
            <w:vertAlign w:val="superscript"/>
            <w:lang w:val="en-US"/>
          </w:rPr>
          <w:t>1</w:t>
        </w:r>
        <w:r>
          <w:rPr>
            <w:rFonts w:cs="Times New Roman"/>
            <w:vertAlign w:val="superscript"/>
            <w:lang w:val="en-US"/>
          </w:rPr>
          <w:t>2</w:t>
        </w:r>
        <w:r>
          <w:rPr>
            <w:rFonts w:cs="Times New Roman"/>
            <w:lang w:val="en-US"/>
          </w:rPr>
          <w:fldChar w:fldCharType="end"/>
        </w:r>
      </w:hyperlink>
      <w:r>
        <w:rPr>
          <w:rFonts w:cs="Times New Roman"/>
          <w:lang w:val="en-US"/>
        </w:rPr>
        <w:t xml:space="preserve"> Gen 3 participants were not included in this analysis since they are young (mean age 40±9 years) and few have suffered strokes.  The Original cohort enrolled 5209 men and women who comprised two-thirds of the adult population then residing in Framingham, MA. Survivors continue to receive biennial examinations.  The Offspring cohort comprises 5124 persons (including 3514 biological offspring) who have been examined approximately once every 4 years. The population of Framingham was virtually entirely white (Europeans of English, Scots, Irish and Italian descent) in 1948 when the Original cohort was recruited.  At the initial examination participants were asked for country of </w:t>
      </w:r>
      <w:r>
        <w:rPr>
          <w:rFonts w:cs="Times New Roman"/>
          <w:lang w:val="en-US"/>
        </w:rPr>
        <w:lastRenderedPageBreak/>
        <w:t>birth and whether or not they had any Italian ancestry. At a later examination (the 8</w:t>
      </w:r>
      <w:r>
        <w:rPr>
          <w:rFonts w:cs="Times New Roman"/>
          <w:vertAlign w:val="superscript"/>
          <w:lang w:val="en-US"/>
        </w:rPr>
        <w:t>th</w:t>
      </w:r>
      <w:r>
        <w:rPr>
          <w:rFonts w:cs="Times New Roman"/>
          <w:lang w:val="en-US"/>
        </w:rPr>
        <w:t xml:space="preserve">) the Offspring cohort participants were asked to identify their race from the following choices: </w:t>
      </w:r>
      <w:r>
        <w:rPr>
          <w:rFonts w:cs="Times New Roman"/>
          <w:bCs/>
          <w:lang w:val="en-US"/>
        </w:rPr>
        <w:t xml:space="preserve">Caucasian or white, African-American or black, Asian, Native Hawaiian or other Pacific Islander, American Indian or Alaska native or ‘prefer not to answer’. They were either asked to identify their ethnicity as either ‘Hispanic or Latino’ or not. Almost all the FHS Original and Offspring participants are white/Caucasian and none were excluded from the discovery cohort. </w:t>
      </w:r>
      <w:r>
        <w:rPr>
          <w:rFonts w:cs="Times New Roman"/>
          <w:lang w:val="en-US"/>
        </w:rPr>
        <w:t xml:space="preserve">FHS participants had DNA extracted and provided consent for genotyping in the 1990s. All available eligible participants underwent genome-wide genotyping. In 272 persons (31 with stroke), small amounts of DNA were extracted from stored whole blood and required whole genome amplification prior to genotyping. Cell lines were available for most of the remaining participants. </w:t>
      </w:r>
    </w:p>
    <w:p w14:paraId="6738C631" w14:textId="77777777" w:rsidR="00374EDD" w:rsidRDefault="00374EDD" w:rsidP="00CA5667">
      <w:pPr>
        <w:spacing w:after="0" w:line="360" w:lineRule="auto"/>
        <w:jc w:val="both"/>
        <w:rPr>
          <w:rFonts w:cs="Times New Roman"/>
          <w:lang w:val="en-GB"/>
        </w:rPr>
      </w:pPr>
      <w:r>
        <w:rPr>
          <w:rFonts w:cs="Times New Roman"/>
          <w:lang w:val="en-GB"/>
        </w:rPr>
        <w:t>Among FHS participants with GWAS data (N=</w:t>
      </w:r>
      <w:r>
        <w:rPr>
          <w:rFonts w:cs="Times New Roman"/>
          <w:lang w:val="en-US"/>
        </w:rPr>
        <w:t>4,535</w:t>
      </w:r>
      <w:r>
        <w:rPr>
          <w:rFonts w:cs="Times New Roman"/>
          <w:lang w:val="en-GB"/>
        </w:rPr>
        <w:t>), after exclusion of participants with prevalent stroke (N=</w:t>
      </w:r>
      <w:r>
        <w:rPr>
          <w:rFonts w:cs="Times New Roman"/>
          <w:lang w:val="en-US"/>
        </w:rPr>
        <w:t>138</w:t>
      </w:r>
      <w:r>
        <w:rPr>
          <w:rFonts w:cs="Times New Roman"/>
          <w:lang w:val="en-GB"/>
        </w:rPr>
        <w:t>), and those without follow-up for incident stroke events (N=</w:t>
      </w:r>
      <w:r>
        <w:rPr>
          <w:rFonts w:cs="Times New Roman"/>
          <w:lang w:val="en-US"/>
        </w:rPr>
        <w:t>12</w:t>
      </w:r>
      <w:r>
        <w:rPr>
          <w:rFonts w:cs="Times New Roman"/>
          <w:lang w:val="en-GB"/>
        </w:rPr>
        <w:t>), N=</w:t>
      </w:r>
      <w:r>
        <w:rPr>
          <w:rFonts w:cs="Times New Roman"/>
          <w:lang w:val="en-US"/>
        </w:rPr>
        <w:t xml:space="preserve">4,385 </w:t>
      </w:r>
      <w:r>
        <w:rPr>
          <w:rFonts w:cs="Times New Roman"/>
          <w:lang w:val="en-GB"/>
        </w:rPr>
        <w:t xml:space="preserve">participants were available for analyses. </w:t>
      </w:r>
    </w:p>
    <w:p w14:paraId="081822A4" w14:textId="2E92B7BD" w:rsidR="00374EDD" w:rsidRDefault="00374EDD" w:rsidP="00CA5667">
      <w:pPr>
        <w:spacing w:after="120" w:line="360" w:lineRule="auto"/>
        <w:jc w:val="both"/>
        <w:rPr>
          <w:rFonts w:cs="Times New Roman"/>
          <w:lang w:val="en-GB"/>
        </w:rPr>
      </w:pPr>
      <w:r>
        <w:rPr>
          <w:rFonts w:cs="Times New Roman"/>
          <w:i/>
          <w:lang w:val="en-US"/>
        </w:rPr>
        <w:t xml:space="preserve">Stroke ascertainment in FHS: </w:t>
      </w:r>
      <w:r>
        <w:rPr>
          <w:rFonts w:cs="Times New Roman"/>
          <w:lang w:val="en-US"/>
        </w:rPr>
        <w:t>At each clinic exam, participants receive questionnaires, physical examinations and laboratory testing; between examinations they remain under surveillance (regardless of whether or not they live in the vicinity) via physician referrals, record linkage and annual telephone health history updates. Incident strokes have been identified since 1948 through this ongoing system of FHS clinic and local hospital surveillance and methods used have been detailed previously;</w:t>
      </w:r>
      <w:hyperlink w:anchor="_ENREF_23" w:tooltip="Carandang, 2006 #28" w:history="1">
        <w:r>
          <w:rPr>
            <w:rFonts w:cs="Times New Roman"/>
            <w:lang w:val="en-US"/>
          </w:rPr>
          <w:fldChar w:fldCharType="begin">
            <w:fldData xml:space="preserve">PEVuZE5vdGU+PENpdGU+PEF1dGhvcj5DYXJhbmRhbmc8L0F1dGhvcj48WWVhcj4yMDA2PC9ZZWFy
PjxSZWNOdW0+Mjg8L1JlY051bT48RGlzcGxheVRleHQ+PHN0eWxlIGZhY2U9InN1cGVyc2NyaXB0
Ij4yMy0yNTwvc3R5bGU+PC9EaXNwbGF5VGV4dD48cmVjb3JkPjxyZWMtbnVtYmVyPjI4PC9yZWMt
bnVtYmVyPjxmb3JlaWduLWtleXM+PGtleSBhcHA9IkVOIiBkYi1pZD0icHM1dzVwd3hodDJ0dzJl
cGEyZnZ3ZXc5OTBlOWVwNWZ2c3N2IiB0aW1lc3RhbXA9IjAiPjI4PC9rZXk+PC9mb3JlaWduLWtl
eXM+PHJlZi10eXBlIG5hbWU9IkpvdXJuYWwgQXJ0aWNsZSI+MTc8L3JlZi10eXBlPjxjb250cmli
dXRvcnM+PGF1dGhvcnM+PGF1dGhvcj5DYXJhbmRhbmcsIFIuPC9hdXRob3I+PGF1dGhvcj5TZXNo
YWRyaSwgUy48L2F1dGhvcj48YXV0aG9yPkJlaXNlciwgQS48L2F1dGhvcj48YXV0aG9yPktlbGx5
LUhheWVzLCBNLjwvYXV0aG9yPjxhdXRob3I+S2FzZSwgQy4gUy48L2F1dGhvcj48YXV0aG9yPkth
bm5lbCwgVy4gQi48L2F1dGhvcj48YXV0aG9yPldvbGYsIFAuIEEuPC9hdXRob3I+PC9hdXRob3Jz
PjwvY29udHJpYnV0b3JzPjxhdXRoLWFkZHJlc3M+RGVwYXJ0bWVudCBvZiBOZXVyb2xvZ3ksIFNj
aG9vbCBvZiBNZWRpY2luZSwgQm9zdG9uIFVuaXZlcnNpdHksIEJvc3RvbiwgTWFzcyAwMjExOC0y
NTI2LCBVU0EuPC9hdXRoLWFkZHJlc3M+PHRpdGxlcz48dGl0bGU+VHJlbmRzIGluIGluY2lkZW5j
ZSwgbGlmZXRpbWUgcmlzaywgc2V2ZXJpdHksIGFuZCAzMC1kYXkgbW9ydGFsaXR5IG9mIHN0cm9r
ZSBvdmVyIHRoZSBwYXN0IDUwIHllYXJzPC90aXRsZT48c2Vjb25kYXJ5LXRpdGxlPkpBTUE8L3Nl
Y29uZGFyeS10aXRsZT48L3RpdGxlcz48cGFnZXM+MjkzOS00NjwvcGFnZXM+PHZvbHVtZT4yOTY8
L3ZvbHVtZT48bnVtYmVyPjI0PC9udW1iZXI+PGtleXdvcmRzPjxrZXl3b3JkPkFkdWx0PC9rZXl3
b3JkPjxrZXl3b3JkPkFnZWQ8L2tleXdvcmQ+PGtleXdvcmQ+Q29ob3J0IFN0dWRpZXM8L2tleXdv
cmQ+PGtleXdvcmQ+RmVtYWxlPC9rZXl3b3JkPjxrZXl3b3JkPkh1bWFuczwva2V5d29yZD48a2V5
d29yZD5JbmNpZGVuY2U8L2tleXdvcmQ+PGtleXdvcmQ+TWFsZTwva2V5d29yZD48a2V5d29yZD5N
aWRkbGUgQWdlZDwva2V5d29yZD48a2V5d29yZD5SaXNrPC9rZXl3b3JkPjxrZXl3b3JkPlNldmVy
aXR5IG9mIElsbG5lc3MgSW5kZXg8L2tleXdvcmQ+PGtleXdvcmQ+U3Ryb2tlLyBlcGlkZW1pb2xv
Z3kvbW9ydGFsaXR5L3BoeXNpb3BhdGhvbG9neTwva2V5d29yZD48a2V5d29yZD5Vbml0ZWQgU3Rh
dGVzL2VwaWRlbWlvbG9neTwva2V5d29yZD48L2tleXdvcmRzPjxkYXRlcz48eWVhcj4yMDA2PC95
ZWFyPjxwdWItZGF0ZXM+PGRhdGU+RGVjIDI3PC9kYXRlPjwvcHViLWRhdGVzPjwvZGF0ZXM+PGFj
Y2Vzc2lvbi1udW0+MTcxOTA4OTQ8L2FjY2Vzc2lvbi1udW0+PHVybHM+PC91cmxzPjwvcmVjb3Jk
PjwvQ2l0ZT48Q2l0ZT48QXV0aG9yPlNlc2hhZHJpPC9BdXRob3I+PFllYXI+MjAwNjwvWWVhcj48
UmVjTnVtPjI5PC9SZWNOdW0+PHJlY29yZD48cmVjLW51bWJlcj4yOTwvcmVjLW51bWJlcj48Zm9y
ZWlnbi1rZXlzPjxrZXkgYXBwPSJFTiIgZGItaWQ9InBzNXc1cHd4aHQydHcyZXBhMmZ2d2V3OTkw
ZTllcDVmdnNzdiIgdGltZXN0YW1wPSIwIj4yOTwva2V5PjwvZm9yZWlnbi1rZXlzPjxyZWYtdHlw
ZSBuYW1lPSJKb3VybmFsIEFydGljbGUiPjE3PC9yZWYtdHlwZT48Y29udHJpYnV0b3JzPjxhdXRo
b3JzPjxhdXRob3I+U2VzaGFkcmksIFMuPC9hdXRob3I+PGF1dGhvcj5CZWlzZXIsIEEuPC9hdXRo
b3I+PGF1dGhvcj5LZWxseS1IYXllcywgTS48L2F1dGhvcj48YXV0aG9yPkthc2UsIEMuIFMuPC9h
dXRob3I+PGF1dGhvcj5BdSwgUi48L2F1dGhvcj48YXV0aG9yPkthbm5lbCwgVy4gQi48L2F1dGhv
cj48YXV0aG9yPldvbGYsIFAuIEEuPC9hdXRob3I+PC9hdXRob3JzPjwvY29udHJpYnV0b3JzPjxh
dXRoLWFkZHJlc3M+RGVwYXJ0bWVudCBvZiBOZXVyb2xvZ3ksIFNjaG9vbCBvZiBNZWRpY2luZSwg
Qm9zdG9uIFVuaXZlcnNpdHksIEJvc3RvbiwgTUEgMDIxMTgtMjUyNiwgVVNBLiBTdWRoYS5TZXNo
YWRyaUBibWMub3JnPC9hdXRoLWFkZHJlc3M+PHRpdGxlcz48dGl0bGU+VGhlIGxpZmV0aW1lIHJp
c2sgb2Ygc3Ryb2tlOiBlc3RpbWF0ZXMgZnJvbSB0aGUgRnJhbWluZ2hhbSBTdHVkeTwvdGl0bGU+
PHNlY29uZGFyeS10aXRsZT5TdHJva2U8L3NlY29uZGFyeS10aXRsZT48L3RpdGxlcz48cGFnZXM+
MzQ1LTUwPC9wYWdlcz48dm9sdW1lPjM3PC92b2x1bWU+PG51bWJlcj4yPC9udW1iZXI+PGtleXdv
cmRzPjxrZXl3b3JkPkFnZSBGYWN0b3JzPC9rZXl3b3JkPjxrZXl3b3JkPkFnZWQ8L2tleXdvcmQ+
PGtleXdvcmQ+QWdlZCwgODAgYW5kIG92ZXI8L2tleXdvcmQ+PGtleXdvcmQ+QWx6aGVpbWVyIERp
c2Vhc2U8L2tleXdvcmQ+PGtleXdvcmQ+Qmxvb2QgUHJlc3N1cmU8L2tleXdvcmQ+PGtleXdvcmQ+
Q29ob3J0IFN0dWRpZXM8L2tleXdvcmQ+PGtleXdvcmQ+RGVtZW50aWEsIFZhc2N1bGFyL3BhdGhv
bG9neTwva2V5d29yZD48a2V5d29yZD5GZW1hbGU8L2tleXdvcmQ+PGtleXdvcmQ+SHVtYW5zPC9r
ZXl3b3JkPjxrZXl3b3JkPkxvbmdldml0eTwva2V5d29yZD48a2V5d29yZD5NYWxlPC9rZXl3b3Jk
PjxrZXl3b3JkPk1pZGRsZSBBZ2VkPC9rZXl3b3JkPjxrZXl3b3JkPk1vZGVscywgU3RhdGlzdGlj
YWw8L2tleXdvcmQ+PGtleXdvcmQ+Umlzazwva2V5d29yZD48a2V5d29yZD5SaXNrIEZhY3RvcnM8
L2tleXdvcmQ+PGtleXdvcmQ+U2V4IEZhY3RvcnM8L2tleXdvcmQ+PGtleXdvcmQ+U3Ryb2tlLyBk
aWFnbm9zaXMvIGVwaWRlbWlvbG9neS9wYXRob2xvZ3k8L2tleXdvcmQ+PGtleXdvcmQ+VGltZSBG
YWN0b3JzPC9rZXl3b3JkPjwva2V5d29yZHM+PGRhdGVzPjx5ZWFyPjIwMDY8L3llYXI+PHB1Yi1k
YXRlcz48ZGF0ZT5GZWI8L2RhdGU+PC9wdWItZGF0ZXM+PC9kYXRlcz48YWNjZXNzaW9uLW51bT4x
NjM5NzE4NDwvYWNjZXNzaW9uLW51bT48dXJscz48L3VybHM+PC9yZWNvcmQ+PC9DaXRlPjxDaXRl
PjxBdXRob3I+V29sZjwvQXV0aG9yPjxZZWFyPjE5Nzg8L1llYXI+PFJlY051bT4zMDwvUmVjTnVt
PjxyZWNvcmQ+PHJlYy1udW1iZXI+MzA8L3JlYy1udW1iZXI+PGZvcmVpZ24ta2V5cz48a2V5IGFw
cD0iRU4iIGRiLWlkPSJwczV3NXB3eGh0MnR3MmVwYTJmdndldzk5MGU5ZXA1ZnZzc3YiIHRpbWVz
dGFtcD0iMCI+MzA8L2tleT48L2ZvcmVpZ24ta2V5cz48cmVmLXR5cGUgbmFtZT0iSm91cm5hbCBB
cnRpY2xlIj4xNzwvcmVmLXR5cGU+PGNvbnRyaWJ1dG9ycz48YXV0aG9ycz48YXV0aG9yPldvbGYs
IFAuIEEuPC9hdXRob3I+PGF1dGhvcj5LYW5uZWwsIFcuIEIuPC9hdXRob3I+PGF1dGhvcj5EYXdi
ZXIsIFQuIFIuPC9hdXRob3I+PC9hdXRob3JzPjwvY29udHJpYnV0b3JzPjx0aXRsZXM+PHRpdGxl
PlByb3NwZWN0aXZlIGludmVzdGlnYXRpb25zOiB0aGUgRnJhbWluZ2hhbSBzdHVkeSBhbmQgdGhl
IGVwaWRlbWlvbG9neSBvZiBzdHJva2U8L3RpdGxlPjxzZWNvbmRhcnktdGl0bGU+QWR2IE5ldXJv
bDwvc2Vjb25kYXJ5LXRpdGxlPjwvdGl0bGVzPjxwYWdlcz4xMDctMjA8L3BhZ2VzPjx2b2x1bWU+
MTk8L3ZvbHVtZT48ZWRpdGlvbj4xOTc4LzAxLzAxPC9lZGl0aW9uPjxrZXl3b3Jkcz48a2V5d29y
ZD5BZHVsdDwva2V5d29yZD48a2V5d29yZD5DZXJlYnJvdmFzY3VsYXIgRGlzb3JkZXJzLyBlcGlk
ZW1pb2xvZ3kvZXRpb2xvZ3k8L2tleXdvcmQ+PGtleXdvcmQ+RGlhYmV0ZXMgQ29tcGxpY2F0aW9u
czwva2V5d29yZD48a2V5d29yZD5GZW1hbGU8L2tleXdvcmQ+PGtleXdvcmQ+SHVtYW5zPC9rZXl3
b3JkPjxrZXl3b3JkPkh5cGVydGVuc2lvbi9jb21wbGljYXRpb25zPC9rZXl3b3JkPjxrZXl3b3Jk
PkxpcGlkcy9ibG9vZDwva2V5d29yZD48a2V5d29yZD5NYWxlPC9rZXl3b3JkPjxrZXl3b3JkPk1h
c3NhY2h1c2V0dHM8L2tleXdvcmQ+PGtleXdvcmQ+TWlkZGxlIEFnZWQ8L2tleXdvcmQ+PGtleXdv
cmQ+T2Jlc2l0eS9jb21wbGljYXRpb25zPC9rZXl3b3JkPjxrZXl3b3JkPlByb3NwZWN0aXZlIFN0
dWRpZXM8L2tleXdvcmQ+PGtleXdvcmQ+Umlzazwva2V5d29yZD48a2V5d29yZD5TbW9raW5nL2Nv
bXBsaWNhdGlvbnM8L2tleXdvcmQ+PC9rZXl3b3Jkcz48ZGF0ZXM+PHllYXI+MTk3ODwveWVhcj48
L2RhdGVzPjxpc2JuPjAwOTEtMzk1MiAoUHJpbnQpJiN4RDswMDkxLTM5NTIgKExpbmtpbmcpPC9p
c2JuPjxhY2Nlc3Npb24tbnVtPjc0MjUzNzwvYWNjZXNzaW9uLW51bT48dXJscz48L3VybHM+PHJl
bW90ZS1kYXRhYmFzZS1wcm92aWRlcj5OTE08L3JlbW90ZS1kYXRhYmFzZS1wcm92aWRlcj48bGFu
Z3VhZ2U+ZW5nPC9sYW5ndWFnZT48L3JlY29yZD48L0NpdGU+PC9FbmROb3RlPgBAAA==
</w:fldData>
          </w:fldChar>
        </w:r>
        <w:r>
          <w:rPr>
            <w:rFonts w:cs="Times New Roman"/>
            <w:lang w:val="en-US"/>
          </w:rPr>
          <w:instrText xml:space="preserve"> ADDIN EN.CITE </w:instrText>
        </w:r>
        <w:r>
          <w:rPr>
            <w:rFonts w:cs="Times New Roman"/>
            <w:lang w:val="en-US"/>
          </w:rPr>
          <w:fldChar w:fldCharType="begin">
            <w:fldData xml:space="preserve">PEVuZE5vdGU+PENpdGU+PEF1dGhvcj5DYXJhbmRhbmc8L0F1dGhvcj48WWVhcj4yMDA2PC9ZZWFy
PjxSZWNOdW0+Mjg8L1JlY051bT48RGlzcGxheVRleHQ+PHN0eWxlIGZhY2U9InN1cGVyc2NyaXB0
Ij4yMy0yNTwvc3R5bGU+PC9EaXNwbGF5VGV4dD48cmVjb3JkPjxyZWMtbnVtYmVyPjI4PC9yZWMt
bnVtYmVyPjxmb3JlaWduLWtleXM+PGtleSBhcHA9IkVOIiBkYi1pZD0icHM1dzVwd3hodDJ0dzJl
cGEyZnZ3ZXc5OTBlOWVwNWZ2c3N2IiB0aW1lc3RhbXA9IjAiPjI4PC9rZXk+PC9mb3JlaWduLWtl
eXM+PHJlZi10eXBlIG5hbWU9IkpvdXJuYWwgQXJ0aWNsZSI+MTc8L3JlZi10eXBlPjxjb250cmli
dXRvcnM+PGF1dGhvcnM+PGF1dGhvcj5DYXJhbmRhbmcsIFIuPC9hdXRob3I+PGF1dGhvcj5TZXNo
YWRyaSwgUy48L2F1dGhvcj48YXV0aG9yPkJlaXNlciwgQS48L2F1dGhvcj48YXV0aG9yPktlbGx5
LUhheWVzLCBNLjwvYXV0aG9yPjxhdXRob3I+S2FzZSwgQy4gUy48L2F1dGhvcj48YXV0aG9yPkth
bm5lbCwgVy4gQi48L2F1dGhvcj48YXV0aG9yPldvbGYsIFAuIEEuPC9hdXRob3I+PC9hdXRob3Jz
PjwvY29udHJpYnV0b3JzPjxhdXRoLWFkZHJlc3M+RGVwYXJ0bWVudCBvZiBOZXVyb2xvZ3ksIFNj
aG9vbCBvZiBNZWRpY2luZSwgQm9zdG9uIFVuaXZlcnNpdHksIEJvc3RvbiwgTWFzcyAwMjExOC0y
NTI2LCBVU0EuPC9hdXRoLWFkZHJlc3M+PHRpdGxlcz48dGl0bGU+VHJlbmRzIGluIGluY2lkZW5j
ZSwgbGlmZXRpbWUgcmlzaywgc2V2ZXJpdHksIGFuZCAzMC1kYXkgbW9ydGFsaXR5IG9mIHN0cm9r
ZSBvdmVyIHRoZSBwYXN0IDUwIHllYXJzPC90aXRsZT48c2Vjb25kYXJ5LXRpdGxlPkpBTUE8L3Nl
Y29uZGFyeS10aXRsZT48L3RpdGxlcz48cGFnZXM+MjkzOS00NjwvcGFnZXM+PHZvbHVtZT4yOTY8
L3ZvbHVtZT48bnVtYmVyPjI0PC9udW1iZXI+PGtleXdvcmRzPjxrZXl3b3JkPkFkdWx0PC9rZXl3
b3JkPjxrZXl3b3JkPkFnZWQ8L2tleXdvcmQ+PGtleXdvcmQ+Q29ob3J0IFN0dWRpZXM8L2tleXdv
cmQ+PGtleXdvcmQ+RmVtYWxlPC9rZXl3b3JkPjxrZXl3b3JkPkh1bWFuczwva2V5d29yZD48a2V5
d29yZD5JbmNpZGVuY2U8L2tleXdvcmQ+PGtleXdvcmQ+TWFsZTwva2V5d29yZD48a2V5d29yZD5N
aWRkbGUgQWdlZDwva2V5d29yZD48a2V5d29yZD5SaXNrPC9rZXl3b3JkPjxrZXl3b3JkPlNldmVy
aXR5IG9mIElsbG5lc3MgSW5kZXg8L2tleXdvcmQ+PGtleXdvcmQ+U3Ryb2tlLyBlcGlkZW1pb2xv
Z3kvbW9ydGFsaXR5L3BoeXNpb3BhdGhvbG9neTwva2V5d29yZD48a2V5d29yZD5Vbml0ZWQgU3Rh
dGVzL2VwaWRlbWlvbG9neTwva2V5d29yZD48L2tleXdvcmRzPjxkYXRlcz48eWVhcj4yMDA2PC95
ZWFyPjxwdWItZGF0ZXM+PGRhdGU+RGVjIDI3PC9kYXRlPjwvcHViLWRhdGVzPjwvZGF0ZXM+PGFj
Y2Vzc2lvbi1udW0+MTcxOTA4OTQ8L2FjY2Vzc2lvbi1udW0+PHVybHM+PC91cmxzPjwvcmVjb3Jk
PjwvQ2l0ZT48Q2l0ZT48QXV0aG9yPlNlc2hhZHJpPC9BdXRob3I+PFllYXI+MjAwNjwvWWVhcj48
UmVjTnVtPjI5PC9SZWNOdW0+PHJlY29yZD48cmVjLW51bWJlcj4yOTwvcmVjLW51bWJlcj48Zm9y
ZWlnbi1rZXlzPjxrZXkgYXBwPSJFTiIgZGItaWQ9InBzNXc1cHd4aHQydHcyZXBhMmZ2d2V3OTkw
ZTllcDVmdnNzdiIgdGltZXN0YW1wPSIwIj4yOTwva2V5PjwvZm9yZWlnbi1rZXlzPjxyZWYtdHlw
ZSBuYW1lPSJKb3VybmFsIEFydGljbGUiPjE3PC9yZWYtdHlwZT48Y29udHJpYnV0b3JzPjxhdXRo
b3JzPjxhdXRob3I+U2VzaGFkcmksIFMuPC9hdXRob3I+PGF1dGhvcj5CZWlzZXIsIEEuPC9hdXRo
b3I+PGF1dGhvcj5LZWxseS1IYXllcywgTS48L2F1dGhvcj48YXV0aG9yPkthc2UsIEMuIFMuPC9h
dXRob3I+PGF1dGhvcj5BdSwgUi48L2F1dGhvcj48YXV0aG9yPkthbm5lbCwgVy4gQi48L2F1dGhv
cj48YXV0aG9yPldvbGYsIFAuIEEuPC9hdXRob3I+PC9hdXRob3JzPjwvY29udHJpYnV0b3JzPjxh
dXRoLWFkZHJlc3M+RGVwYXJ0bWVudCBvZiBOZXVyb2xvZ3ksIFNjaG9vbCBvZiBNZWRpY2luZSwg
Qm9zdG9uIFVuaXZlcnNpdHksIEJvc3RvbiwgTUEgMDIxMTgtMjUyNiwgVVNBLiBTdWRoYS5TZXNo
YWRyaUBibWMub3JnPC9hdXRoLWFkZHJlc3M+PHRpdGxlcz48dGl0bGU+VGhlIGxpZmV0aW1lIHJp
c2sgb2Ygc3Ryb2tlOiBlc3RpbWF0ZXMgZnJvbSB0aGUgRnJhbWluZ2hhbSBTdHVkeTwvdGl0bGU+
PHNlY29uZGFyeS10aXRsZT5TdHJva2U8L3NlY29uZGFyeS10aXRsZT48L3RpdGxlcz48cGFnZXM+
MzQ1LTUwPC9wYWdlcz48dm9sdW1lPjM3PC92b2x1bWU+PG51bWJlcj4yPC9udW1iZXI+PGtleXdv
cmRzPjxrZXl3b3JkPkFnZSBGYWN0b3JzPC9rZXl3b3JkPjxrZXl3b3JkPkFnZWQ8L2tleXdvcmQ+
PGtleXdvcmQ+QWdlZCwgODAgYW5kIG92ZXI8L2tleXdvcmQ+PGtleXdvcmQ+QWx6aGVpbWVyIERp
c2Vhc2U8L2tleXdvcmQ+PGtleXdvcmQ+Qmxvb2QgUHJlc3N1cmU8L2tleXdvcmQ+PGtleXdvcmQ+
Q29ob3J0IFN0dWRpZXM8L2tleXdvcmQ+PGtleXdvcmQ+RGVtZW50aWEsIFZhc2N1bGFyL3BhdGhv
bG9neTwva2V5d29yZD48a2V5d29yZD5GZW1hbGU8L2tleXdvcmQ+PGtleXdvcmQ+SHVtYW5zPC9r
ZXl3b3JkPjxrZXl3b3JkPkxvbmdldml0eTwva2V5d29yZD48a2V5d29yZD5NYWxlPC9rZXl3b3Jk
PjxrZXl3b3JkPk1pZGRsZSBBZ2VkPC9rZXl3b3JkPjxrZXl3b3JkPk1vZGVscywgU3RhdGlzdGlj
YWw8L2tleXdvcmQ+PGtleXdvcmQ+Umlzazwva2V5d29yZD48a2V5d29yZD5SaXNrIEZhY3RvcnM8
L2tleXdvcmQ+PGtleXdvcmQ+U2V4IEZhY3RvcnM8L2tleXdvcmQ+PGtleXdvcmQ+U3Ryb2tlLyBk
aWFnbm9zaXMvIGVwaWRlbWlvbG9neS9wYXRob2xvZ3k8L2tleXdvcmQ+PGtleXdvcmQ+VGltZSBG
YWN0b3JzPC9rZXl3b3JkPjwva2V5d29yZHM+PGRhdGVzPjx5ZWFyPjIwMDY8L3llYXI+PHB1Yi1k
YXRlcz48ZGF0ZT5GZWI8L2RhdGU+PC9wdWItZGF0ZXM+PC9kYXRlcz48YWNjZXNzaW9uLW51bT4x
NjM5NzE4NDwvYWNjZXNzaW9uLW51bT48dXJscz48L3VybHM+PC9yZWNvcmQ+PC9DaXRlPjxDaXRl
PjxBdXRob3I+V29sZjwvQXV0aG9yPjxZZWFyPjE5Nzg8L1llYXI+PFJlY051bT4zMDwvUmVjTnVt
PjxyZWNvcmQ+PHJlYy1udW1iZXI+MzA8L3JlYy1udW1iZXI+PGZvcmVpZ24ta2V5cz48a2V5IGFw
cD0iRU4iIGRiLWlkPSJwczV3NXB3eGh0MnR3MmVwYTJmdndldzk5MGU5ZXA1ZnZzc3YiIHRpbWVz
dGFtcD0iMCI+MzA8L2tleT48L2ZvcmVpZ24ta2V5cz48cmVmLXR5cGUgbmFtZT0iSm91cm5hbCBB
cnRpY2xlIj4xNzwvcmVmLXR5cGU+PGNvbnRyaWJ1dG9ycz48YXV0aG9ycz48YXV0aG9yPldvbGYs
IFAuIEEuPC9hdXRob3I+PGF1dGhvcj5LYW5uZWwsIFcuIEIuPC9hdXRob3I+PGF1dGhvcj5EYXdi
ZXIsIFQuIFIuPC9hdXRob3I+PC9hdXRob3JzPjwvY29udHJpYnV0b3JzPjx0aXRsZXM+PHRpdGxl
PlByb3NwZWN0aXZlIGludmVzdGlnYXRpb25zOiB0aGUgRnJhbWluZ2hhbSBzdHVkeSBhbmQgdGhl
IGVwaWRlbWlvbG9neSBvZiBzdHJva2U8L3RpdGxlPjxzZWNvbmRhcnktdGl0bGU+QWR2IE5ldXJv
bDwvc2Vjb25kYXJ5LXRpdGxlPjwvdGl0bGVzPjxwYWdlcz4xMDctMjA8L3BhZ2VzPjx2b2x1bWU+
MTk8L3ZvbHVtZT48ZWRpdGlvbj4xOTc4LzAxLzAxPC9lZGl0aW9uPjxrZXl3b3Jkcz48a2V5d29y
ZD5BZHVsdDwva2V5d29yZD48a2V5d29yZD5DZXJlYnJvdmFzY3VsYXIgRGlzb3JkZXJzLyBlcGlk
ZW1pb2xvZ3kvZXRpb2xvZ3k8L2tleXdvcmQ+PGtleXdvcmQ+RGlhYmV0ZXMgQ29tcGxpY2F0aW9u
czwva2V5d29yZD48a2V5d29yZD5GZW1hbGU8L2tleXdvcmQ+PGtleXdvcmQ+SHVtYW5zPC9rZXl3
b3JkPjxrZXl3b3JkPkh5cGVydGVuc2lvbi9jb21wbGljYXRpb25zPC9rZXl3b3JkPjxrZXl3b3Jk
PkxpcGlkcy9ibG9vZDwva2V5d29yZD48a2V5d29yZD5NYWxlPC9rZXl3b3JkPjxrZXl3b3JkPk1h
c3NhY2h1c2V0dHM8L2tleXdvcmQ+PGtleXdvcmQ+TWlkZGxlIEFnZWQ8L2tleXdvcmQ+PGtleXdv
cmQ+T2Jlc2l0eS9jb21wbGljYXRpb25zPC9rZXl3b3JkPjxrZXl3b3JkPlByb3NwZWN0aXZlIFN0
dWRpZXM8L2tleXdvcmQ+PGtleXdvcmQ+Umlzazwva2V5d29yZD48a2V5d29yZD5TbW9raW5nL2Nv
bXBsaWNhdGlvbnM8L2tleXdvcmQ+PC9rZXl3b3Jkcz48ZGF0ZXM+PHllYXI+MTk3ODwveWVhcj48
L2RhdGVzPjxpc2JuPjAwOTEtMzk1MiAoUHJpbnQpJiN4RDswMDkxLTM5NTIgKExpbmtpbmcpPC9p
c2JuPjxhY2Nlc3Npb24tbnVtPjc0MjUzNzwvYWNjZXNzaW9uLW51bT48dXJscz48L3VybHM+PHJl
bW90ZS1kYXRhYmFzZS1wcm92aWRlcj5OTE08L3JlbW90ZS1kYXRhYmFzZS1wcm92aWRlcj48bGFu
Z3VhZ2U+ZW5nPC9sYW5ndWFnZT48L3JlY29yZD48L0NpdGU+PC9FbmROb3RlPgBAAA==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3E5E3C">
          <w:rPr>
            <w:rFonts w:cs="Times New Roman"/>
            <w:vertAlign w:val="superscript"/>
            <w:lang w:val="en-US"/>
          </w:rPr>
          <w:t>1</w:t>
        </w:r>
        <w:r>
          <w:rPr>
            <w:rFonts w:cs="Times New Roman"/>
            <w:vertAlign w:val="superscript"/>
            <w:lang w:val="en-US"/>
          </w:rPr>
          <w:t>3-</w:t>
        </w:r>
        <w:r w:rsidR="003E5E3C">
          <w:rPr>
            <w:rFonts w:cs="Times New Roman"/>
            <w:vertAlign w:val="superscript"/>
            <w:lang w:val="en-US"/>
          </w:rPr>
          <w:t>1</w:t>
        </w:r>
        <w:r>
          <w:rPr>
            <w:rFonts w:cs="Times New Roman"/>
            <w:vertAlign w:val="superscript"/>
            <w:lang w:val="en-US"/>
          </w:rPr>
          <w:t>5</w:t>
        </w:r>
        <w:r>
          <w:rPr>
            <w:rFonts w:cs="Times New Roman"/>
            <w:lang w:val="en-US"/>
          </w:rPr>
          <w:fldChar w:fldCharType="end"/>
        </w:r>
      </w:hyperlink>
      <w:r>
        <w:rPr>
          <w:rFonts w:cs="Times New Roman"/>
          <w:lang w:val="en-US"/>
        </w:rPr>
        <w:t xml:space="preserve"> they include review of medical records and collaboration with local general practitioners, emergency rooms and imaging facilities. If a participant saw a physician or was admitted to the hospital, visited an emergency room or obtained any brain imaging between biennial examinations for symptoms suggestive of TIA or stroke, a stroke neurologist from the Heart Study attempted to visit the person within 48 hours and recorded a complete history and neurological examination; this was repeated at 1, 3 and 6 months. All medical records from practitioners, hospitals, imaging centers, rehabilitation centers and nursing homes were procured for review. A panel of 3 investigators (at least 2 neurologists) adjudicated the diagnosis of stroke and determined stroke subtype in each case based on the Framingham evaluations and external records. The recruitment of Original and Offspring cohort participants at FHS had occurred long before the DNA collection with the result that the majority of stroke events in the FHS (although ascertained prospectively) were prevalent at the time of DNA collection and were excluded from these analyses. While this reduced the sample size from FHS, the meta-analyses presented here focused on incident events.  </w:t>
      </w:r>
    </w:p>
    <w:p w14:paraId="20F5A314" w14:textId="77777777" w:rsidR="00374EDD" w:rsidRDefault="00374EDD" w:rsidP="00CA5667">
      <w:pPr>
        <w:spacing w:before="320" w:after="160" w:line="360" w:lineRule="auto"/>
        <w:jc w:val="both"/>
        <w:rPr>
          <w:rFonts w:cs="Times New Roman"/>
          <w:b/>
          <w:bCs/>
          <w:i/>
          <w:iCs/>
          <w:lang w:val="en-US" w:bidi="te-IN"/>
        </w:rPr>
      </w:pPr>
      <w:r>
        <w:rPr>
          <w:rFonts w:cs="Times New Roman"/>
          <w:b/>
          <w:bCs/>
          <w:i/>
          <w:iCs/>
          <w:lang w:val="en-US" w:bidi="te-IN"/>
        </w:rPr>
        <w:t xml:space="preserve">FINRISK </w:t>
      </w:r>
    </w:p>
    <w:p w14:paraId="0A7E0445" w14:textId="57E7B58D" w:rsidR="00374EDD" w:rsidRDefault="00374EDD" w:rsidP="00CA5667">
      <w:pPr>
        <w:spacing w:after="0" w:line="360" w:lineRule="auto"/>
        <w:jc w:val="both"/>
        <w:rPr>
          <w:rFonts w:cs="Times New Roman"/>
          <w:lang w:val="en-US"/>
        </w:rPr>
      </w:pPr>
      <w:r>
        <w:rPr>
          <w:rFonts w:cs="Times New Roman"/>
          <w:lang w:val="en-US"/>
        </w:rPr>
        <w:t xml:space="preserve">FINRISK surveys are cross-sectional, population-based studies conducted every 5 years since 1972 to monitor the risk of chronic diseases. For each survey, a representative random sample was selected from 25- to 74-year-old inhabitants of different regions in Finland. The survey included a questionnaire and a </w:t>
      </w:r>
      <w:r>
        <w:rPr>
          <w:rFonts w:cs="Times New Roman"/>
          <w:lang w:val="en-US"/>
        </w:rPr>
        <w:lastRenderedPageBreak/>
        <w:t>clinical examination, at which a blood sample was drawn, with linkage to national registers of cardiovascular and other health outcomes. The study protocol has been described elsewhere.</w:t>
      </w:r>
      <w:hyperlink w:anchor="_ENREF_26" w:tooltip="Vartiainen, 2010 #31" w:history="1">
        <w:r>
          <w:rPr>
            <w:rFonts w:cs="Times New Roman"/>
            <w:lang w:val="en-US"/>
          </w:rPr>
          <w:fldChar w:fldCharType="begin"/>
        </w:r>
        <w:r>
          <w:rPr>
            <w:rFonts w:cs="Times New Roman"/>
            <w:lang w:val="en-US"/>
          </w:rPr>
          <w:instrText xml:space="preserve"> ADDIN EN.CITE &lt;EndNote&gt;&lt;Cite&gt;&lt;Author&gt;Vartiainen&lt;/Author&gt;&lt;Year&gt;2010&lt;/Year&gt;&lt;RecNum&gt;31&lt;/RecNum&gt;&lt;DisplayText&gt;&lt;style face="superscript"&gt;26&lt;/style&gt;&lt;/DisplayText&gt;&lt;record&gt;&lt;rec-number&gt;31&lt;/rec-number&gt;&lt;foreign-keys&gt;&lt;key app="EN" db-id="ps5w5pwxht2tw2epa2fvwew990e9ep5fvssv" timestamp="0"&gt;31&lt;/key&gt;&lt;/foreign-keys&gt;&lt;ref-type name="Journal Article"&gt;17&lt;/ref-type&gt;&lt;contributors&gt;&lt;authors&gt;&lt;author&gt;Vartiainen, E.&lt;/author&gt;&lt;author&gt;Laatikainen, T.&lt;/author&gt;&lt;author&gt;Peltonen, M.&lt;/author&gt;&lt;author&gt;Juolevi, A.&lt;/author&gt;&lt;author&gt;Mannisto, S.&lt;/author&gt;&lt;author&gt;Sundvall, J.&lt;/author&gt;&lt;author&gt;Jousilahti, P.&lt;/author&gt;&lt;author&gt;Salomaa, V.&lt;/author&gt;&lt;author&gt;Valsta, L.&lt;/author&gt;&lt;author&gt;Puska, P.&lt;/author&gt;&lt;/authors&gt;&lt;/contributors&gt;&lt;auth-address&gt;National Institute for Health and Welfare, Helsinki, Finland. erkki.vartiainen@thl.fi&lt;/auth-address&gt;&lt;titles&gt;&lt;title&gt;Thirty-five-year trends in cardiovascular risk factors in Finland&lt;/title&gt;&lt;secondary-title&gt;Int J Epidemiol&lt;/secondary-title&gt;&lt;/titles&gt;&lt;pages&gt;504-18&lt;/pages&gt;&lt;volume&gt;39&lt;/volume&gt;&lt;number&gt;2&lt;/number&gt;&lt;edition&gt;2009/12/05&lt;/edition&gt;&lt;keywords&gt;&lt;keyword&gt;Adult&lt;/keyword&gt;&lt;keyword&gt;Aged&lt;/keyword&gt;&lt;keyword&gt;Biological Markers/blood&lt;/keyword&gt;&lt;keyword&gt;Blood Pressure&lt;/keyword&gt;&lt;keyword&gt;Body Mass Index&lt;/keyword&gt;&lt;keyword&gt;Cholesterol/ blood&lt;/keyword&gt;&lt;keyword&gt;Coronary Disease/ mortality&lt;/keyword&gt;&lt;keyword&gt;Female&lt;/keyword&gt;&lt;keyword&gt;Finland/epidemiology&lt;/keyword&gt;&lt;keyword&gt;Humans&lt;/keyword&gt;&lt;keyword&gt;Male&lt;/keyword&gt;&lt;keyword&gt;Middle Aged&lt;/keyword&gt;&lt;keyword&gt;Obesity/ epidemiology&lt;/keyword&gt;&lt;keyword&gt;Population Surveillance&lt;/keyword&gt;&lt;keyword&gt;Prevalence&lt;/keyword&gt;&lt;keyword&gt;Smoking/ epidemiology&lt;/keyword&gt;&lt;/keywords&gt;&lt;dates&gt;&lt;year&gt;2010&lt;/year&gt;&lt;pub-dates&gt;&lt;date&gt;Apr&lt;/date&gt;&lt;/pub-dates&gt;&lt;/dates&gt;&lt;isbn&gt;1464-3685 (Electronic)&amp;#xD;0300-5771 (Linking)&lt;/isbn&gt;&lt;accession-num&gt;19959603&lt;/accession-num&gt;&lt;urls&gt;&lt;/urls&gt;&lt;electronic-resource-num&gt;10.1093/ije/dyp330&lt;/electronic-resource-num&gt;&lt;remote-database-provider&gt;NLM&lt;/remote-database-provider&gt;&lt;language&gt;eng&lt;/language&gt;&lt;/record&gt;&lt;/Cite&gt;&lt;/EndNote&gt;</w:instrText>
        </w:r>
        <w:r>
          <w:rPr>
            <w:rFonts w:cs="Times New Roman"/>
            <w:lang w:val="en-US"/>
          </w:rPr>
          <w:fldChar w:fldCharType="separate"/>
        </w:r>
        <w:r w:rsidR="00547665">
          <w:rPr>
            <w:rFonts w:cs="Times New Roman"/>
            <w:vertAlign w:val="superscript"/>
            <w:lang w:val="en-US"/>
          </w:rPr>
          <w:t>1</w:t>
        </w:r>
        <w:r>
          <w:rPr>
            <w:rFonts w:cs="Times New Roman"/>
            <w:vertAlign w:val="superscript"/>
            <w:lang w:val="en-US"/>
          </w:rPr>
          <w:t>6</w:t>
        </w:r>
        <w:r>
          <w:rPr>
            <w:rFonts w:cs="Times New Roman"/>
            <w:lang w:val="en-US"/>
          </w:rPr>
          <w:fldChar w:fldCharType="end"/>
        </w:r>
      </w:hyperlink>
      <w:r>
        <w:rPr>
          <w:rFonts w:cs="Times New Roman"/>
          <w:lang w:val="en-US"/>
        </w:rPr>
        <w:t xml:space="preserve"> The current study included eligible individuals from FINRISK surveys conducted in 1992, 1997, 2002, and 2007. </w:t>
      </w:r>
    </w:p>
    <w:p w14:paraId="1F7681EB" w14:textId="43D287D7" w:rsidR="00374EDD" w:rsidRDefault="00374EDD" w:rsidP="00CA5667">
      <w:pPr>
        <w:spacing w:after="120" w:line="360" w:lineRule="auto"/>
        <w:jc w:val="both"/>
        <w:rPr>
          <w:rFonts w:cs="Times New Roman"/>
          <w:color w:val="000000"/>
          <w:lang w:val="en-US"/>
        </w:rPr>
      </w:pPr>
      <w:r>
        <w:rPr>
          <w:rFonts w:cs="Times New Roman"/>
          <w:bCs/>
          <w:i/>
          <w:iCs/>
          <w:lang w:val="en-US" w:bidi="te-IN"/>
        </w:rPr>
        <w:t xml:space="preserve">Stroke ascertainment in FINRISK: </w:t>
      </w:r>
      <w:r>
        <w:rPr>
          <w:rFonts w:cs="Times New Roman"/>
          <w:lang w:val="en-US"/>
        </w:rPr>
        <w:t xml:space="preserve">During follow-up, participants were monitored for stroke through linkage of the study database with the National Hospital Discharge Register and the National Causes-of-Death Register. </w:t>
      </w:r>
      <w:r>
        <w:rPr>
          <w:rFonts w:cs="Times New Roman"/>
          <w:color w:val="000000"/>
          <w:shd w:val="clear" w:color="auto" w:fill="FFFFFF"/>
          <w:lang w:val="en-US"/>
        </w:rPr>
        <w:t xml:space="preserve">The clinical outcomes were linked to study subjects using their unique national social security ID, which is assigned to every permanent resident of Finland. </w:t>
      </w:r>
      <w:r>
        <w:rPr>
          <w:rFonts w:cs="Times New Roman"/>
          <w:lang w:val="en-US"/>
        </w:rPr>
        <w:t xml:space="preserve">The registers are countrywide covering all </w:t>
      </w:r>
      <w:r>
        <w:rPr>
          <w:rFonts w:cs="Times New Roman"/>
          <w:color w:val="000000"/>
          <w:shd w:val="clear" w:color="auto" w:fill="FFFFFF"/>
          <w:lang w:val="en-US"/>
        </w:rPr>
        <w:t>cardiovascular events that have led either to hospitalization or death in Finland. Their stroke diagnoses have been validated.</w:t>
      </w:r>
      <w:hyperlink w:anchor="_ENREF_27" w:tooltip="Tolonen, 2007 #33" w:history="1">
        <w:r>
          <w:rPr>
            <w:rFonts w:cs="Times New Roman"/>
          </w:rPr>
          <w:fldChar w:fldCharType="begin">
            <w:fldData xml:space="preserve">PEVuZE5vdGU+PENpdGU+PEF1dGhvcj5Ub2xvbmVuPC9BdXRob3I+PFllYXI+MjAwNzwvWWVhcj48
UmVjTnVtPjMzPC9SZWNOdW0+PERpc3BsYXlUZXh0PjxzdHlsZSBmYWNlPSJzdXBlcnNjcmlwdCI+
Mjc8L3N0eWxlPjwvRGlzcGxheVRleHQ+PHJlY29yZD48cmVjLW51bWJlcj4zMzwvcmVjLW51bWJl
cj48Zm9yZWlnbi1rZXlzPjxrZXkgYXBwPSJFTiIgZGItaWQ9InBzNXc1cHd4aHQydHcyZXBhMmZ2
d2V3OTkwZTllcDVmdnNzdiIgdGltZXN0YW1wPSIwIj4zMzwva2V5PjwvZm9yZWlnbi1rZXlzPjxy
ZWYtdHlwZSBuYW1lPSJKb3VybmFsIEFydGljbGUiPjE3PC9yZWYtdHlwZT48Y29udHJpYnV0b3Jz
PjxhdXRob3JzPjxhdXRob3I+VG9sb25lbiwgSC48L2F1dGhvcj48YXV0aG9yPlNhbG9tYWEsIFYu
PC9hdXRob3I+PGF1dGhvcj5Ub3JwcGEsIEouPC9hdXRob3I+PGF1dGhvcj5TaXZlbml1cywgSi48
L2F1dGhvcj48YXV0aG9yPkltbW9uZW4tUmFpaGEsIFAuPC9hdXRob3I+PGF1dGhvcj5MZWh0b25l
biwgQS48L2F1dGhvcj48L2F1dGhvcnM+PC9jb250cmlidXRvcnM+PGF1dGgtYWRkcmVzcz5EZXBh
cnRtZW50IG9mIEhlYWx0aCBQcm9tb3Rpb24gYW5kIENocm9uaWMgRGlzZWFzZSBQcmV2ZW50aW9u
LCBOYXRpb25hbCBQdWJsaWMgSGVhbHRoIEluc3RpdHV0ZSAoS1RMKSwgSGVsc2lua2ksIEZpbmxh
bmQuIGhhbm5hLnRvbG9uZW5Aa3RsLmZpPC9hdXRoLWFkZHJlc3M+PHRpdGxlcz48dGl0bGU+VGhl
IHZhbGlkYXRpb24gb2YgdGhlIEZpbm5pc2ggSG9zcGl0YWwgRGlzY2hhcmdlIFJlZ2lzdGVyIGFu
ZCBDYXVzZXMgb2YgRGVhdGggUmVnaXN0ZXIgZGF0YSBvbiBzdHJva2UgZGlhZ25vc2VzPC90aXRs
ZT48c2Vjb25kYXJ5LXRpdGxlPkV1ciBKIENhcmRpb3Zhc2MgUHJldiBSZWhhYmlsPC9zZWNvbmRh
cnktdGl0bGU+PC90aXRsZXM+PHBhZ2VzPjM4MC01PC9wYWdlcz48dm9sdW1lPjE0PC92b2x1bWU+
PG51bWJlcj4zPC9udW1iZXI+PGVkaXRpb24+MjAwNy8wNi8xNTwvZWRpdGlvbj48a2V5d29yZHM+
PGtleXdvcmQ+QWR1bHQ8L2tleXdvcmQ+PGtleXdvcmQ+QWdlIERpc3RyaWJ1dGlvbjwva2V5d29y
ZD48a2V5d29yZD5BZ2VkPC9rZXl3b3JkPjxrZXl3b3JkPkNhdXNlIG9mIERlYXRoPC9rZXl3b3Jk
PjxrZXl3b3JkPkNlcmVicmFsIEhlbW9ycmhhZ2UvZGlhZ25vc2lzL2VwaWRlbWlvbG9neTwva2V5
d29yZD48a2V5d29yZD5DZXJlYnJhbCBJbmZhcmN0aW9uL2RpYWdub3Npcy9lcGlkZW1pb2xvZ3k8
L2tleXdvcmQ+PGtleXdvcmQ+Q2VyZWJyb3Zhc2N1bGFyIERpc29yZGVycy8gZGlhZ25vc2lzLyBl
cGlkZW1pb2xvZ3kvbW9ydGFsaXR5PC9rZXl3b3JkPjxrZXl3b3JkPkZlbWFsZTwva2V5d29yZD48
a2V5d29yZD5GaW5sYW5kL2VwaWRlbWlvbG9neTwva2V5d29yZD48a2V5d29yZD5Ib3NwaXRhbCBS
ZWNvcmRzLyBzdGF0aXN0aWNzICZhbXA7IG51bWVyaWNhbCBkYXRhPC9rZXl3b3JkPjxrZXl3b3Jk
Pkh1bWFuczwva2V5d29yZD48a2V5d29yZD5JbmNpZGVuY2U8L2tleXdvcmQ+PGtleXdvcmQ+SW50
ZXJuYXRpb25hbCBDbGFzc2lmaWNhdGlvbiBvZiBEaXNlYXNlczwva2V5d29yZD48a2V5d29yZD5N
YWxlPC9rZXl3b3JkPjxrZXl3b3JkPk1pZGRsZSBBZ2VkPC9rZXl3b3JkPjxrZXl3b3JkPlBhdGll
bnQgRGlzY2hhcmdlLyBzdGF0aXN0aWNzICZhbXA7IG51bWVyaWNhbCBkYXRhPC9rZXl3b3JkPjxr
ZXl3b3JkPlBvcHVsYXRpb24gU3VydmVpbGxhbmNlPC9rZXl3b3JkPjxrZXl3b3JkPlByZWRpY3Rp
dmUgVmFsdWUgb2YgVGVzdHM8L2tleXdvcmQ+PGtleXdvcmQ+UmVnaXN0cmllcy8gc3RhdGlzdGlj
cyAmYW1wOyBudW1lcmljYWwgZGF0YTwva2V5d29yZD48a2V5d29yZD5SZXByb2R1Y2liaWxpdHkg
b2YgUmVzdWx0czwva2V5d29yZD48a2V5d29yZD5TZW5zaXRpdml0eSBhbmQgU3BlY2lmaWNpdHk8
L2tleXdvcmQ+PGtleXdvcmQ+U2V4IERpc3RyaWJ1dGlvbjwva2V5d29yZD48a2V5d29yZD5TdHJv
a2UvZGlhZ25vc2lzL2VwaWRlbWlvbG9neTwva2V5d29yZD48a2V5d29yZD5TdWJhcmFjaG5vaWQg
SGVtb3JyaGFnZS9kaWFnbm9zaXMvZXBpZGVtaW9sb2d5PC9rZXl3b3JkPjxrZXl3b3JkPlN1cnZp
dmFsIEFuYWx5c2lzPC9rZXl3b3JkPjwva2V5d29yZHM+PGRhdGVzPjx5ZWFyPjIwMDc8L3llYXI+
PHB1Yi1kYXRlcz48ZGF0ZT5KdW48L2RhdGU+PC9wdWItZGF0ZXM+PC9kYXRlcz48aXNibj4xNzQx
LTgyNjcgKFByaW50KSYjeEQ7MTc0MS04MjY3IChMaW5raW5nKTwvaXNibj48YWNjZXNzaW9uLW51
bT4xNzU2ODIzNjwvYWNjZXNzaW9uLW51bT48dXJscz48L3VybHM+PGVsZWN0cm9uaWMtcmVzb3Vy
Y2UtbnVtPjEwLjEwOTcvMDEuaGpyLjAwMDAyMzk0NjYuMjYxMzIuZjI8L2VsZWN0cm9uaWMtcmVz
b3VyY2UtbnVtPjxyZW1vdGUtZGF0YWJhc2UtcHJvdmlkZXI+TkxNPC9yZW1vdGUtZGF0YWJhc2Ut
cHJvdmlkZXI+PGxhbmd1YWdlPmVuZzwvbGFuZ3VhZ2U+PC9yZWNvcmQ+PC9DaXRlPjwvRW5kTm90
ZT5AAD==
</w:fldData>
          </w:fldChar>
        </w:r>
        <w:r>
          <w:rPr>
            <w:rFonts w:cs="Times New Roman"/>
            <w:lang w:val="en-US"/>
          </w:rPr>
          <w:instrText xml:space="preserve"> ADDIN EN.CITE </w:instrText>
        </w:r>
        <w:r>
          <w:rPr>
            <w:rFonts w:cs="Times New Roman"/>
          </w:rPr>
          <w:fldChar w:fldCharType="begin">
            <w:fldData xml:space="preserve">PEVuZE5vdGU+PENpdGU+PEF1dGhvcj5Ub2xvbmVuPC9BdXRob3I+PFllYXI+MjAwNzwvWWVhcj48
UmVjTnVtPjMzPC9SZWNOdW0+PERpc3BsYXlUZXh0PjxzdHlsZSBmYWNlPSJzdXBlcnNjcmlwdCI+
Mjc8L3N0eWxlPjwvRGlzcGxheVRleHQ+PHJlY29yZD48cmVjLW51bWJlcj4zMzwvcmVjLW51bWJl
cj48Zm9yZWlnbi1rZXlzPjxrZXkgYXBwPSJFTiIgZGItaWQ9InBzNXc1cHd4aHQydHcyZXBhMmZ2
d2V3OTkwZTllcDVmdnNzdiIgdGltZXN0YW1wPSIwIj4zMzwva2V5PjwvZm9yZWlnbi1rZXlzPjxy
ZWYtdHlwZSBuYW1lPSJKb3VybmFsIEFydGljbGUiPjE3PC9yZWYtdHlwZT48Y29udHJpYnV0b3Jz
PjxhdXRob3JzPjxhdXRob3I+VG9sb25lbiwgSC48L2F1dGhvcj48YXV0aG9yPlNhbG9tYWEsIFYu
PC9hdXRob3I+PGF1dGhvcj5Ub3JwcGEsIEouPC9hdXRob3I+PGF1dGhvcj5TaXZlbml1cywgSi48
L2F1dGhvcj48YXV0aG9yPkltbW9uZW4tUmFpaGEsIFAuPC9hdXRob3I+PGF1dGhvcj5MZWh0b25l
biwgQS48L2F1dGhvcj48L2F1dGhvcnM+PC9jb250cmlidXRvcnM+PGF1dGgtYWRkcmVzcz5EZXBh
cnRtZW50IG9mIEhlYWx0aCBQcm9tb3Rpb24gYW5kIENocm9uaWMgRGlzZWFzZSBQcmV2ZW50aW9u
LCBOYXRpb25hbCBQdWJsaWMgSGVhbHRoIEluc3RpdHV0ZSAoS1RMKSwgSGVsc2lua2ksIEZpbmxh
bmQuIGhhbm5hLnRvbG9uZW5Aa3RsLmZpPC9hdXRoLWFkZHJlc3M+PHRpdGxlcz48dGl0bGU+VGhl
IHZhbGlkYXRpb24gb2YgdGhlIEZpbm5pc2ggSG9zcGl0YWwgRGlzY2hhcmdlIFJlZ2lzdGVyIGFu
ZCBDYXVzZXMgb2YgRGVhdGggUmVnaXN0ZXIgZGF0YSBvbiBzdHJva2UgZGlhZ25vc2VzPC90aXRs
ZT48c2Vjb25kYXJ5LXRpdGxlPkV1ciBKIENhcmRpb3Zhc2MgUHJldiBSZWhhYmlsPC9zZWNvbmRh
cnktdGl0bGU+PC90aXRsZXM+PHBhZ2VzPjM4MC01PC9wYWdlcz48dm9sdW1lPjE0PC92b2x1bWU+
PG51bWJlcj4zPC9udW1iZXI+PGVkaXRpb24+MjAwNy8wNi8xNTwvZWRpdGlvbj48a2V5d29yZHM+
PGtleXdvcmQ+QWR1bHQ8L2tleXdvcmQ+PGtleXdvcmQ+QWdlIERpc3RyaWJ1dGlvbjwva2V5d29y
ZD48a2V5d29yZD5BZ2VkPC9rZXl3b3JkPjxrZXl3b3JkPkNhdXNlIG9mIERlYXRoPC9rZXl3b3Jk
PjxrZXl3b3JkPkNlcmVicmFsIEhlbW9ycmhhZ2UvZGlhZ25vc2lzL2VwaWRlbWlvbG9neTwva2V5
d29yZD48a2V5d29yZD5DZXJlYnJhbCBJbmZhcmN0aW9uL2RpYWdub3Npcy9lcGlkZW1pb2xvZ3k8
L2tleXdvcmQ+PGtleXdvcmQ+Q2VyZWJyb3Zhc2N1bGFyIERpc29yZGVycy8gZGlhZ25vc2lzLyBl
cGlkZW1pb2xvZ3kvbW9ydGFsaXR5PC9rZXl3b3JkPjxrZXl3b3JkPkZlbWFsZTwva2V5d29yZD48
a2V5d29yZD5GaW5sYW5kL2VwaWRlbWlvbG9neTwva2V5d29yZD48a2V5d29yZD5Ib3NwaXRhbCBS
ZWNvcmRzLyBzdGF0aXN0aWNzICZhbXA7IG51bWVyaWNhbCBkYXRhPC9rZXl3b3JkPjxrZXl3b3Jk
Pkh1bWFuczwva2V5d29yZD48a2V5d29yZD5JbmNpZGVuY2U8L2tleXdvcmQ+PGtleXdvcmQ+SW50
ZXJuYXRpb25hbCBDbGFzc2lmaWNhdGlvbiBvZiBEaXNlYXNlczwva2V5d29yZD48a2V5d29yZD5N
YWxlPC9rZXl3b3JkPjxrZXl3b3JkPk1pZGRsZSBBZ2VkPC9rZXl3b3JkPjxrZXl3b3JkPlBhdGll
bnQgRGlzY2hhcmdlLyBzdGF0aXN0aWNzICZhbXA7IG51bWVyaWNhbCBkYXRhPC9rZXl3b3JkPjxr
ZXl3b3JkPlBvcHVsYXRpb24gU3VydmVpbGxhbmNlPC9rZXl3b3JkPjxrZXl3b3JkPlByZWRpY3Rp
dmUgVmFsdWUgb2YgVGVzdHM8L2tleXdvcmQ+PGtleXdvcmQ+UmVnaXN0cmllcy8gc3RhdGlzdGlj
cyAmYW1wOyBudW1lcmljYWwgZGF0YTwva2V5d29yZD48a2V5d29yZD5SZXByb2R1Y2liaWxpdHkg
b2YgUmVzdWx0czwva2V5d29yZD48a2V5d29yZD5TZW5zaXRpdml0eSBhbmQgU3BlY2lmaWNpdHk8
L2tleXdvcmQ+PGtleXdvcmQ+U2V4IERpc3RyaWJ1dGlvbjwva2V5d29yZD48a2V5d29yZD5TdHJv
a2UvZGlhZ25vc2lzL2VwaWRlbWlvbG9neTwva2V5d29yZD48a2V5d29yZD5TdWJhcmFjaG5vaWQg
SGVtb3JyaGFnZS9kaWFnbm9zaXMvZXBpZGVtaW9sb2d5PC9rZXl3b3JkPjxrZXl3b3JkPlN1cnZp
dmFsIEFuYWx5c2lzPC9rZXl3b3JkPjwva2V5d29yZHM+PGRhdGVzPjx5ZWFyPjIwMDc8L3llYXI+
PHB1Yi1kYXRlcz48ZGF0ZT5KdW48L2RhdGU+PC9wdWItZGF0ZXM+PC9kYXRlcz48aXNibj4xNzQx
LTgyNjcgKFByaW50KSYjeEQ7MTc0MS04MjY3IChMaW5raW5nKTwvaXNibj48YWNjZXNzaW9uLW51
bT4xNzU2ODIzNjwvYWNjZXNzaW9uLW51bT48dXJscz48L3VybHM+PGVsZWN0cm9uaWMtcmVzb3Vy
Y2UtbnVtPjEwLjEwOTcvMDEuaGpyLjAwMDAyMzk0NjYuMjYxMzIuZjI8L2VsZWN0cm9uaWMtcmVz
b3VyY2UtbnVtPjxyZW1vdGUtZGF0YWJhc2UtcHJvdmlkZXI+TkxNPC9yZW1vdGUtZGF0YWJhc2Ut
cHJvdmlkZXI+PGxhbmd1YWdlPmVuZzwvbGFuZ3VhZ2U+PC9yZWNvcmQ+PC9DaXRlPjwvRW5kTm90
ZT5AAD==
</w:fldData>
          </w:fldChar>
        </w:r>
        <w:r>
          <w:rPr>
            <w:rFonts w:cs="Times New Roman"/>
            <w:lang w:val="en-US"/>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sidR="00547665">
          <w:rPr>
            <w:rFonts w:cs="Times New Roman"/>
            <w:vertAlign w:val="superscript"/>
            <w:lang w:val="en-US"/>
          </w:rPr>
          <w:t>1</w:t>
        </w:r>
        <w:r>
          <w:rPr>
            <w:rFonts w:cs="Times New Roman"/>
            <w:vertAlign w:val="superscript"/>
            <w:lang w:val="en-US"/>
          </w:rPr>
          <w:t>7</w:t>
        </w:r>
        <w:r>
          <w:rPr>
            <w:rFonts w:cs="Times New Roman"/>
          </w:rPr>
          <w:fldChar w:fldCharType="end"/>
        </w:r>
      </w:hyperlink>
      <w:r>
        <w:rPr>
          <w:rFonts w:cs="Times New Roman"/>
          <w:vertAlign w:val="superscript"/>
          <w:lang w:val="en-US"/>
        </w:rPr>
        <w:t xml:space="preserve"> </w:t>
      </w:r>
      <w:r>
        <w:rPr>
          <w:rFonts w:cs="Times New Roman"/>
          <w:color w:val="000000"/>
          <w:lang w:val="en-US"/>
        </w:rPr>
        <w:t>With both registers the diagnostic classification was done using the Finnish adaptation of ICD-codes: I63; not I63.6, I64 (ICD-10) / 4330A, 4331A, 4339A, 4340A, 4341A, 4349A, 436  (ICD-9) / 433, 434, 436 (ICD-8) for Ischemic stroke excluding any hemorrhagic strokes, and  I60-I61,I63-I64 (not I63.6) (ICD-10) / 430, 431, 4330A, 4331A, 4339A, 4340A, 4341A, 4349A, 436 (ICD-9) / 430, 431 (except 431.01, 431.91), 433, 434, 436 (ICD-8) for all-stroke including SAH</w:t>
      </w:r>
      <w:r>
        <w:rPr>
          <w:rFonts w:cs="Times New Roman"/>
          <w:lang w:val="en-US"/>
        </w:rPr>
        <w:t xml:space="preserve">. </w:t>
      </w:r>
      <w:r>
        <w:rPr>
          <w:rFonts w:cs="Times New Roman"/>
          <w:color w:val="000000"/>
          <w:lang w:val="en-US"/>
        </w:rPr>
        <w:t>ICD-8 codes 430, 431 (excluding codes 431.01, 431.91 of the Finnish adaptation of ICD-8*), 432, 433, 434 or with ICD-9 codes 430, 431, 433 (excluding codes 4330X, 4331X, 4339X of the Finnish adaptation of ICD-9*), 434 (excluding code 4349X of the Finnish adaptation of ICD-9*), 436, 437, 438 or with ICD-10 codes I60, I61, I63 (excluding I63.6), I64 or I69.</w:t>
      </w:r>
      <w:hyperlink w:anchor="_ENREF_28" w:tooltip="Hofman, 2009 #41" w:history="1">
        <w:r>
          <w:rPr>
            <w:rFonts w:cs="Times New Roman"/>
            <w:color w:val="000000"/>
          </w:rPr>
          <w:fldChar w:fldCharType="begin"/>
        </w:r>
        <w:r>
          <w:rPr>
            <w:rFonts w:cs="Times New Roman"/>
            <w:color w:val="000000"/>
            <w:lang w:val="en-US"/>
          </w:rPr>
          <w:instrText xml:space="preserve"> ADDIN EN.CITE &lt;EndNote&gt;&lt;Cite&gt;&lt;Author&gt;Hofman&lt;/Author&gt;&lt;Year&gt;2009&lt;/Year&gt;&lt;RecNum&gt;41&lt;/RecNum&gt;&lt;DisplayText&gt;&lt;style face="superscript"&gt;28&lt;/style&gt;&lt;/DisplayText&gt;&lt;record&gt;&lt;rec-number&gt;41&lt;/rec-number&gt;&lt;foreign-keys&gt;&lt;key app="EN" db-id="ps5w5pwxht2tw2epa2fvwew990e9ep5fvssv" timestamp="0"&gt;41&lt;/key&gt;&lt;/foreign-keys&gt;&lt;ref-type name="Journal Article"&gt;17&lt;/ref-type&gt;&lt;contributors&gt;&lt;authors&gt;&lt;author&gt;Hofman, A.&lt;/author&gt;&lt;/authors&gt;&lt;/contributors&gt;&lt;titles&gt;&lt;title&gt;Recent trends in cardiovascular epidemiology&lt;/title&gt;&lt;secondary-title&gt;Eur J Epidemiol&lt;/secondary-title&gt;&lt;/titles&gt;&lt;pages&gt;721-3&lt;/pages&gt;&lt;volume&gt;24&lt;/volume&gt;&lt;number&gt;12&lt;/number&gt;&lt;keywords&gt;&lt;keyword&gt;Cardiovascular Diseases/ epidemiology/etiology&lt;/keyword&gt;&lt;keyword&gt;Epidemiologic Studies&lt;/keyword&gt;&lt;keyword&gt;Humans&lt;/keyword&gt;&lt;/keywords&gt;&lt;dates&gt;&lt;year&gt;2009&lt;/year&gt;&lt;/dates&gt;&lt;accession-num&gt;19953305&lt;/accession-num&gt;&lt;urls&gt;&lt;/urls&gt;&lt;/record&gt;&lt;/Cite&gt;&lt;/EndNote&gt;</w:instrText>
        </w:r>
        <w:r>
          <w:rPr>
            <w:rFonts w:cs="Times New Roman"/>
            <w:color w:val="000000"/>
          </w:rPr>
          <w:fldChar w:fldCharType="separate"/>
        </w:r>
        <w:r w:rsidR="00547665">
          <w:rPr>
            <w:rFonts w:cs="Times New Roman"/>
            <w:color w:val="000000"/>
            <w:vertAlign w:val="superscript"/>
            <w:lang w:val="en-US"/>
          </w:rPr>
          <w:t>1</w:t>
        </w:r>
        <w:r>
          <w:rPr>
            <w:rFonts w:cs="Times New Roman"/>
            <w:color w:val="000000"/>
            <w:vertAlign w:val="superscript"/>
            <w:lang w:val="en-US"/>
          </w:rPr>
          <w:t>8</w:t>
        </w:r>
        <w:r>
          <w:rPr>
            <w:rFonts w:cs="Times New Roman"/>
            <w:color w:val="000000"/>
          </w:rPr>
          <w:fldChar w:fldCharType="end"/>
        </w:r>
      </w:hyperlink>
      <w:r>
        <w:rPr>
          <w:rFonts w:cs="Times New Roman"/>
          <w:color w:val="000000"/>
          <w:lang w:val="en-US"/>
        </w:rPr>
        <w:t xml:space="preserve"> The stroke was classified as a first-ever event if there was no evidence of a previous stroke event in the patient’s history. </w:t>
      </w:r>
      <w:r>
        <w:rPr>
          <w:rFonts w:cs="Times New Roman"/>
          <w:lang w:val="en-US"/>
        </w:rPr>
        <w:t>An event found in either register was sufficient for diagnosis.</w:t>
      </w:r>
    </w:p>
    <w:p w14:paraId="2062C65A" w14:textId="77777777" w:rsidR="00374EDD" w:rsidRDefault="00374EDD" w:rsidP="00CA5667">
      <w:pPr>
        <w:spacing w:before="320" w:after="160" w:line="360" w:lineRule="auto"/>
        <w:jc w:val="both"/>
        <w:rPr>
          <w:rFonts w:cs="Times New Roman"/>
          <w:b/>
          <w:bCs/>
          <w:i/>
          <w:iCs/>
          <w:lang w:val="en-US"/>
        </w:rPr>
      </w:pPr>
      <w:r>
        <w:rPr>
          <w:rFonts w:cs="Times New Roman"/>
          <w:b/>
          <w:bCs/>
          <w:i/>
          <w:iCs/>
          <w:lang w:val="en-US"/>
        </w:rPr>
        <w:t>Health, Aging, and Body Composition (Health ABC) Study</w:t>
      </w:r>
    </w:p>
    <w:p w14:paraId="08602418" w14:textId="10BA10D9" w:rsidR="00374EDD" w:rsidRDefault="00374EDD" w:rsidP="00CA5667">
      <w:pPr>
        <w:spacing w:after="0" w:line="360" w:lineRule="auto"/>
        <w:jc w:val="both"/>
        <w:rPr>
          <w:rFonts w:cs="Times New Roman"/>
          <w:lang w:val="en-US"/>
        </w:rPr>
      </w:pPr>
      <w:r>
        <w:rPr>
          <w:rFonts w:cs="Times New Roman"/>
          <w:lang w:val="en-US"/>
        </w:rPr>
        <w:t>The Health ABC study is a prospective cohort study designed to examine the associations between body composition, weight-related health conditions, and functional limitations in older adults aged 70-79 years at inception.</w:t>
      </w:r>
      <w:hyperlink w:anchor="_ENREF_29" w:tooltip="Pahor, 1998 #35" w:history="1">
        <w:r>
          <w:rPr>
            <w:rFonts w:cs="Times New Roman"/>
            <w:lang w:val="en-US"/>
          </w:rPr>
          <w:fldChar w:fldCharType="begin"/>
        </w:r>
        <w:r>
          <w:rPr>
            <w:rFonts w:cs="Times New Roman"/>
            <w:lang w:val="en-US"/>
          </w:rPr>
          <w:instrText xml:space="preserve"> ADDIN EN.CITE &lt;EndNote&gt;&lt;Cite&gt;&lt;Author&gt;Pahor&lt;/Author&gt;&lt;Year&gt;1998&lt;/Year&gt;&lt;RecNum&gt;35&lt;/RecNum&gt;&lt;DisplayText&gt;&lt;style face="superscript"&gt;29&lt;/style&gt;&lt;/DisplayText&gt;&lt;record&gt;&lt;rec-number&gt;35&lt;/rec-number&gt;&lt;foreign-keys&gt;&lt;key app="EN" db-id="ps5w5pwxht2tw2epa2fvwew990e9ep5fvssv" timestamp="0"&gt;35&lt;/key&gt;&lt;/foreign-keys&gt;&lt;ref-type name="Journal Article"&gt;17&lt;/ref-type&gt;&lt;contributors&gt;&lt;authors&gt;&lt;author&gt;Pahor, M.&lt;/author&gt;&lt;author&gt;Kritchevsky, S.&lt;/author&gt;&lt;/authors&gt;&lt;/contributors&gt;&lt;auth-address&gt;Department of Preventive Medicine, University of Tennessee, Memphis 38105, USA.&lt;/auth-address&gt;&lt;titles&gt;&lt;title&gt;Research hypotheses on muscle wasting, aging, loss of function and disability&lt;/title&gt;&lt;secondary-title&gt;J Nutr Health Aging&lt;/secondary-title&gt;&lt;/titles&gt;&lt;pages&gt;97-100&lt;/pages&gt;&lt;volume&gt;2&lt;/volume&gt;&lt;number&gt;2&lt;/number&gt;&lt;edition&gt;2000/09/19&lt;/edition&gt;&lt;keywords&gt;&lt;keyword&gt;Age Factors&lt;/keyword&gt;&lt;keyword&gt;Aged&lt;/keyword&gt;&lt;keyword&gt;Aging&lt;/keyword&gt;&lt;keyword&gt;Body Mass Index&lt;/keyword&gt;&lt;keyword&gt;Cytokines/physiology&lt;/keyword&gt;&lt;keyword&gt;Disabled Persons&lt;/keyword&gt;&lt;keyword&gt;Exercise/ physiology&lt;/keyword&gt;&lt;keyword&gt;Female&lt;/keyword&gt;&lt;keyword&gt;Growth Substances/physiology&lt;/keyword&gt;&lt;keyword&gt;Heart Failure/complications/physiopathology&lt;/keyword&gt;&lt;keyword&gt;Hormones/physiology&lt;/keyword&gt;&lt;keyword&gt;Humans&lt;/keyword&gt;&lt;keyword&gt;Male&lt;/keyword&gt;&lt;keyword&gt;Muscular Atrophy/etiology/physiopathology/ prevention &amp;amp; control&lt;/keyword&gt;&lt;keyword&gt;Prospective Studies&lt;/keyword&gt;&lt;keyword&gt;Risk Factors&lt;/keyword&gt;&lt;/keywords&gt;&lt;dates&gt;&lt;year&gt;1998&lt;/year&gt;&lt;/dates&gt;&lt;isbn&gt;1279-7707 (Print)&amp;#xD;1279-7707 (Linking)&lt;/isbn&gt;&lt;accession-num&gt;10993575&lt;/accession-num&gt;&lt;urls&gt;&lt;/urls&gt;&lt;remote-database-provider&gt;NLM&lt;/remote-database-provider&gt;&lt;language&gt;eng&lt;/language&gt;&lt;/record&gt;&lt;/Cite&gt;&lt;/EndNote&gt;</w:instrText>
        </w:r>
        <w:r>
          <w:rPr>
            <w:rFonts w:cs="Times New Roman"/>
            <w:lang w:val="en-US"/>
          </w:rPr>
          <w:fldChar w:fldCharType="separate"/>
        </w:r>
        <w:r w:rsidR="00547665">
          <w:rPr>
            <w:rFonts w:cs="Times New Roman"/>
            <w:vertAlign w:val="superscript"/>
            <w:lang w:val="en-US"/>
          </w:rPr>
          <w:t>1</w:t>
        </w:r>
        <w:r>
          <w:rPr>
            <w:rFonts w:cs="Times New Roman"/>
            <w:vertAlign w:val="superscript"/>
            <w:lang w:val="en-US"/>
          </w:rPr>
          <w:t>9</w:t>
        </w:r>
        <w:r>
          <w:rPr>
            <w:rFonts w:cs="Times New Roman"/>
            <w:lang w:val="en-US"/>
          </w:rPr>
          <w:fldChar w:fldCharType="end"/>
        </w:r>
      </w:hyperlink>
      <w:r>
        <w:rPr>
          <w:rFonts w:cs="Times New Roman"/>
          <w:lang w:val="en-US"/>
        </w:rPr>
        <w:t xml:space="preserve"> In 1997-1998, 3,075 participants were recruited from a random sample of white and all African-American Medicare eligible residents in the Pittsburgh, PA and Memphis, TN metropolitan areas.  Genome-wide genotyping was performed in 1732 white participants and 1663 met all QC criteria.  All participants provided informed consent and protocols were approved by the institutional review boards at both study sites.  </w:t>
      </w:r>
    </w:p>
    <w:p w14:paraId="6B556570" w14:textId="77777777" w:rsidR="00374EDD" w:rsidRDefault="00374EDD" w:rsidP="00CA5667">
      <w:pPr>
        <w:spacing w:after="0" w:line="360" w:lineRule="auto"/>
        <w:jc w:val="both"/>
        <w:rPr>
          <w:rFonts w:cs="Times New Roman"/>
          <w:lang w:val="en-GB"/>
        </w:rPr>
      </w:pPr>
      <w:r>
        <w:rPr>
          <w:rFonts w:cs="Times New Roman"/>
          <w:lang w:val="en-GB"/>
        </w:rPr>
        <w:t xml:space="preserve">Among Health ABC participants with GWAS data (N=1663), after exclusion of participants without follow-up for incident stroke events (N=2), N=1,661 participants were available for analyses. </w:t>
      </w:r>
    </w:p>
    <w:p w14:paraId="462166C8" w14:textId="012FD960" w:rsidR="00374EDD" w:rsidRDefault="00374EDD" w:rsidP="00CA5667">
      <w:pPr>
        <w:spacing w:after="120" w:line="360" w:lineRule="auto"/>
        <w:jc w:val="both"/>
        <w:rPr>
          <w:rFonts w:cs="Times New Roman"/>
          <w:lang w:val="en-GB"/>
        </w:rPr>
      </w:pPr>
      <w:r>
        <w:rPr>
          <w:rFonts w:cs="Times New Roman"/>
          <w:bCs/>
          <w:i/>
          <w:iCs/>
          <w:lang w:val="en-US" w:bidi="te-IN"/>
        </w:rPr>
        <w:t xml:space="preserve">Stroke ascertainment in Health, Aging, and Body Composition (Health ABC) Study: </w:t>
      </w:r>
      <w:r>
        <w:rPr>
          <w:rFonts w:cs="Times New Roman"/>
          <w:lang w:val="en-US"/>
        </w:rPr>
        <w:t xml:space="preserve">Participants were screened for stroke events every 6 months alternating between semi-annual phone interviews and annual clinical visits. Any self-reported hospitalization for stroke led to medical record abstraction and verification by a Health ABC Disease Adjudicator at each site. Date and causes of death were obtained from the death </w:t>
      </w:r>
      <w:r>
        <w:rPr>
          <w:rFonts w:cs="Times New Roman"/>
          <w:lang w:val="en-US"/>
        </w:rPr>
        <w:lastRenderedPageBreak/>
        <w:t>certificate. Causes of death were adjudicated based on the review of medical records, proxy information and autopsy report (when performed).</w:t>
      </w:r>
      <w:r>
        <w:rPr>
          <w:rFonts w:cs="Times New Roman"/>
          <w:lang w:val="en-US"/>
        </w:rPr>
        <w:fldChar w:fldCharType="begin">
          <w:fldData xml:space="preserve">PEVuZE5vdGU+PENpdGU+PEF1dGhvcj5DZXNhcmk8L0F1dGhvcj48WWVhcj4yMDAzPC9ZZWFyPjxS
ZWNOdW0+MzY8L1JlY051bT48RGlzcGxheVRleHQ+PHN0eWxlIGZhY2U9InN1cGVyc2NyaXB0Ij4z
MCwzMTwvc3R5bGU+PC9EaXNwbGF5VGV4dD48cmVjb3JkPjxyZWMtbnVtYmVyPjM2PC9yZWMtbnVt
YmVyPjxmb3JlaWduLWtleXM+PGtleSBhcHA9IkVOIiBkYi1pZD0icHM1dzVwd3hodDJ0dzJlcGEy
ZnZ3ZXc5OTBlOWVwNWZ2c3N2IiB0aW1lc3RhbXA9IjAiPjM2PC9rZXk+PC9mb3JlaWduLWtleXM+
PHJlZi10eXBlIG5hbWU9IkpvdXJuYWwgQXJ0aWNsZSI+MTc8L3JlZi10eXBlPjxjb250cmlidXRv
cnM+PGF1dGhvcnM+PGF1dGhvcj5DZXNhcmksIE0uPC9hdXRob3I+PGF1dGhvcj5QZW5uaW54LCBC
LiBXLjwvYXV0aG9yPjxhdXRob3I+TmV3bWFuLCBBLiBCLjwvYXV0aG9yPjxhdXRob3I+S3JpdGNo
ZXZza3ksIFMuIEIuPC9hdXRob3I+PGF1dGhvcj5OaWNrbGFzLCBCLiBKLjwvYXV0aG9yPjxhdXRo
b3I+U3V0dG9uLVR5cnJlbGwsIEsuPC9hdXRob3I+PGF1dGhvcj5SdWJpbiwgUy4gTS48L2F1dGhv
cj48YXV0aG9yPkRpbmcsIEouPC9hdXRob3I+PGF1dGhvcj5TaW1vbnNpY2ssIEUuIE0uPC9hdXRo
b3I+PGF1dGhvcj5IYXJyaXMsIFQuIEIuPC9hdXRob3I+PGF1dGhvcj5QYWhvciwgTS48L2F1dGhv
cj48L2F1dGhvcnM+PC9jb250cmlidXRvcnM+PGF1dGgtYWRkcmVzcz5TdGljaHQgQ2VudGVyIG9u
IEFnaW5nLCBXYWtlIEZvcmVzdCBVbml2ZXJzaXR5IFNjaG9vbCBvZiBNZWRpY2luZSwgTWVkaWNh
bCBDZW50ZXIgQmx2ZCwgV2luc3RvbiBTYWxlbSwgTkMgMjcxNTcsIFVTQS48L2F1dGgtYWRkcmVz
cz48dGl0bGVzPjx0aXRsZT5JbmZsYW1tYXRvcnkgbWFya2VycyBhbmQgb25zZXQgb2YgY2FyZGlv
dmFzY3VsYXIgZXZlbnRzOiByZXN1bHRzIGZyb20gdGhlIEhlYWx0aCBBQkMgc3R1ZHk8L3RpdGxl
PjxzZWNvbmRhcnktdGl0bGU+Q2lyY3VsYXRpb248L3NlY29uZGFyeS10aXRsZT48L3RpdGxlcz48
cGFnZXM+MjMxNy0yMjwvcGFnZXM+PHZvbHVtZT4xMDg8L3ZvbHVtZT48bnVtYmVyPjE5PC9udW1i
ZXI+PGVkaXRpb24+MjAwMy8xMC8yMjwvZWRpdGlvbj48a2V5d29yZHM+PGtleXdvcmQ+QWdlZDwv
a2V5d29yZD48a2V5d29yZD5CaW9sb2dpY2FsIE1hcmtlcnM8L2tleXdvcmQ+PGtleXdvcmQ+Qy1S
ZWFjdGl2ZSBQcm90ZWluLyBhbmFseXNpczwva2V5d29yZD48a2V5d29yZD5DYXJkaW92YXNjdWxh
ciBEaXNlYXNlcy9ibG9vZC8gZXBpZGVtaW9sb2d5PC9rZXl3b3JkPjxrZXl3b3JkPkZlbWFsZTwv
a2V5d29yZD48a2V5d29yZD5Gb2xsb3ctVXAgU3R1ZGllczwva2V5d29yZD48a2V5d29yZD5IdW1h
bnM8L2tleXdvcmQ+PGtleXdvcmQ+SW5jaWRlbmNlPC9rZXl3b3JkPjxrZXl3b3JkPkluZmxhbW1h
dGlvbi8gYmxvb2Q8L2tleXdvcmQ+PGtleXdvcmQ+SW50ZXJsZXVraW4tNi8gYmxvb2Q8L2tleXdv
cmQ+PGtleXdvcmQ+TWFsZTwva2V5d29yZD48a2V5d29yZD5QcmVkaWN0aXZlIFZhbHVlIG9mIFRl
c3RzPC9rZXl3b3JkPjxrZXl3b3JkPlByb3NwZWN0aXZlIFN0dWRpZXM8L2tleXdvcmQ+PGtleXdv
cmQ+UmlzayBGYWN0b3JzPC9rZXl3b3JkPjxrZXl3b3JkPlR1bW9yIE5lY3Jvc2lzIEZhY3Rvci1h
bHBoYS8gYW5hbHlzaXM8L2tleXdvcmQ+PC9rZXl3b3Jkcz48ZGF0ZXM+PHllYXI+MjAwMzwveWVh
cj48cHViLWRhdGVzPjxkYXRlPk5vdiAxMTwvZGF0ZT48L3B1Yi1kYXRlcz48L2RhdGVzPjxpc2Ju
PjE1MjQtNDUzOSAoRWxlY3Ryb25pYykmI3hEOzAwMDktNzMyMiAoTGlua2luZyk8L2lzYm4+PGFj
Y2Vzc2lvbi1udW0+MTQ1Njg4OTU8L2FjY2Vzc2lvbi1udW0+PHVybHM+PC91cmxzPjxlbGVjdHJv
bmljLXJlc291cmNlLW51bT4xMC4xMTYxLzAxLmNpci4wMDAwMDk3MTA5LjkwNzgzLmZjPC9lbGVj
dHJvbmljLXJlc291cmNlLW51bT48cmVtb3RlLWRhdGFiYXNlLXByb3ZpZGVyPk5MTTwvcmVtb3Rl
LWRhdGFiYXNlLXByb3ZpZGVyPjxsYW5ndWFnZT5lbmc8L2xhbmd1YWdlPjwvcmVjb3JkPjwvQ2l0
ZT48Q2l0ZT48QXV0aG9yPkhvdXN0b248L0F1dGhvcj48WWVhcj4yMDExPC9ZZWFyPjxSZWNOdW0+
Mzc8L1JlY051bT48cmVjb3JkPjxyZWMtbnVtYmVyPjM3PC9yZWMtbnVtYmVyPjxmb3JlaWduLWtl
eXM+PGtleSBhcHA9IkVOIiBkYi1pZD0icHM1dzVwd3hodDJ0dzJlcGEyZnZ3ZXc5OTBlOWVwNWZ2
c3N2IiB0aW1lc3RhbXA9IjAiPjM3PC9rZXk+PC9mb3JlaWduLWtleXM+PHJlZi10eXBlIG5hbWU9
IkpvdXJuYWwgQXJ0aWNsZSI+MTc8L3JlZi10eXBlPjxjb250cmlidXRvcnM+PGF1dGhvcnM+PGF1
dGhvcj5Ib3VzdG9uLCBELiBLLjwvYXV0aG9yPjxhdXRob3I+RGluZywgSi48L2F1dGhvcj48YXV0
aG9yPkxlZSwgSi4gUy48L2F1dGhvcj48YXV0aG9yPkdhcmNpYSwgTS48L2F1dGhvcj48YXV0aG9y
PkthbmF5YSwgQS4gTS48L2F1dGhvcj48YXV0aG9yPlR5bGF2c2t5LCBGLiBBLjwvYXV0aG9yPjxh
dXRob3I+TmV3bWFuLCBBLiBCLjwvYXV0aG9yPjxhdXRob3I+Vmlzc2VyLCBNLjwvYXV0aG9yPjxh
dXRob3I+S3JpdGNoZXZza3ksIFMuIEIuPC9hdXRob3I+PC9hdXRob3JzPjwvY29udHJpYnV0b3Jz
PjxhdXRoLWFkZHJlc3M+U3RpY2h0IENlbnRlciBvbiBBZ2luZywgRGVwYXJ0bWVudCBvZiBJbnRl
cm5hbCBNZWRpY2luZSwgU2VjdGlvbiBvbiBHZXJvbnRvbG9neSBhbmQgR2VyaWF0cmljIE1lZGlj
aW5lLCBXYWtlIEZvcmVzdCBVbml2ZXJzaXR5IFNjaG9vbCBvZiBNZWRpY2luZSwgV2luc3RvbiBT
YWxlbSwgTkMgMjcxNTcsIFVTQS4gZGhvdXN0b25Ad2Z1Ym1jLmVkdTwvYXV0aC1hZGRyZXNzPjx0
aXRsZXM+PHRpdGxlPkRpZXRhcnkgZmF0IGFuZCBjaG9sZXN0ZXJvbCBhbmQgcmlzayBvZiBjYXJk
aW92YXNjdWxhciBkaXNlYXNlIGluIG9sZGVyIGFkdWx0czogdGhlIEhlYWx0aCBBQkMgU3R1ZHk8
L3RpdGxlPjxzZWNvbmRhcnktdGl0bGU+TnV0ciBNZXRhYiBDYXJkaW92YXNjIERpczwvc2Vjb25k
YXJ5LXRpdGxlPjwvdGl0bGVzPjxwYWdlcz40MzAtNzwvcGFnZXM+PHZvbHVtZT4yMTwvdm9sdW1l
PjxudW1iZXI+NjwvbnVtYmVyPjxlZGl0aW9uPjIwMTAvMDMvMjc8L2VkaXRpb24+PGtleXdvcmRz
PjxrZXl3b3JkPkFnZWQ8L2tleXdvcmQ+PGtleXdvcmQ+Qmxvb2QgR2x1Y29zZS9hbmFseXNpczwv
a2V5d29yZD48a2V5d29yZD5Cb2R5IENvbXBvc2l0aW9uPC9rZXl3b3JkPjxrZXl3b3JkPkNhcmRp
b3Zhc2N1bGFyIERpc2Vhc2VzLyBldGlvbG9neTwva2V5d29yZD48a2V5d29yZD5DaG9sZXN0ZXJv
bCwgRGlldGFyeS8gYWRtaW5pc3RyYXRpb24gJmFtcDsgZG9zYWdlLyBhZHZlcnNlIGVmZmVjdHM8
L2tleXdvcmQ+PGtleXdvcmQ+RGlhYmV0ZXMgTWVsbGl0dXMsIFR5cGUgMi9jb21wbGljYXRpb25z
PC9rZXl3b3JkPjxrZXl3b3JkPkVnZ3M8L2tleXdvcmQ+PGtleXdvcmQ+RmVtYWxlPC9rZXl3b3Jk
PjxrZXl3b3JkPkZvbGxvdy1VcCBTdHVkaWVzPC9rZXl3b3JkPjxrZXl3b3JkPkh1bWFuczwva2V5
d29yZD48a2V5d29yZD5JbnRlcnZpZXdzIGFzIFRvcGljPC9rZXl3b3JkPjxrZXl3b3JkPk1hbGU8
L2tleXdvcmQ+PGtleXdvcmQ+TnV0cml0aW9uIEFzc2Vzc21lbnQ8L2tleXdvcmQ+PGtleXdvcmQ+
UGVubnN5bHZhbmlhPC9rZXl3b3JkPjxrZXl3b3JkPlByb3BvcnRpb25hbCBIYXphcmRzIE1vZGVs
czwva2V5d29yZD48a2V5d29yZD5Qcm9zcGVjdGl2ZSBTdHVkaWVzPC9rZXl3b3JkPjxrZXl3b3Jk
PlF1ZXN0aW9ubmFpcmVzPC9rZXl3b3JkPjxrZXl3b3JkPlJpc2sgRmFjdG9yczwva2V5d29yZD48
a2V5d29yZD5TZWxmIFJlcG9ydDwva2V5d29yZD48a2V5d29yZD5UZW5uZXNzZWU8L2tleXdvcmQ+
PC9rZXl3b3Jkcz48ZGF0ZXM+PHllYXI+MjAxMTwveWVhcj48cHViLWRhdGVzPjxkYXRlPkp1bjwv
ZGF0ZT48L3B1Yi1kYXRlcz48L2RhdGVzPjxpc2JuPjE1OTAtMzcyOSAoRWxlY3Ryb25pYykmI3hE
OzA5MzktNDc1MyAoTGlua2luZyk8L2lzYm4+PGFjY2Vzc2lvbi1udW0+MjAzMzg3Mzg8L2FjY2Vz
c2lvbi1udW0+PHVybHM+PC91cmxzPjxjdXN0b20yPjI5MTE1MDI8L2N1c3RvbTI+PGVsZWN0cm9u
aWMtcmVzb3VyY2UtbnVtPjEwLjEwMTYvai5udW1lY2QuMjAwOS4xMS4wMDc8L2VsZWN0cm9uaWMt
cmVzb3VyY2UtbnVtPjxyZW1vdGUtZGF0YWJhc2UtcHJvdmlkZXI+TkxNPC9yZW1vdGUtZGF0YWJh
c2UtcHJvdmlkZXI+PGxhbmd1YWdlPmVuZzwvbGFuZ3VhZ2U+PC9yZWNvcmQ+PC9DaXRlPjwvRW5k
Tm90ZT5AAD==
</w:fldData>
        </w:fldChar>
      </w:r>
      <w:r>
        <w:rPr>
          <w:rFonts w:cs="Times New Roman"/>
          <w:lang w:val="en-US"/>
        </w:rPr>
        <w:instrText xml:space="preserve"> ADDIN EN.CITE </w:instrText>
      </w:r>
      <w:r>
        <w:rPr>
          <w:rFonts w:cs="Times New Roman"/>
          <w:lang w:val="en-US"/>
        </w:rPr>
        <w:fldChar w:fldCharType="begin">
          <w:fldData xml:space="preserve">PEVuZE5vdGU+PENpdGU+PEF1dGhvcj5DZXNhcmk8L0F1dGhvcj48WWVhcj4yMDAzPC9ZZWFyPjxS
ZWNOdW0+MzY8L1JlY051bT48RGlzcGxheVRleHQ+PHN0eWxlIGZhY2U9InN1cGVyc2NyaXB0Ij4z
MCwzMTwvc3R5bGU+PC9EaXNwbGF5VGV4dD48cmVjb3JkPjxyZWMtbnVtYmVyPjM2PC9yZWMtbnVt
YmVyPjxmb3JlaWduLWtleXM+PGtleSBhcHA9IkVOIiBkYi1pZD0icHM1dzVwd3hodDJ0dzJlcGEy
ZnZ3ZXc5OTBlOWVwNWZ2c3N2IiB0aW1lc3RhbXA9IjAiPjM2PC9rZXk+PC9mb3JlaWduLWtleXM+
PHJlZi10eXBlIG5hbWU9IkpvdXJuYWwgQXJ0aWNsZSI+MTc8L3JlZi10eXBlPjxjb250cmlidXRv
cnM+PGF1dGhvcnM+PGF1dGhvcj5DZXNhcmksIE0uPC9hdXRob3I+PGF1dGhvcj5QZW5uaW54LCBC
LiBXLjwvYXV0aG9yPjxhdXRob3I+TmV3bWFuLCBBLiBCLjwvYXV0aG9yPjxhdXRob3I+S3JpdGNo
ZXZza3ksIFMuIEIuPC9hdXRob3I+PGF1dGhvcj5OaWNrbGFzLCBCLiBKLjwvYXV0aG9yPjxhdXRo
b3I+U3V0dG9uLVR5cnJlbGwsIEsuPC9hdXRob3I+PGF1dGhvcj5SdWJpbiwgUy4gTS48L2F1dGhv
cj48YXV0aG9yPkRpbmcsIEouPC9hdXRob3I+PGF1dGhvcj5TaW1vbnNpY2ssIEUuIE0uPC9hdXRo
b3I+PGF1dGhvcj5IYXJyaXMsIFQuIEIuPC9hdXRob3I+PGF1dGhvcj5QYWhvciwgTS48L2F1dGhv
cj48L2F1dGhvcnM+PC9jb250cmlidXRvcnM+PGF1dGgtYWRkcmVzcz5TdGljaHQgQ2VudGVyIG9u
IEFnaW5nLCBXYWtlIEZvcmVzdCBVbml2ZXJzaXR5IFNjaG9vbCBvZiBNZWRpY2luZSwgTWVkaWNh
bCBDZW50ZXIgQmx2ZCwgV2luc3RvbiBTYWxlbSwgTkMgMjcxNTcsIFVTQS48L2F1dGgtYWRkcmVz
cz48dGl0bGVzPjx0aXRsZT5JbmZsYW1tYXRvcnkgbWFya2VycyBhbmQgb25zZXQgb2YgY2FyZGlv
dmFzY3VsYXIgZXZlbnRzOiByZXN1bHRzIGZyb20gdGhlIEhlYWx0aCBBQkMgc3R1ZHk8L3RpdGxl
PjxzZWNvbmRhcnktdGl0bGU+Q2lyY3VsYXRpb248L3NlY29uZGFyeS10aXRsZT48L3RpdGxlcz48
cGFnZXM+MjMxNy0yMjwvcGFnZXM+PHZvbHVtZT4xMDg8L3ZvbHVtZT48bnVtYmVyPjE5PC9udW1i
ZXI+PGVkaXRpb24+MjAwMy8xMC8yMjwvZWRpdGlvbj48a2V5d29yZHM+PGtleXdvcmQ+QWdlZDwv
a2V5d29yZD48a2V5d29yZD5CaW9sb2dpY2FsIE1hcmtlcnM8L2tleXdvcmQ+PGtleXdvcmQ+Qy1S
ZWFjdGl2ZSBQcm90ZWluLyBhbmFseXNpczwva2V5d29yZD48a2V5d29yZD5DYXJkaW92YXNjdWxh
ciBEaXNlYXNlcy9ibG9vZC8gZXBpZGVtaW9sb2d5PC9rZXl3b3JkPjxrZXl3b3JkPkZlbWFsZTwv
a2V5d29yZD48a2V5d29yZD5Gb2xsb3ctVXAgU3R1ZGllczwva2V5d29yZD48a2V5d29yZD5IdW1h
bnM8L2tleXdvcmQ+PGtleXdvcmQ+SW5jaWRlbmNlPC9rZXl3b3JkPjxrZXl3b3JkPkluZmxhbW1h
dGlvbi8gYmxvb2Q8L2tleXdvcmQ+PGtleXdvcmQ+SW50ZXJsZXVraW4tNi8gYmxvb2Q8L2tleXdv
cmQ+PGtleXdvcmQ+TWFsZTwva2V5d29yZD48a2V5d29yZD5QcmVkaWN0aXZlIFZhbHVlIG9mIFRl
c3RzPC9rZXl3b3JkPjxrZXl3b3JkPlByb3NwZWN0aXZlIFN0dWRpZXM8L2tleXdvcmQ+PGtleXdv
cmQ+UmlzayBGYWN0b3JzPC9rZXl3b3JkPjxrZXl3b3JkPlR1bW9yIE5lY3Jvc2lzIEZhY3Rvci1h
bHBoYS8gYW5hbHlzaXM8L2tleXdvcmQ+PC9rZXl3b3Jkcz48ZGF0ZXM+PHllYXI+MjAwMzwveWVh
cj48cHViLWRhdGVzPjxkYXRlPk5vdiAxMTwvZGF0ZT48L3B1Yi1kYXRlcz48L2RhdGVzPjxpc2Ju
PjE1MjQtNDUzOSAoRWxlY3Ryb25pYykmI3hEOzAwMDktNzMyMiAoTGlua2luZyk8L2lzYm4+PGFj
Y2Vzc2lvbi1udW0+MTQ1Njg4OTU8L2FjY2Vzc2lvbi1udW0+PHVybHM+PC91cmxzPjxlbGVjdHJv
bmljLXJlc291cmNlLW51bT4xMC4xMTYxLzAxLmNpci4wMDAwMDk3MTA5LjkwNzgzLmZjPC9lbGVj
dHJvbmljLXJlc291cmNlLW51bT48cmVtb3RlLWRhdGFiYXNlLXByb3ZpZGVyPk5MTTwvcmVtb3Rl
LWRhdGFiYXNlLXByb3ZpZGVyPjxsYW5ndWFnZT5lbmc8L2xhbmd1YWdlPjwvcmVjb3JkPjwvQ2l0
ZT48Q2l0ZT48QXV0aG9yPkhvdXN0b248L0F1dGhvcj48WWVhcj4yMDExPC9ZZWFyPjxSZWNOdW0+
Mzc8L1JlY051bT48cmVjb3JkPjxyZWMtbnVtYmVyPjM3PC9yZWMtbnVtYmVyPjxmb3JlaWduLWtl
eXM+PGtleSBhcHA9IkVOIiBkYi1pZD0icHM1dzVwd3hodDJ0dzJlcGEyZnZ3ZXc5OTBlOWVwNWZ2
c3N2IiB0aW1lc3RhbXA9IjAiPjM3PC9rZXk+PC9mb3JlaWduLWtleXM+PHJlZi10eXBlIG5hbWU9
IkpvdXJuYWwgQXJ0aWNsZSI+MTc8L3JlZi10eXBlPjxjb250cmlidXRvcnM+PGF1dGhvcnM+PGF1
dGhvcj5Ib3VzdG9uLCBELiBLLjwvYXV0aG9yPjxhdXRob3I+RGluZywgSi48L2F1dGhvcj48YXV0
aG9yPkxlZSwgSi4gUy48L2F1dGhvcj48YXV0aG9yPkdhcmNpYSwgTS48L2F1dGhvcj48YXV0aG9y
PkthbmF5YSwgQS4gTS48L2F1dGhvcj48YXV0aG9yPlR5bGF2c2t5LCBGLiBBLjwvYXV0aG9yPjxh
dXRob3I+TmV3bWFuLCBBLiBCLjwvYXV0aG9yPjxhdXRob3I+Vmlzc2VyLCBNLjwvYXV0aG9yPjxh
dXRob3I+S3JpdGNoZXZza3ksIFMuIEIuPC9hdXRob3I+PC9hdXRob3JzPjwvY29udHJpYnV0b3Jz
PjxhdXRoLWFkZHJlc3M+U3RpY2h0IENlbnRlciBvbiBBZ2luZywgRGVwYXJ0bWVudCBvZiBJbnRl
cm5hbCBNZWRpY2luZSwgU2VjdGlvbiBvbiBHZXJvbnRvbG9neSBhbmQgR2VyaWF0cmljIE1lZGlj
aW5lLCBXYWtlIEZvcmVzdCBVbml2ZXJzaXR5IFNjaG9vbCBvZiBNZWRpY2luZSwgV2luc3RvbiBT
YWxlbSwgTkMgMjcxNTcsIFVTQS4gZGhvdXN0b25Ad2Z1Ym1jLmVkdTwvYXV0aC1hZGRyZXNzPjx0
aXRsZXM+PHRpdGxlPkRpZXRhcnkgZmF0IGFuZCBjaG9sZXN0ZXJvbCBhbmQgcmlzayBvZiBjYXJk
aW92YXNjdWxhciBkaXNlYXNlIGluIG9sZGVyIGFkdWx0czogdGhlIEhlYWx0aCBBQkMgU3R1ZHk8
L3RpdGxlPjxzZWNvbmRhcnktdGl0bGU+TnV0ciBNZXRhYiBDYXJkaW92YXNjIERpczwvc2Vjb25k
YXJ5LXRpdGxlPjwvdGl0bGVzPjxwYWdlcz40MzAtNzwvcGFnZXM+PHZvbHVtZT4yMTwvdm9sdW1l
PjxudW1iZXI+NjwvbnVtYmVyPjxlZGl0aW9uPjIwMTAvMDMvMjc8L2VkaXRpb24+PGtleXdvcmRz
PjxrZXl3b3JkPkFnZWQ8L2tleXdvcmQ+PGtleXdvcmQ+Qmxvb2QgR2x1Y29zZS9hbmFseXNpczwv
a2V5d29yZD48a2V5d29yZD5Cb2R5IENvbXBvc2l0aW9uPC9rZXl3b3JkPjxrZXl3b3JkPkNhcmRp
b3Zhc2N1bGFyIERpc2Vhc2VzLyBldGlvbG9neTwva2V5d29yZD48a2V5d29yZD5DaG9sZXN0ZXJv
bCwgRGlldGFyeS8gYWRtaW5pc3RyYXRpb24gJmFtcDsgZG9zYWdlLyBhZHZlcnNlIGVmZmVjdHM8
L2tleXdvcmQ+PGtleXdvcmQ+RGlhYmV0ZXMgTWVsbGl0dXMsIFR5cGUgMi9jb21wbGljYXRpb25z
PC9rZXl3b3JkPjxrZXl3b3JkPkVnZ3M8L2tleXdvcmQ+PGtleXdvcmQ+RmVtYWxlPC9rZXl3b3Jk
PjxrZXl3b3JkPkZvbGxvdy1VcCBTdHVkaWVzPC9rZXl3b3JkPjxrZXl3b3JkPkh1bWFuczwva2V5
d29yZD48a2V5d29yZD5JbnRlcnZpZXdzIGFzIFRvcGljPC9rZXl3b3JkPjxrZXl3b3JkPk1hbGU8
L2tleXdvcmQ+PGtleXdvcmQ+TnV0cml0aW9uIEFzc2Vzc21lbnQ8L2tleXdvcmQ+PGtleXdvcmQ+
UGVubnN5bHZhbmlhPC9rZXl3b3JkPjxrZXl3b3JkPlByb3BvcnRpb25hbCBIYXphcmRzIE1vZGVs
czwva2V5d29yZD48a2V5d29yZD5Qcm9zcGVjdGl2ZSBTdHVkaWVzPC9rZXl3b3JkPjxrZXl3b3Jk
PlF1ZXN0aW9ubmFpcmVzPC9rZXl3b3JkPjxrZXl3b3JkPlJpc2sgRmFjdG9yczwva2V5d29yZD48
a2V5d29yZD5TZWxmIFJlcG9ydDwva2V5d29yZD48a2V5d29yZD5UZW5uZXNzZWU8L2tleXdvcmQ+
PC9rZXl3b3Jkcz48ZGF0ZXM+PHllYXI+MjAxMTwveWVhcj48cHViLWRhdGVzPjxkYXRlPkp1bjwv
ZGF0ZT48L3B1Yi1kYXRlcz48L2RhdGVzPjxpc2JuPjE1OTAtMzcyOSAoRWxlY3Ryb25pYykmI3hE
OzA5MzktNDc1MyAoTGlua2luZyk8L2lzYm4+PGFjY2Vzc2lvbi1udW0+MjAzMzg3Mzg8L2FjY2Vz
c2lvbi1udW0+PHVybHM+PC91cmxzPjxjdXN0b20yPjI5MTE1MDI8L2N1c3RvbTI+PGVsZWN0cm9u
aWMtcmVzb3VyY2UtbnVtPjEwLjEwMTYvai5udW1lY2QuMjAwOS4xMS4wMDc8L2VsZWN0cm9uaWMt
cmVzb3VyY2UtbnVtPjxyZW1vdGUtZGF0YWJhc2UtcHJvdmlkZXI+TkxNPC9yZW1vdGUtZGF0YWJh
c2UtcHJvdmlkZXI+PGxhbmd1YWdlPmVuZzwvbGFuZ3VhZ2U+PC9yZWNvcmQ+PC9DaXRlPjwvRW5k
Tm90ZT5AAD==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hyperlink w:anchor="_ENREF_30" w:tooltip="Cesari, 2003 #36" w:history="1">
        <w:r w:rsidR="00547665">
          <w:rPr>
            <w:rFonts w:cs="Times New Roman"/>
            <w:vertAlign w:val="superscript"/>
            <w:lang w:val="en-US"/>
          </w:rPr>
          <w:t>2</w:t>
        </w:r>
        <w:r>
          <w:rPr>
            <w:rFonts w:cs="Times New Roman"/>
            <w:vertAlign w:val="superscript"/>
            <w:lang w:val="en-US"/>
          </w:rPr>
          <w:t>0</w:t>
        </w:r>
      </w:hyperlink>
      <w:r>
        <w:rPr>
          <w:rFonts w:cs="Times New Roman"/>
          <w:vertAlign w:val="superscript"/>
          <w:lang w:val="en-US"/>
        </w:rPr>
        <w:t>,</w:t>
      </w:r>
      <w:hyperlink w:anchor="_ENREF_31" w:tooltip="Houston, 2011 #37" w:history="1">
        <w:r w:rsidR="004007CB">
          <w:rPr>
            <w:rFonts w:cs="Times New Roman"/>
            <w:vertAlign w:val="superscript"/>
            <w:lang w:val="en-US"/>
          </w:rPr>
          <w:t>2</w:t>
        </w:r>
        <w:r>
          <w:rPr>
            <w:rFonts w:cs="Times New Roman"/>
            <w:vertAlign w:val="superscript"/>
            <w:lang w:val="en-US"/>
          </w:rPr>
          <w:t>1</w:t>
        </w:r>
      </w:hyperlink>
      <w:r>
        <w:rPr>
          <w:rFonts w:cs="Times New Roman"/>
          <w:lang w:val="en-US"/>
        </w:rPr>
        <w:fldChar w:fldCharType="end"/>
      </w:r>
      <w:r>
        <w:rPr>
          <w:rFonts w:cs="Times New Roman"/>
          <w:lang w:val="en-US"/>
        </w:rPr>
        <w:t xml:space="preserve"> Stroke subtyping was done from medical records review.  If the medical record indicated the event was hemorrhagic or ischemic in nature, this was recorded in the Health ABC data. </w:t>
      </w:r>
    </w:p>
    <w:p w14:paraId="0A70F27B" w14:textId="77777777" w:rsidR="00374EDD" w:rsidRDefault="00374EDD" w:rsidP="00CA5667">
      <w:pPr>
        <w:spacing w:before="320" w:after="160" w:line="360" w:lineRule="auto"/>
        <w:jc w:val="both"/>
        <w:rPr>
          <w:rFonts w:cs="Times New Roman"/>
          <w:b/>
          <w:bCs/>
          <w:i/>
          <w:iCs/>
          <w:lang w:val="en-US" w:bidi="te-IN"/>
        </w:rPr>
      </w:pPr>
      <w:r>
        <w:rPr>
          <w:rFonts w:cs="Times New Roman"/>
          <w:b/>
          <w:bCs/>
          <w:i/>
          <w:iCs/>
          <w:lang w:val="en-US" w:bidi="te-IN"/>
        </w:rPr>
        <w:t>Rotterdam Study</w:t>
      </w:r>
    </w:p>
    <w:p w14:paraId="2A131AC6" w14:textId="3679E5B3" w:rsidR="00374EDD" w:rsidRDefault="00374EDD" w:rsidP="00CA5667">
      <w:pPr>
        <w:spacing w:after="0" w:line="360" w:lineRule="auto"/>
        <w:jc w:val="both"/>
        <w:rPr>
          <w:rFonts w:cs="Times New Roman"/>
          <w:lang w:val="en-US"/>
        </w:rPr>
      </w:pPr>
      <w:r>
        <w:rPr>
          <w:rFonts w:cs="Times New Roman"/>
          <w:lang w:val="en-US"/>
        </w:rPr>
        <w:t xml:space="preserve">The </w:t>
      </w:r>
      <w:r>
        <w:rPr>
          <w:rFonts w:cs="Times New Roman"/>
          <w:bCs/>
          <w:lang w:val="en-US"/>
        </w:rPr>
        <w:t>Rotterdam Study</w:t>
      </w:r>
      <w:r>
        <w:rPr>
          <w:rFonts w:cs="Times New Roman"/>
          <w:lang w:val="en-US"/>
        </w:rPr>
        <w:t xml:space="preserve"> is a population-based cohort study among inhabitants of a district of Rotterdam (Ommoord), The Netherlands, and aims to examine the determinants of disease and health in the elderly with a focus on neurogeriatric, cardiovascular, bone, and eye disease.</w:t>
      </w:r>
      <w:hyperlink w:anchor="_ENREF_32" w:tooltip="Hofman, 2007 #38" w:history="1">
        <w:r>
          <w:rPr>
            <w:rFonts w:cs="Times New Roman"/>
          </w:rPr>
          <w:fldChar w:fldCharType="begin">
            <w:fldData xml:space="preserve">PEVuZE5vdGU+PENpdGU+PEF1dGhvcj5Ib2ZtYW48L0F1dGhvcj48WWVhcj4yMDA3PC9ZZWFyPjxS
ZWNOdW0+Mzg8L1JlY051bT48RGlzcGxheVRleHQ+PHN0eWxlIGZhY2U9InN1cGVyc2NyaXB0Ij4z
Mi0zNDwvc3R5bGU+PC9EaXNwbGF5VGV4dD48cmVjb3JkPjxyZWMtbnVtYmVyPjM4PC9yZWMtbnVt
YmVyPjxmb3JlaWduLWtleXM+PGtleSBhcHA9IkVOIiBkYi1pZD0icHM1dzVwd3hodDJ0dzJlcGEy
ZnZ3ZXc5OTBlOWVwNWZ2c3N2IiB0aW1lc3RhbXA9IjAiPjM4PC9rZXk+PC9mb3JlaWduLWtleXM+
PHJlZi10eXBlIG5hbWU9IkpvdXJuYWwgQXJ0aWNsZSI+MTc8L3JlZi10eXBlPjxjb250cmlidXRv
cnM+PGF1dGhvcnM+PGF1dGhvcj5Ib2ZtYW4sIEEuPC9hdXRob3I+PGF1dGhvcj5CcmV0ZWxlciwg
TS4gTS48L2F1dGhvcj48YXV0aG9yPnZhbiBEdWlqbiwgQy4gTS48L2F1dGhvcj48YXV0aG9yPkty
ZXN0aW4sIEcuIFAuPC9hdXRob3I+PGF1dGhvcj5Qb2xzLCBILiBBLjwvYXV0aG9yPjxhdXRob3I+
U3RyaWNrZXIsIEIuIEguPC9hdXRob3I+PGF1dGhvcj5UaWVtZWllciwgSC48L2F1dGhvcj48YXV0
aG9yPlVpdHRlcmxpbmRlbiwgQS4gRy48L2F1dGhvcj48YXV0aG9yPlZpbmdlcmxpbmcsIEouIFIu
PC9hdXRob3I+PGF1dGhvcj5XaXR0ZW1hbiwgSi4gQy48L2F1dGhvcj48L2F1dGhvcnM+PC9jb250
cmlidXRvcnM+PGF1dGgtYWRkcmVzcz5EZXBhcnRtZW50IG9mIEVwaWRlbWlvbG9neSAmYW1wOyBC
aW9zdGF0aXN0aWNzLCBFcmFzbXVzIE1lZGljYWwgQ2VudGVyLCBSb3R0ZXJkYW0sIFRoZSBOZXRo
ZXJsYW5kcy4gYS5ob2ZtYW5AZXJhc211c21jLm5sPC9hdXRoLWFkZHJlc3M+PHRpdGxlcz48dGl0
bGU+VGhlIFJvdHRlcmRhbSBTdHVkeTogb2JqZWN0aXZlcyBhbmQgZGVzaWduIHVwZGF0ZTwvdGl0
bGU+PHNlY29uZGFyeS10aXRsZT5FdXIgSiBFcGlkZW1pb2w8L3NlY29uZGFyeS10aXRsZT48L3Rp
dGxlcz48cGFnZXM+ODE5LTI5PC9wYWdlcz48dm9sdW1lPjIyPC92b2x1bWU+PG51bWJlcj4xMTwv
bnVtYmVyPjxrZXl3b3Jkcz48a2V5d29yZD5BZ2VkPC9rZXl3b3JkPjxrZXl3b3JkPkFnZWQsIDgw
IGFuZCBvdmVyPC9rZXl3b3JkPjxrZXl3b3JkPkNhcmRpb3Zhc2N1bGFyIERpc2Vhc2VzL2VwaWRl
bWlvbG9neTwva2V5d29yZD48a2V5d29yZD5DaHJvbmljIERpc2Vhc2UvIGVwaWRlbWlvbG9neTwv
a2V5d29yZD48a2V5d29yZD5Db2hvcnQgU3R1ZGllczwva2V5d29yZD48a2V5d29yZD5FcGlkZW1p
b2xvZ2ljIFJlc2VhcmNoIERlc2lnbjwva2V5d29yZD48a2V5d29yZD5HZW5ldGljIFJlc2VhcmNo
PC9rZXl3b3JkPjxrZXl3b3JkPkh1bWFuczwva2V5d29yZD48a2V5d29yZD5NZW50YWwgRGlzb3Jk
ZXJzL2VwaWRlbWlvbG9neTwva2V5d29yZD48a2V5d29yZD5NaWRkbGUgQWdlZDwva2V5d29yZD48
a2V5d29yZD5OZXJ2b3VzIFN5c3RlbSBEaXNlYXNlcy9lcGlkZW1pb2xvZ3k8L2tleXdvcmQ+PGtl
eXdvcmQ+TmV0aGVybGFuZHMvZXBpZGVtaW9sb2d5PC9rZXl3b3JkPjxrZXl3b3JkPlBoYXJtYWNv
ZXBpZGVtaW9sb2d5PC9rZXl3b3JkPjwva2V5d29yZHM+PGRhdGVzPjx5ZWFyPjIwMDc8L3llYXI+
PC9kYXRlcz48YWNjZXNzaW9uLW51bT4xNzk1NTMzMTwvYWNjZXNzaW9uLW51bT48dXJscz48L3Vy
bHM+PC9yZWNvcmQ+PC9DaXRlPjxDaXRlPjxBdXRob3I+SG9mbWFuPC9BdXRob3I+PFllYXI+MjAw
OTwvWWVhcj48UmVjTnVtPjM5PC9SZWNOdW0+PHJlY29yZD48cmVjLW51bWJlcj4zOTwvcmVjLW51
bWJlcj48Zm9yZWlnbi1rZXlzPjxrZXkgYXBwPSJFTiIgZGItaWQ9InBzNXc1cHd4aHQydHcyZXBh
MmZ2d2V3OTkwZTllcDVmdnNzdiIgdGltZXN0YW1wPSIwIj4zOTwva2V5PjwvZm9yZWlnbi1rZXlz
PjxyZWYtdHlwZSBuYW1lPSJKb3VybmFsIEFydGljbGUiPjE3PC9yZWYtdHlwZT48Y29udHJpYnV0
b3JzPjxhdXRob3JzPjxhdXRob3I+SG9mbWFuLCBBLjwvYXV0aG9yPjxhdXRob3I+QnJldGVsZXIs
IE0uIE0uPC9hdXRob3I+PGF1dGhvcj52YW4gRHVpam4sIEMuIE0uPC9hdXRob3I+PGF1dGhvcj5K
YW5zc2VuLCBILiBMLjwvYXV0aG9yPjxhdXRob3I+S3Jlc3RpbiwgRy4gUC48L2F1dGhvcj48YXV0
aG9yPkt1aXBlcnMsIEUuIEouPC9hdXRob3I+PGF1dGhvcj5TdHJpY2tlciwgQi4gSC48L2F1dGhv
cj48YXV0aG9yPlRpZW1laWVyLCBILjwvYXV0aG9yPjxhdXRob3I+VWl0dGVybGluZGVuLCBBLiBH
LjwvYXV0aG9yPjxhdXRob3I+VmluZ2VybGluZywgSi4gUi48L2F1dGhvcj48YXV0aG9yPldpdHRl
bWFuLCBKLiBDLjwvYXV0aG9yPjwvYXV0aG9ycz48L2NvbnRyaWJ1dG9ycz48YXV0aC1hZGRyZXNz
PkRlcGFydG1lbnQgb2YgRXBpZGVtaW9sb2d5LCBFcmFzbXVzIE1lZGljYWwgQ2VudGVyLCBQTyBC
b3ggMjA0MCwgMzAwMCBDQSBSb3R0ZXJkYW0uIFRoZSBOZXRoZXJsYW5kcy4gYS5ob2ZtYW5AZXJh
c211c21jLm5sPC9hdXRoLWFkZHJlc3M+PHRpdGxlcz48dGl0bGU+VGhlIFJvdHRlcmRhbSBTdHVk
eTogMjAxMCBvYmplY3RpdmVzIGFuZCBkZXNpZ24gdXBkYXRlPC90aXRsZT48c2Vjb25kYXJ5LXRp
dGxlPkV1ciBKIEVwaWRlbWlvbDwvc2Vjb25kYXJ5LXRpdGxlPjwvdGl0bGVzPjxwYWdlcz41NTMt
NzI8L3BhZ2VzPjx2b2x1bWU+MjQ8L3ZvbHVtZT48bnVtYmVyPjk8L251bWJlcj48a2V5d29yZHM+
PGtleXdvcmQ+QWdlZDwva2V5d29yZD48a2V5d29yZD5DYXJkaW92YXNjdWxhciBEaXNlYXNlcy9l
cGlkZW1pb2xvZ3k8L2tleXdvcmQ+PGtleXdvcmQ+Q2hyb25pYyBEaXNlYXNlLyBlcGlkZW1pb2xv
Z3k8L2tleXdvcmQ+PGtleXdvcmQ+Q29ob3J0IFN0dWRpZXM8L2tleXdvcmQ+PGtleXdvcmQ+RW5k
b2NyaW5lIFN5c3RlbSBEaXNlYXNlcy9lcGlkZW1pb2xvZ3k8L2tleXdvcmQ+PGtleXdvcmQ+RXll
IERpc2Vhc2VzL2VwaWRlbWlvbG9neTwva2V5d29yZD48a2V5d29yZD5GZW1hbGU8L2tleXdvcmQ+
PGtleXdvcmQ+R2VuZXRpYyBSZXNlYXJjaDwva2V5d29yZD48a2V5d29yZD5IdW1hbnM8L2tleXdv
cmQ+PGtleXdvcmQ+TGl2ZXIgRGlzZWFzZXMvZXBpZGVtaW9sb2d5PC9rZXl3b3JkPjxrZXl3b3Jk
Pk1hbGU8L2tleXdvcmQ+PGtleXdvcmQ+TWVudGFsIERpc29yZGVycy9lcGlkZW1pb2xvZ3k8L2tl
eXdvcmQ+PGtleXdvcmQ+TWlkZGxlIEFnZWQ8L2tleXdvcmQ+PGtleXdvcmQ+TmVydm91cyBTeXN0
ZW0gRGlzZWFzZXMvZXBpZGVtaW9sb2d5PC9rZXl3b3JkPjxrZXl3b3JkPk5ldGhlcmxhbmRzL2Vw
aWRlbWlvbG9neTwva2V5d29yZD48a2V5d29yZD5QaGFybWFjb2VwaWRlbWlvbG9neTwva2V5d29y
ZD48a2V5d29yZD5Qcm9zcGVjdGl2ZSBTdHVkaWVzPC9rZXl3b3JkPjxrZXl3b3JkPlB1bG1vbmFy
eSBEaXNlYXNlLCBDaHJvbmljIE9ic3RydWN0aXZlL2VwaWRlbWlvbG9neTwva2V5d29yZD48a2V5
d29yZD5SZXNlYXJjaCBEZXNpZ248L2tleXdvcmQ+PC9rZXl3b3Jkcz48ZGF0ZXM+PHllYXI+MjAw
OTwveWVhcj48L2RhdGVzPjxhY2Nlc3Npb24tbnVtPjE5NzI4MTE1PC9hY2Nlc3Npb24tbnVtPjx1
cmxzPjwvdXJscz48L3JlY29yZD48L0NpdGU+PENpdGU+PEF1dGhvcj5Ib2ZtYW48L0F1dGhvcj48
WWVhcj4xOTkxPC9ZZWFyPjxSZWNOdW0+NDA8L1JlY051bT48cmVjb3JkPjxyZWMtbnVtYmVyPjQw
PC9yZWMtbnVtYmVyPjxmb3JlaWduLWtleXM+PGtleSBhcHA9IkVOIiBkYi1pZD0icHM1dzVwd3ho
dDJ0dzJlcGEyZnZ3ZXc5OTBlOWVwNWZ2c3N2IiB0aW1lc3RhbXA9IjAiPjQwPC9rZXk+PC9mb3Jl
aWduLWtleXM+PHJlZi10eXBlIG5hbWU9IkpvdXJuYWwgQXJ0aWNsZSI+MTc8L3JlZi10eXBlPjxj
b250cmlidXRvcnM+PGF1dGhvcnM+PGF1dGhvcj5Ib2ZtYW4sIEEuPC9hdXRob3I+PGF1dGhvcj5H
cm9iYmVlLCBELiBFLjwvYXV0aG9yPjxhdXRob3I+ZGUgSm9uZywgUC4gVC48L2F1dGhvcj48YXV0
aG9yPnZhbiBkZW4gT3V3ZWxhbmQsIEYuIEEuPC9hdXRob3I+PC9hdXRob3JzPjwvY29udHJpYnV0
b3JzPjxhdXRoLWFkZHJlc3M+RGVwYXJ0bWVudCBvZiBFcGlkZW1pb2xvZ3kgJmFtcDsgQmlvc3Rh
dGlzdGljcywgRXJhc211cyBVbml2ZXJzaXR5IE1lZGljYWwgU2Nob29sLCBSb3R0ZXJkYW0sIFRo
ZSBOZXRoZXJsYW5kcy48L2F1dGgtYWRkcmVzcz48dGl0bGVzPjx0aXRsZT5EZXRlcm1pbmFudHMg
b2YgZGlzZWFzZSBhbmQgZGlzYWJpbGl0eSBpbiB0aGUgZWxkZXJseTogdGhlIFJvdHRlcmRhbSBF
bGRlcmx5IFN0dWR5PC90aXRsZT48c2Vjb25kYXJ5LXRpdGxlPkV1ciBKIEVwaWRlbWlvbDwvc2Vj
b25kYXJ5LXRpdGxlPjwvdGl0bGVzPjxwYWdlcz40MDMtMjI8L3BhZ2VzPjx2b2x1bWU+Nzwvdm9s
dW1lPjxudW1iZXI+NDwvbnVtYmVyPjxrZXl3b3Jkcz48a2V5d29yZD5BZ2VkPC9rZXl3b3JkPjxr
ZXl3b3JkPkFnZWQsIDgwIGFuZCBvdmVyPC9rZXl3b3JkPjxrZXl3b3JkPkNocm9uaWMgRGlzZWFz
ZS8gZXBpZGVtaW9sb2d5PC9rZXl3b3JkPjxrZXl3b3JkPkNvaG9ydCBTdHVkaWVzPC9rZXl3b3Jk
PjxrZXl3b3JkPkRpc2FibGVkIFBlcnNvbnMvIHN0YXRpc3RpY3MgJmFtcDsgbnVtZXJpY2FsIGRh
dGE8L2tleXdvcmQ+PGtleXdvcmQ+RXBpZGVtaW9sb2dpYyBNZXRob2RzPC9rZXl3b3JkPjxrZXl3
b3JkPkZlbWFsZTwva2V5d29yZD48a2V5d29yZD5IdW1hbnM8L2tleXdvcmQ+PGtleXdvcmQ+TG9u
Z2l0dWRpbmFsIFN0dWRpZXM8L2tleXdvcmQ+PGtleXdvcmQ+TWFsZTwva2V5d29yZD48a2V5d29y
ZD5NaWRkbGUgQWdlZDwva2V5d29yZD48a2V5d29yZD5OZXRoZXJsYW5kcy9lcGlkZW1pb2xvZ3k8
L2tleXdvcmQ+PGtleXdvcmQ+UHJvc3BlY3RpdmUgU3R1ZGllczwva2V5d29yZD48a2V5d29yZD5R
dWFsaXR5IG9mIExpZmU8L2tleXdvcmQ+PGtleXdvcmQ+UmVzZWFyY2ggRGVzaWduPC9rZXl3b3Jk
PjxrZXl3b3JkPlJpc2sgRmFjdG9yczwva2V5d29yZD48L2tleXdvcmRzPjxkYXRlcz48eWVhcj4x
OTkxPC95ZWFyPjxwdWItZGF0ZXM+PGRhdGU+SnVsPC9kYXRlPjwvcHViLWRhdGVzPjwvZGF0ZXM+
PGFjY2Vzc2lvbi1udW0+MTgzMzIzNTwvYWNjZXNzaW9uLW51bT48dXJscz48L3VybHM+PC9yZWNv
cmQ+PC9DaXRlPjwvRW5kTm90ZT4A
</w:fldData>
          </w:fldChar>
        </w:r>
        <w:r>
          <w:rPr>
            <w:rFonts w:cs="Times New Roman"/>
            <w:lang w:val="en-US"/>
          </w:rPr>
          <w:instrText xml:space="preserve"> ADDIN EN.CITE </w:instrText>
        </w:r>
        <w:r>
          <w:rPr>
            <w:rFonts w:cs="Times New Roman"/>
          </w:rPr>
          <w:fldChar w:fldCharType="begin">
            <w:fldData xml:space="preserve">PEVuZE5vdGU+PENpdGU+PEF1dGhvcj5Ib2ZtYW48L0F1dGhvcj48WWVhcj4yMDA3PC9ZZWFyPjxS
ZWNOdW0+Mzg8L1JlY051bT48RGlzcGxheVRleHQ+PHN0eWxlIGZhY2U9InN1cGVyc2NyaXB0Ij4z
Mi0zNDwvc3R5bGU+PC9EaXNwbGF5VGV4dD48cmVjb3JkPjxyZWMtbnVtYmVyPjM4PC9yZWMtbnVt
YmVyPjxmb3JlaWduLWtleXM+PGtleSBhcHA9IkVOIiBkYi1pZD0icHM1dzVwd3hodDJ0dzJlcGEy
ZnZ3ZXc5OTBlOWVwNWZ2c3N2IiB0aW1lc3RhbXA9IjAiPjM4PC9rZXk+PC9mb3JlaWduLWtleXM+
PHJlZi10eXBlIG5hbWU9IkpvdXJuYWwgQXJ0aWNsZSI+MTc8L3JlZi10eXBlPjxjb250cmlidXRv
cnM+PGF1dGhvcnM+PGF1dGhvcj5Ib2ZtYW4sIEEuPC9hdXRob3I+PGF1dGhvcj5CcmV0ZWxlciwg
TS4gTS48L2F1dGhvcj48YXV0aG9yPnZhbiBEdWlqbiwgQy4gTS48L2F1dGhvcj48YXV0aG9yPkty
ZXN0aW4sIEcuIFAuPC9hdXRob3I+PGF1dGhvcj5Qb2xzLCBILiBBLjwvYXV0aG9yPjxhdXRob3I+
U3RyaWNrZXIsIEIuIEguPC9hdXRob3I+PGF1dGhvcj5UaWVtZWllciwgSC48L2F1dGhvcj48YXV0
aG9yPlVpdHRlcmxpbmRlbiwgQS4gRy48L2F1dGhvcj48YXV0aG9yPlZpbmdlcmxpbmcsIEouIFIu
PC9hdXRob3I+PGF1dGhvcj5XaXR0ZW1hbiwgSi4gQy48L2F1dGhvcj48L2F1dGhvcnM+PC9jb250
cmlidXRvcnM+PGF1dGgtYWRkcmVzcz5EZXBhcnRtZW50IG9mIEVwaWRlbWlvbG9neSAmYW1wOyBC
aW9zdGF0aXN0aWNzLCBFcmFzbXVzIE1lZGljYWwgQ2VudGVyLCBSb3R0ZXJkYW0sIFRoZSBOZXRo
ZXJsYW5kcy4gYS5ob2ZtYW5AZXJhc211c21jLm5sPC9hdXRoLWFkZHJlc3M+PHRpdGxlcz48dGl0
bGU+VGhlIFJvdHRlcmRhbSBTdHVkeTogb2JqZWN0aXZlcyBhbmQgZGVzaWduIHVwZGF0ZTwvdGl0
bGU+PHNlY29uZGFyeS10aXRsZT5FdXIgSiBFcGlkZW1pb2w8L3NlY29uZGFyeS10aXRsZT48L3Rp
dGxlcz48cGFnZXM+ODE5LTI5PC9wYWdlcz48dm9sdW1lPjIyPC92b2x1bWU+PG51bWJlcj4xMTwv
bnVtYmVyPjxrZXl3b3Jkcz48a2V5d29yZD5BZ2VkPC9rZXl3b3JkPjxrZXl3b3JkPkFnZWQsIDgw
IGFuZCBvdmVyPC9rZXl3b3JkPjxrZXl3b3JkPkNhcmRpb3Zhc2N1bGFyIERpc2Vhc2VzL2VwaWRl
bWlvbG9neTwva2V5d29yZD48a2V5d29yZD5DaHJvbmljIERpc2Vhc2UvIGVwaWRlbWlvbG9neTwv
a2V5d29yZD48a2V5d29yZD5Db2hvcnQgU3R1ZGllczwva2V5d29yZD48a2V5d29yZD5FcGlkZW1p
b2xvZ2ljIFJlc2VhcmNoIERlc2lnbjwva2V5d29yZD48a2V5d29yZD5HZW5ldGljIFJlc2VhcmNo
PC9rZXl3b3JkPjxrZXl3b3JkPkh1bWFuczwva2V5d29yZD48a2V5d29yZD5NZW50YWwgRGlzb3Jk
ZXJzL2VwaWRlbWlvbG9neTwva2V5d29yZD48a2V5d29yZD5NaWRkbGUgQWdlZDwva2V5d29yZD48
a2V5d29yZD5OZXJ2b3VzIFN5c3RlbSBEaXNlYXNlcy9lcGlkZW1pb2xvZ3k8L2tleXdvcmQ+PGtl
eXdvcmQ+TmV0aGVybGFuZHMvZXBpZGVtaW9sb2d5PC9rZXl3b3JkPjxrZXl3b3JkPlBoYXJtYWNv
ZXBpZGVtaW9sb2d5PC9rZXl3b3JkPjwva2V5d29yZHM+PGRhdGVzPjx5ZWFyPjIwMDc8L3llYXI+
PC9kYXRlcz48YWNjZXNzaW9uLW51bT4xNzk1NTMzMTwvYWNjZXNzaW9uLW51bT48dXJscz48L3Vy
bHM+PC9yZWNvcmQ+PC9DaXRlPjxDaXRlPjxBdXRob3I+SG9mbWFuPC9BdXRob3I+PFllYXI+MjAw
OTwvWWVhcj48UmVjTnVtPjM5PC9SZWNOdW0+PHJlY29yZD48cmVjLW51bWJlcj4zOTwvcmVjLW51
bWJlcj48Zm9yZWlnbi1rZXlzPjxrZXkgYXBwPSJFTiIgZGItaWQ9InBzNXc1cHd4aHQydHcyZXBh
MmZ2d2V3OTkwZTllcDVmdnNzdiIgdGltZXN0YW1wPSIwIj4zOTwva2V5PjwvZm9yZWlnbi1rZXlz
PjxyZWYtdHlwZSBuYW1lPSJKb3VybmFsIEFydGljbGUiPjE3PC9yZWYtdHlwZT48Y29udHJpYnV0
b3JzPjxhdXRob3JzPjxhdXRob3I+SG9mbWFuLCBBLjwvYXV0aG9yPjxhdXRob3I+QnJldGVsZXIs
IE0uIE0uPC9hdXRob3I+PGF1dGhvcj52YW4gRHVpam4sIEMuIE0uPC9hdXRob3I+PGF1dGhvcj5K
YW5zc2VuLCBILiBMLjwvYXV0aG9yPjxhdXRob3I+S3Jlc3RpbiwgRy4gUC48L2F1dGhvcj48YXV0
aG9yPkt1aXBlcnMsIEUuIEouPC9hdXRob3I+PGF1dGhvcj5TdHJpY2tlciwgQi4gSC48L2F1dGhv
cj48YXV0aG9yPlRpZW1laWVyLCBILjwvYXV0aG9yPjxhdXRob3I+VWl0dGVybGluZGVuLCBBLiBH
LjwvYXV0aG9yPjxhdXRob3I+VmluZ2VybGluZywgSi4gUi48L2F1dGhvcj48YXV0aG9yPldpdHRl
bWFuLCBKLiBDLjwvYXV0aG9yPjwvYXV0aG9ycz48L2NvbnRyaWJ1dG9ycz48YXV0aC1hZGRyZXNz
PkRlcGFydG1lbnQgb2YgRXBpZGVtaW9sb2d5LCBFcmFzbXVzIE1lZGljYWwgQ2VudGVyLCBQTyBC
b3ggMjA0MCwgMzAwMCBDQSBSb3R0ZXJkYW0uIFRoZSBOZXRoZXJsYW5kcy4gYS5ob2ZtYW5AZXJh
c211c21jLm5sPC9hdXRoLWFkZHJlc3M+PHRpdGxlcz48dGl0bGU+VGhlIFJvdHRlcmRhbSBTdHVk
eTogMjAxMCBvYmplY3RpdmVzIGFuZCBkZXNpZ24gdXBkYXRlPC90aXRsZT48c2Vjb25kYXJ5LXRp
dGxlPkV1ciBKIEVwaWRlbWlvbDwvc2Vjb25kYXJ5LXRpdGxlPjwvdGl0bGVzPjxwYWdlcz41NTMt
NzI8L3BhZ2VzPjx2b2x1bWU+MjQ8L3ZvbHVtZT48bnVtYmVyPjk8L251bWJlcj48a2V5d29yZHM+
PGtleXdvcmQ+QWdlZDwva2V5d29yZD48a2V5d29yZD5DYXJkaW92YXNjdWxhciBEaXNlYXNlcy9l
cGlkZW1pb2xvZ3k8L2tleXdvcmQ+PGtleXdvcmQ+Q2hyb25pYyBEaXNlYXNlLyBlcGlkZW1pb2xv
Z3k8L2tleXdvcmQ+PGtleXdvcmQ+Q29ob3J0IFN0dWRpZXM8L2tleXdvcmQ+PGtleXdvcmQ+RW5k
b2NyaW5lIFN5c3RlbSBEaXNlYXNlcy9lcGlkZW1pb2xvZ3k8L2tleXdvcmQ+PGtleXdvcmQ+RXll
IERpc2Vhc2VzL2VwaWRlbWlvbG9neTwva2V5d29yZD48a2V5d29yZD5GZW1hbGU8L2tleXdvcmQ+
PGtleXdvcmQ+R2VuZXRpYyBSZXNlYXJjaDwva2V5d29yZD48a2V5d29yZD5IdW1hbnM8L2tleXdv
cmQ+PGtleXdvcmQ+TGl2ZXIgRGlzZWFzZXMvZXBpZGVtaW9sb2d5PC9rZXl3b3JkPjxrZXl3b3Jk
Pk1hbGU8L2tleXdvcmQ+PGtleXdvcmQ+TWVudGFsIERpc29yZGVycy9lcGlkZW1pb2xvZ3k8L2tl
eXdvcmQ+PGtleXdvcmQ+TWlkZGxlIEFnZWQ8L2tleXdvcmQ+PGtleXdvcmQ+TmVydm91cyBTeXN0
ZW0gRGlzZWFzZXMvZXBpZGVtaW9sb2d5PC9rZXl3b3JkPjxrZXl3b3JkPk5ldGhlcmxhbmRzL2Vw
aWRlbWlvbG9neTwva2V5d29yZD48a2V5d29yZD5QaGFybWFjb2VwaWRlbWlvbG9neTwva2V5d29y
ZD48a2V5d29yZD5Qcm9zcGVjdGl2ZSBTdHVkaWVzPC9rZXl3b3JkPjxrZXl3b3JkPlB1bG1vbmFy
eSBEaXNlYXNlLCBDaHJvbmljIE9ic3RydWN0aXZlL2VwaWRlbWlvbG9neTwva2V5d29yZD48a2V5
d29yZD5SZXNlYXJjaCBEZXNpZ248L2tleXdvcmQ+PC9rZXl3b3Jkcz48ZGF0ZXM+PHllYXI+MjAw
OTwveWVhcj48L2RhdGVzPjxhY2Nlc3Npb24tbnVtPjE5NzI4MTE1PC9hY2Nlc3Npb24tbnVtPjx1
cmxzPjwvdXJscz48L3JlY29yZD48L0NpdGU+PENpdGU+PEF1dGhvcj5Ib2ZtYW48L0F1dGhvcj48
WWVhcj4xOTkxPC9ZZWFyPjxSZWNOdW0+NDA8L1JlY051bT48cmVjb3JkPjxyZWMtbnVtYmVyPjQw
PC9yZWMtbnVtYmVyPjxmb3JlaWduLWtleXM+PGtleSBhcHA9IkVOIiBkYi1pZD0icHM1dzVwd3ho
dDJ0dzJlcGEyZnZ3ZXc5OTBlOWVwNWZ2c3N2IiB0aW1lc3RhbXA9IjAiPjQwPC9rZXk+PC9mb3Jl
aWduLWtleXM+PHJlZi10eXBlIG5hbWU9IkpvdXJuYWwgQXJ0aWNsZSI+MTc8L3JlZi10eXBlPjxj
b250cmlidXRvcnM+PGF1dGhvcnM+PGF1dGhvcj5Ib2ZtYW4sIEEuPC9hdXRob3I+PGF1dGhvcj5H
cm9iYmVlLCBELiBFLjwvYXV0aG9yPjxhdXRob3I+ZGUgSm9uZywgUC4gVC48L2F1dGhvcj48YXV0
aG9yPnZhbiBkZW4gT3V3ZWxhbmQsIEYuIEEuPC9hdXRob3I+PC9hdXRob3JzPjwvY29udHJpYnV0
b3JzPjxhdXRoLWFkZHJlc3M+RGVwYXJ0bWVudCBvZiBFcGlkZW1pb2xvZ3kgJmFtcDsgQmlvc3Rh
dGlzdGljcywgRXJhc211cyBVbml2ZXJzaXR5IE1lZGljYWwgU2Nob29sLCBSb3R0ZXJkYW0sIFRo
ZSBOZXRoZXJsYW5kcy48L2F1dGgtYWRkcmVzcz48dGl0bGVzPjx0aXRsZT5EZXRlcm1pbmFudHMg
b2YgZGlzZWFzZSBhbmQgZGlzYWJpbGl0eSBpbiB0aGUgZWxkZXJseTogdGhlIFJvdHRlcmRhbSBF
bGRlcmx5IFN0dWR5PC90aXRsZT48c2Vjb25kYXJ5LXRpdGxlPkV1ciBKIEVwaWRlbWlvbDwvc2Vj
b25kYXJ5LXRpdGxlPjwvdGl0bGVzPjxwYWdlcz40MDMtMjI8L3BhZ2VzPjx2b2x1bWU+Nzwvdm9s
dW1lPjxudW1iZXI+NDwvbnVtYmVyPjxrZXl3b3Jkcz48a2V5d29yZD5BZ2VkPC9rZXl3b3JkPjxr
ZXl3b3JkPkFnZWQsIDgwIGFuZCBvdmVyPC9rZXl3b3JkPjxrZXl3b3JkPkNocm9uaWMgRGlzZWFz
ZS8gZXBpZGVtaW9sb2d5PC9rZXl3b3JkPjxrZXl3b3JkPkNvaG9ydCBTdHVkaWVzPC9rZXl3b3Jk
PjxrZXl3b3JkPkRpc2FibGVkIFBlcnNvbnMvIHN0YXRpc3RpY3MgJmFtcDsgbnVtZXJpY2FsIGRh
dGE8L2tleXdvcmQ+PGtleXdvcmQ+RXBpZGVtaW9sb2dpYyBNZXRob2RzPC9rZXl3b3JkPjxrZXl3
b3JkPkZlbWFsZTwva2V5d29yZD48a2V5d29yZD5IdW1hbnM8L2tleXdvcmQ+PGtleXdvcmQ+TG9u
Z2l0dWRpbmFsIFN0dWRpZXM8L2tleXdvcmQ+PGtleXdvcmQ+TWFsZTwva2V5d29yZD48a2V5d29y
ZD5NaWRkbGUgQWdlZDwva2V5d29yZD48a2V5d29yZD5OZXRoZXJsYW5kcy9lcGlkZW1pb2xvZ3k8
L2tleXdvcmQ+PGtleXdvcmQ+UHJvc3BlY3RpdmUgU3R1ZGllczwva2V5d29yZD48a2V5d29yZD5R
dWFsaXR5IG9mIExpZmU8L2tleXdvcmQ+PGtleXdvcmQ+UmVzZWFyY2ggRGVzaWduPC9rZXl3b3Jk
PjxrZXl3b3JkPlJpc2sgRmFjdG9yczwva2V5d29yZD48L2tleXdvcmRzPjxkYXRlcz48eWVhcj4x
OTkxPC95ZWFyPjxwdWItZGF0ZXM+PGRhdGU+SnVsPC9kYXRlPjwvcHViLWRhdGVzPjwvZGF0ZXM+
PGFjY2Vzc2lvbi1udW0+MTgzMzIzNTwvYWNjZXNzaW9uLW51bT48dXJscz48L3VybHM+PC9yZWNv
cmQ+PC9DaXRlPjwvRW5kTm90ZT4A
</w:fldData>
          </w:fldChar>
        </w:r>
        <w:r>
          <w:rPr>
            <w:rFonts w:cs="Times New Roman"/>
            <w:lang w:val="en-US"/>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sidR="004007CB">
          <w:rPr>
            <w:rFonts w:cs="Times New Roman"/>
            <w:vertAlign w:val="superscript"/>
            <w:lang w:val="en-US"/>
          </w:rPr>
          <w:t>2</w:t>
        </w:r>
        <w:r>
          <w:rPr>
            <w:rFonts w:cs="Times New Roman"/>
            <w:vertAlign w:val="superscript"/>
            <w:lang w:val="en-US"/>
          </w:rPr>
          <w:t>2-</w:t>
        </w:r>
        <w:r w:rsidR="002B3413">
          <w:rPr>
            <w:rFonts w:cs="Times New Roman"/>
            <w:vertAlign w:val="superscript"/>
            <w:lang w:val="en-US"/>
          </w:rPr>
          <w:t>2</w:t>
        </w:r>
        <w:r>
          <w:rPr>
            <w:rFonts w:cs="Times New Roman"/>
            <w:vertAlign w:val="superscript"/>
            <w:lang w:val="en-US"/>
          </w:rPr>
          <w:t>4</w:t>
        </w:r>
        <w:r>
          <w:rPr>
            <w:rFonts w:cs="Times New Roman"/>
          </w:rPr>
          <w:fldChar w:fldCharType="end"/>
        </w:r>
      </w:hyperlink>
      <w:r>
        <w:rPr>
          <w:rFonts w:cs="Times New Roman"/>
          <w:lang w:val="en-US"/>
        </w:rPr>
        <w:t xml:space="preserve"> All inhabitants aged ≥55 years (N=10,275) were invited and the participation rate was 78%, yielding a total of 7983 subjects. All participants gave written informed consent to retrieve information from treating physicians. Baseline measurements were obtained from 1990 to 1993 and consisted of an interview at home and two visits to the research center for physical examination. At this baseline examination ancestry was determined by self-report. Participants were asked to identify with one of the following categories that best described their ancestry: Dutch, Caucasian, Asian, Indian, Indonesian, Mediterranean, Negroid. Less than 1% of participants chose an ancestry other than Dutch or Caucasian. Survivors have been re-examined three times: in 1993-1995, 1997-1999, and 2002-2004. All persons attending the baseline examination in 1990-93 consented to genotyping and had DNA extracted. Genome-wide genotyping was attempted in persons with high-quality extracted DNA.  </w:t>
      </w:r>
    </w:p>
    <w:p w14:paraId="39F6D959" w14:textId="7B2A5C37" w:rsidR="00374EDD" w:rsidRDefault="00374EDD" w:rsidP="00CA5667">
      <w:pPr>
        <w:spacing w:after="0" w:line="360" w:lineRule="auto"/>
        <w:jc w:val="both"/>
        <w:rPr>
          <w:rFonts w:cs="Times New Roman"/>
          <w:lang w:val="en-US"/>
        </w:rPr>
      </w:pPr>
      <w:r>
        <w:rPr>
          <w:rFonts w:cs="Times New Roman"/>
          <w:lang w:val="en-US"/>
        </w:rPr>
        <w:t>In 1990-1993, 7 983 persons 55 years of age or over participated and were re-examined every 3 to 4 years. In 1999, 3 011 individuals who had become 55 years of age or moved into the study district since the start of the study were added to the cohort (Rotterdam Study-II).</w:t>
      </w:r>
      <w:hyperlink w:anchor="_ENREF_33" w:tooltip="Hofman, 2009 #39" w:history="1">
        <w:r>
          <w:rPr>
            <w:rFonts w:cs="Times New Roman"/>
          </w:rPr>
          <w:fldChar w:fldCharType="begin"/>
        </w:r>
        <w:r>
          <w:rPr>
            <w:rFonts w:cs="Times New Roman"/>
            <w:lang w:val="en-US"/>
          </w:rPr>
          <w:instrText xml:space="preserve"> ADDIN EN.CITE &lt;EndNote&gt;&lt;Cite&gt;&lt;Author&gt;Hofman&lt;/Author&gt;&lt;Year&gt;2009&lt;/Year&gt;&lt;RecNum&gt;39&lt;/RecNum&gt;&lt;DisplayText&gt;&lt;style face="superscript"&gt;33&lt;/style&gt;&lt;/DisplayText&gt;&lt;record&gt;&lt;rec-number&gt;39&lt;/rec-number&gt;&lt;foreign-keys&gt;&lt;key app="EN" db-id="ps5w5pwxht2tw2epa2fvwew990e9ep5fvssv" timestamp="0"&gt;39&lt;/key&gt;&lt;/foreign-keys&gt;&lt;ref-type name="Journal Article"&gt;17&lt;/ref-type&gt;&lt;contributors&gt;&lt;authors&gt;&lt;author&gt;Hofman, A.&lt;/author&gt;&lt;author&gt;Breteler, M. M.&lt;/author&gt;&lt;author&gt;van Duijn, C. M.&lt;/author&gt;&lt;author&gt;Janssen, H. L.&lt;/author&gt;&lt;author&gt;Krestin, G. P.&lt;/author&gt;&lt;author&gt;Kuipers, E. J.&lt;/author&gt;&lt;author&gt;Stricker, B. H.&lt;/author&gt;&lt;author&gt;Tiemeier, H.&lt;/author&gt;&lt;author&gt;Uitterlinden, A. G.&lt;/author&gt;&lt;author&gt;Vingerling, J. R.&lt;/author&gt;&lt;author&gt;Witteman, J. C.&lt;/author&gt;&lt;/authors&gt;&lt;/contributors&gt;&lt;auth-address&gt;Department of Epidemiology, Erasmus Medical Center, PO Box 2040, 3000 CA Rotterdam. The Netherlands. a.hofman@erasmusmc.nl&lt;/auth-address&gt;&lt;titles&gt;&lt;title&gt;The Rotterdam Study: 2010 objectives and design update&lt;/title&gt;&lt;secondary-title&gt;Eur J Epidemiol&lt;/secondary-title&gt;&lt;/titles&gt;&lt;pages&gt;553-72&lt;/pages&gt;&lt;volume&gt;24&lt;/volume&gt;&lt;number&gt;9&lt;/number&gt;&lt;keywords&gt;&lt;keyword&gt;Aged&lt;/keyword&gt;&lt;keyword&gt;Cardiovascular Diseases/epidemiology&lt;/keyword&gt;&lt;keyword&gt;Chronic Disease/ epidemiology&lt;/keyword&gt;&lt;keyword&gt;Cohort Studies&lt;/keyword&gt;&lt;keyword&gt;Endocrine System Diseases/epidemiology&lt;/keyword&gt;&lt;keyword&gt;Eye Diseases/epidemiology&lt;/keyword&gt;&lt;keyword&gt;Female&lt;/keyword&gt;&lt;keyword&gt;Genetic Research&lt;/keyword&gt;&lt;keyword&gt;Humans&lt;/keyword&gt;&lt;keyword&gt;Liver Diseases/epidemiology&lt;/keyword&gt;&lt;keyword&gt;Male&lt;/keyword&gt;&lt;keyword&gt;Mental Disorders/epidemiology&lt;/keyword&gt;&lt;keyword&gt;Middle Aged&lt;/keyword&gt;&lt;keyword&gt;Nervous System Diseases/epidemiology&lt;/keyword&gt;&lt;keyword&gt;Netherlands/epidemiology&lt;/keyword&gt;&lt;keyword&gt;Pharmacoepidemiology&lt;/keyword&gt;&lt;keyword&gt;Prospective Studies&lt;/keyword&gt;&lt;keyword&gt;Pulmonary Disease, Chronic Obstructive/epidemiology&lt;/keyword&gt;&lt;keyword&gt;Research Design&lt;/keyword&gt;&lt;/keywords&gt;&lt;dates&gt;&lt;year&gt;2009&lt;/year&gt;&lt;/dates&gt;&lt;accession-num&gt;19728115&lt;/accession-num&gt;&lt;urls&gt;&lt;/urls&gt;&lt;/record&gt;&lt;/Cite&gt;&lt;/EndNote&gt;</w:instrText>
        </w:r>
        <w:r>
          <w:rPr>
            <w:rFonts w:cs="Times New Roman"/>
          </w:rPr>
          <w:fldChar w:fldCharType="separate"/>
        </w:r>
        <w:r w:rsidR="002B3413">
          <w:rPr>
            <w:rFonts w:cs="Times New Roman"/>
            <w:vertAlign w:val="superscript"/>
            <w:lang w:val="en-US"/>
          </w:rPr>
          <w:t>2</w:t>
        </w:r>
        <w:r>
          <w:rPr>
            <w:rFonts w:cs="Times New Roman"/>
            <w:vertAlign w:val="superscript"/>
            <w:lang w:val="en-US"/>
          </w:rPr>
          <w:t>3</w:t>
        </w:r>
        <w:r>
          <w:rPr>
            <w:rFonts w:cs="Times New Roman"/>
          </w:rPr>
          <w:fldChar w:fldCharType="end"/>
        </w:r>
      </w:hyperlink>
      <w:r>
        <w:rPr>
          <w:rFonts w:cs="Times New Roman"/>
          <w:lang w:val="en-US"/>
        </w:rPr>
        <w:t xml:space="preserve"> All participants had DNA extracted at their first visit. Genotyping was attempted in participants with high-quality extracted DNA. </w:t>
      </w:r>
    </w:p>
    <w:p w14:paraId="4DFD06BE" w14:textId="77777777" w:rsidR="00374EDD" w:rsidRDefault="00374EDD" w:rsidP="00CA5667">
      <w:pPr>
        <w:spacing w:after="0" w:line="360" w:lineRule="auto"/>
        <w:jc w:val="both"/>
        <w:rPr>
          <w:rFonts w:cs="Times New Roman"/>
          <w:lang w:val="en-GB"/>
        </w:rPr>
      </w:pPr>
      <w:r>
        <w:rPr>
          <w:rFonts w:cs="Times New Roman"/>
          <w:lang w:val="en-GB"/>
        </w:rPr>
        <w:t xml:space="preserve">Among Rotterdam Study-I participants with GWAS data (N=6,291), after exclusion of participants with prevalent stroke (N=179), and those without follow-up for incident stroke events (N=46), N=6,066 participants were available for analyses. </w:t>
      </w:r>
    </w:p>
    <w:p w14:paraId="7EF897F0" w14:textId="77777777" w:rsidR="00374EDD" w:rsidRDefault="00374EDD" w:rsidP="00CA5667">
      <w:pPr>
        <w:spacing w:after="0" w:line="360" w:lineRule="auto"/>
        <w:jc w:val="both"/>
        <w:rPr>
          <w:rFonts w:cs="Times New Roman"/>
          <w:lang w:val="en-GB"/>
        </w:rPr>
      </w:pPr>
      <w:r>
        <w:rPr>
          <w:rFonts w:cs="Times New Roman"/>
          <w:lang w:val="en-GB"/>
        </w:rPr>
        <w:t>Among Rotterdam Study-II participants with GWAS data (N=2,157), after exclusion of participants with prevalent stroke (N=76), and those without follow-up for incident stroke events (N=1), N=2,080 participants were available for analyses.</w:t>
      </w:r>
    </w:p>
    <w:p w14:paraId="21E9C820" w14:textId="574C4ADD" w:rsidR="00374EDD" w:rsidRDefault="00374EDD" w:rsidP="00CA5667">
      <w:pPr>
        <w:spacing w:after="120" w:line="360" w:lineRule="auto"/>
        <w:jc w:val="both"/>
        <w:rPr>
          <w:rFonts w:cs="Times New Roman"/>
          <w:lang w:val="en-GB"/>
        </w:rPr>
      </w:pPr>
      <w:r>
        <w:rPr>
          <w:rFonts w:cs="Times New Roman"/>
          <w:i/>
          <w:lang w:val="en-US"/>
        </w:rPr>
        <w:t xml:space="preserve">Stroke ascertainment in Rotterdam: </w:t>
      </w:r>
      <w:r>
        <w:rPr>
          <w:rFonts w:cs="Times New Roman"/>
          <w:lang w:val="en-US"/>
        </w:rPr>
        <w:t xml:space="preserve">All participants have been continuously monitored for major events (including stroke) through automated linkage of the study database with files from general practitioners and the municipality. In addition physician files from nursing homes and general practitioner records of participants who moved out of the Ommoord district were reviewed twice a year. For suspected stroke and TIA events, both fatal and non-fatal, additional information (including neuroimaging) was obtained from </w:t>
      </w:r>
      <w:r>
        <w:rPr>
          <w:rFonts w:cs="Times New Roman"/>
          <w:lang w:val="en-US"/>
        </w:rPr>
        <w:lastRenderedPageBreak/>
        <w:t>general practitioner’ and hospital records and research physicians discussed available information with an experienced stroke neurologist to verify all diagnoses and to subclassify the strokes. Strokes were subclassified into ischemic or hemorrhagic based on neuroimaging (CT or MRI within 3 weeks) mentioned in medical records. If a hemorrhage was shown the stroke was subclassified as hemorrhagic, if there were no signs of hemorrhage, the stroke was subclassified as ischemic. Furthermore, strokes were subclassified according to TOAST criteria based on the diagnostic workup mentioned in medical records.</w:t>
      </w:r>
      <w:r>
        <w:rPr>
          <w:rFonts w:cs="Times New Roman"/>
          <w:lang w:val="en-US"/>
        </w:rPr>
        <w:fldChar w:fldCharType="begin">
          <w:fldData xml:space="preserve">PEVuZE5vdGU+PENpdGU+PEF1dGhvcj5Cb3RzPC9BdXRob3I+PFllYXI+MTk5NjwvWWVhcj48UmVj
TnVtPjQyPC9SZWNOdW0+PERpc3BsYXlUZXh0PjxzdHlsZSBmYWNlPSJzdXBlcnNjcmlwdCI+MzUs
MzY8L3N0eWxlPjwvRGlzcGxheVRleHQ+PHJlY29yZD48cmVjLW51bWJlcj40MjwvcmVjLW51bWJl
cj48Zm9yZWlnbi1rZXlzPjxrZXkgYXBwPSJFTiIgZGItaWQ9InBzNXc1cHd4aHQydHcyZXBhMmZ2
d2V3OTkwZTllcDVmdnNzdiIgdGltZXN0YW1wPSIwIj40Mjwva2V5PjwvZm9yZWlnbi1rZXlzPjxy
ZWYtdHlwZSBuYW1lPSJKb3VybmFsIEFydGljbGUiPjE3PC9yZWYtdHlwZT48Y29udHJpYnV0b3Jz
PjxhdXRob3JzPjxhdXRob3I+Qm90cywgTS4gTC48L2F1dGhvcj48YXV0aG9yPkxvb21hbiwgUy4g
Si48L2F1dGhvcj48YXV0aG9yPktvdWRzdGFhbCwgUC4gSi48L2F1dGhvcj48YXV0aG9yPkhvZm1h
biwgQS48L2F1dGhvcj48YXV0aG9yPkhvZXMsIEEuIFcuPC9hdXRob3I+PGF1dGhvcj5Hcm9iYmVl
LCBELiBFLjwvYXV0aG9yPjwvYXV0aG9ycz48L2NvbnRyaWJ1dG9ycz48YXV0aC1hZGRyZXNzPkRl
cGFydG1lbnQgb2YgRXBpZGVtaW9sb2d5IGFuZCBCaW9zdGF0aXN0aWNzLCBFcmFzbXVzIFVuaXZl
cnNpdHkgTWVkaWNhbCBTY2hvb2wsIFJvdHRlcmRhbSwgTmV0aGVybGFuZHMuPC9hdXRoLWFkZHJl
c3M+PHRpdGxlcz48dGl0bGU+UHJldmFsZW5jZSBvZiBzdHJva2UgaW4gdGhlIGdlbmVyYWwgcG9w
dWxhdGlvbi4gVGhlIFJvdHRlcmRhbSBTdHVkeTwvdGl0bGU+PHNlY29uZGFyeS10aXRsZT5TdHJv
a2U8L3NlY29uZGFyeS10aXRsZT48L3RpdGxlcz48cGFnZXM+MTQ5OS01MDE8L3BhZ2VzPjx2b2x1
bWU+Mjc8L3ZvbHVtZT48bnVtYmVyPjk8L251bWJlcj48a2V5d29yZHM+PGtleXdvcmQ+QWdlZDwv
a2V5d29yZD48a2V5d29yZD5BZ2VkLCA4MCBhbmQgb3Zlcjwva2V5d29yZD48a2V5d29yZD5DZXJl
YnJvdmFzY3VsYXIgRGlzb3JkZXJzLyBlcGlkZW1pb2xvZ3k8L2tleXdvcmQ+PGtleXdvcmQ+Q29o
b3J0IFN0dWRpZXM8L2tleXdvcmQ+PGtleXdvcmQ+RmVtYWxlPC9rZXl3b3JkPjxrZXl3b3JkPkhv
c3BpdGFsaXphdGlvbjwva2V5d29yZD48a2V5d29yZD5IdW1hbnM8L2tleXdvcmQ+PGtleXdvcmQ+
TWFsZTwva2V5d29yZD48a2V5d29yZD5NZWRpY2FsIFJlY29yZHM8L2tleXdvcmQ+PGtleXdvcmQ+
TWlkZGxlIEFnZWQ8L2tleXdvcmQ+PGtleXdvcmQ+TmV0aGVybGFuZHMvZXBpZGVtaW9sb2d5PC9r
ZXl3b3JkPjxrZXl3b3JkPlByZXZhbGVuY2U8L2tleXdvcmQ+PC9rZXl3b3Jkcz48ZGF0ZXM+PHll
YXI+MTk5NjwveWVhcj48cHViLWRhdGVzPjxkYXRlPlNlcDwvZGF0ZT48L3B1Yi1kYXRlcz48L2Rh
dGVzPjxhY2Nlc3Npb24tbnVtPjg3ODQxMTk8L2FjY2Vzc2lvbi1udW0+PHVybHM+PC91cmxzPjwv
cmVjb3JkPjwvQ2l0ZT48Q2l0ZT48QXV0aG9yPkhvbGxhbmRlcjwvQXV0aG9yPjxZZWFyPjIwMDM8
L1llYXI+PFJlY051bT40MzwvUmVjTnVtPjxyZWNvcmQ+PHJlYy1udW1iZXI+NDM8L3JlYy1udW1i
ZXI+PGZvcmVpZ24ta2V5cz48a2V5IGFwcD0iRU4iIGRiLWlkPSJwczV3NXB3eGh0MnR3MmVwYTJm
dndldzk5MGU5ZXA1ZnZzc3YiIHRpbWVzdGFtcD0iMCI+NDM8L2tleT48L2ZvcmVpZ24ta2V5cz48
cmVmLXR5cGUgbmFtZT0iSm91cm5hbCBBcnRpY2xlIj4xNzwvcmVmLXR5cGU+PGNvbnRyaWJ1dG9y
cz48YXV0aG9ycz48YXV0aG9yPkhvbGxhbmRlciwgTS48L2F1dGhvcj48YXV0aG9yPktvdWRzdGFh
bCwgUC4gSi48L2F1dGhvcj48YXV0aG9yPkJvdHMsIE0uIEwuPC9hdXRob3I+PGF1dGhvcj5Hcm9i
YmVlLCBELiBFLjwvYXV0aG9yPjxhdXRob3I+SG9mbWFuLCBBLjwvYXV0aG9yPjxhdXRob3I+QnJl
dGVsZXIsIE0uIE0uPC9hdXRob3I+PC9hdXRob3JzPjwvY29udHJpYnV0b3JzPjxhdXRoLWFkZHJl
c3M+RGVwYXJ0bWVudCBvZiBFcGlkZW1pb2xvZ3kgYW5kIEJpb3N0YXRpc3RpY3MsIEVyYXNtdXMg
TWVkaWNhbCBDZW50cmUsIFJvdHRlcmRhbSwgVGhlIE5ldGhlcmxhbmRzLjwvYXV0aC1hZGRyZXNz
Pjx0aXRsZXM+PHRpdGxlPkluY2lkZW5jZSwgcmlzaywgYW5kIGNhc2UgZmF0YWxpdHkgb2YgZmly
c3QgZXZlciBzdHJva2UgaW4gdGhlIGVsZGVybHkgcG9wdWxhdGlvbi4gVGhlIFJvdHRlcmRhbSBT
dHVkeTwvdGl0bGU+PHNlY29uZGFyeS10aXRsZT5KIE5ldXJvbCBOZXVyb3N1cmcgUHN5Y2hpYXRy
eTwvc2Vjb25kYXJ5LXRpdGxlPjwvdGl0bGVzPjxwYWdlcz4zMTctMjE8L3BhZ2VzPjx2b2x1bWU+
NzQ8L3ZvbHVtZT48bnVtYmVyPjM8L251bWJlcj48a2V5d29yZHM+PGtleXdvcmQ+QWdlZDwva2V5
d29yZD48a2V5d29yZD5BZ2VkLCA4MCBhbmQgb3Zlcjwva2V5d29yZD48a2V5d29yZD5GZW1hbGU8
L2tleXdvcmQ+PGtleXdvcmQ+Rm9sbG93LVVwIFN0dWRpZXM8L2tleXdvcmQ+PGtleXdvcmQ+SHVt
YW5zPC9rZXl3b3JkPjxrZXl3b3JkPkluY2lkZW5jZTwva2V5d29yZD48a2V5d29yZD5NYWxlPC9r
ZXl3b3JkPjxrZXl3b3JkPk1pZGRsZSBBZ2VkPC9rZXl3b3JkPjxrZXl3b3JkPlJpc2sgRmFjdG9y
czwva2V5d29yZD48a2V5d29yZD5TdHJva2UvIG1vcnRhbGl0eTwva2V5d29yZD48a2V5d29yZD5T
dXJ2aXZhbCBSYXRlPC9rZXl3b3JkPjwva2V5d29yZHM+PGRhdGVzPjx5ZWFyPjIwMDM8L3llYXI+
PHB1Yi1kYXRlcz48ZGF0ZT5NYXI8L2RhdGU+PC9wdWItZGF0ZXM+PC9kYXRlcz48YWNjZXNzaW9u
LW51bT4xMjU4ODkxNTwvYWNjZXNzaW9uLW51bT48dXJscz48L3VybHM+PC9yZWNvcmQ+PC9DaXRl
PjwvRW5kTm90ZT5AAD==
</w:fldData>
        </w:fldChar>
      </w:r>
      <w:r>
        <w:rPr>
          <w:rFonts w:cs="Times New Roman"/>
          <w:lang w:val="en-US"/>
        </w:rPr>
        <w:instrText xml:space="preserve"> ADDIN EN.CITE </w:instrText>
      </w:r>
      <w:r>
        <w:rPr>
          <w:rFonts w:cs="Times New Roman"/>
          <w:lang w:val="en-US"/>
        </w:rPr>
        <w:fldChar w:fldCharType="begin">
          <w:fldData xml:space="preserve">PEVuZE5vdGU+PENpdGU+PEF1dGhvcj5Cb3RzPC9BdXRob3I+PFllYXI+MTk5NjwvWWVhcj48UmVj
TnVtPjQyPC9SZWNOdW0+PERpc3BsYXlUZXh0PjxzdHlsZSBmYWNlPSJzdXBlcnNjcmlwdCI+MzUs
MzY8L3N0eWxlPjwvRGlzcGxheVRleHQ+PHJlY29yZD48cmVjLW51bWJlcj40MjwvcmVjLW51bWJl
cj48Zm9yZWlnbi1rZXlzPjxrZXkgYXBwPSJFTiIgZGItaWQ9InBzNXc1cHd4aHQydHcyZXBhMmZ2
d2V3OTkwZTllcDVmdnNzdiIgdGltZXN0YW1wPSIwIj40Mjwva2V5PjwvZm9yZWlnbi1rZXlzPjxy
ZWYtdHlwZSBuYW1lPSJKb3VybmFsIEFydGljbGUiPjE3PC9yZWYtdHlwZT48Y29udHJpYnV0b3Jz
PjxhdXRob3JzPjxhdXRob3I+Qm90cywgTS4gTC48L2F1dGhvcj48YXV0aG9yPkxvb21hbiwgUy4g
Si48L2F1dGhvcj48YXV0aG9yPktvdWRzdGFhbCwgUC4gSi48L2F1dGhvcj48YXV0aG9yPkhvZm1h
biwgQS48L2F1dGhvcj48YXV0aG9yPkhvZXMsIEEuIFcuPC9hdXRob3I+PGF1dGhvcj5Hcm9iYmVl
LCBELiBFLjwvYXV0aG9yPjwvYXV0aG9ycz48L2NvbnRyaWJ1dG9ycz48YXV0aC1hZGRyZXNzPkRl
cGFydG1lbnQgb2YgRXBpZGVtaW9sb2d5IGFuZCBCaW9zdGF0aXN0aWNzLCBFcmFzbXVzIFVuaXZl
cnNpdHkgTWVkaWNhbCBTY2hvb2wsIFJvdHRlcmRhbSwgTmV0aGVybGFuZHMuPC9hdXRoLWFkZHJl
c3M+PHRpdGxlcz48dGl0bGU+UHJldmFsZW5jZSBvZiBzdHJva2UgaW4gdGhlIGdlbmVyYWwgcG9w
dWxhdGlvbi4gVGhlIFJvdHRlcmRhbSBTdHVkeTwvdGl0bGU+PHNlY29uZGFyeS10aXRsZT5TdHJv
a2U8L3NlY29uZGFyeS10aXRsZT48L3RpdGxlcz48cGFnZXM+MTQ5OS01MDE8L3BhZ2VzPjx2b2x1
bWU+Mjc8L3ZvbHVtZT48bnVtYmVyPjk8L251bWJlcj48a2V5d29yZHM+PGtleXdvcmQ+QWdlZDwv
a2V5d29yZD48a2V5d29yZD5BZ2VkLCA4MCBhbmQgb3Zlcjwva2V5d29yZD48a2V5d29yZD5DZXJl
YnJvdmFzY3VsYXIgRGlzb3JkZXJzLyBlcGlkZW1pb2xvZ3k8L2tleXdvcmQ+PGtleXdvcmQ+Q29o
b3J0IFN0dWRpZXM8L2tleXdvcmQ+PGtleXdvcmQ+RmVtYWxlPC9rZXl3b3JkPjxrZXl3b3JkPkhv
c3BpdGFsaXphdGlvbjwva2V5d29yZD48a2V5d29yZD5IdW1hbnM8L2tleXdvcmQ+PGtleXdvcmQ+
TWFsZTwva2V5d29yZD48a2V5d29yZD5NZWRpY2FsIFJlY29yZHM8L2tleXdvcmQ+PGtleXdvcmQ+
TWlkZGxlIEFnZWQ8L2tleXdvcmQ+PGtleXdvcmQ+TmV0aGVybGFuZHMvZXBpZGVtaW9sb2d5PC9r
ZXl3b3JkPjxrZXl3b3JkPlByZXZhbGVuY2U8L2tleXdvcmQ+PC9rZXl3b3Jkcz48ZGF0ZXM+PHll
YXI+MTk5NjwveWVhcj48cHViLWRhdGVzPjxkYXRlPlNlcDwvZGF0ZT48L3B1Yi1kYXRlcz48L2Rh
dGVzPjxhY2Nlc3Npb24tbnVtPjg3ODQxMTk8L2FjY2Vzc2lvbi1udW0+PHVybHM+PC91cmxzPjwv
cmVjb3JkPjwvQ2l0ZT48Q2l0ZT48QXV0aG9yPkhvbGxhbmRlcjwvQXV0aG9yPjxZZWFyPjIwMDM8
L1llYXI+PFJlY051bT40MzwvUmVjTnVtPjxyZWNvcmQ+PHJlYy1udW1iZXI+NDM8L3JlYy1udW1i
ZXI+PGZvcmVpZ24ta2V5cz48a2V5IGFwcD0iRU4iIGRiLWlkPSJwczV3NXB3eGh0MnR3MmVwYTJm
dndldzk5MGU5ZXA1ZnZzc3YiIHRpbWVzdGFtcD0iMCI+NDM8L2tleT48L2ZvcmVpZ24ta2V5cz48
cmVmLXR5cGUgbmFtZT0iSm91cm5hbCBBcnRpY2xlIj4xNzwvcmVmLXR5cGU+PGNvbnRyaWJ1dG9y
cz48YXV0aG9ycz48YXV0aG9yPkhvbGxhbmRlciwgTS48L2F1dGhvcj48YXV0aG9yPktvdWRzdGFh
bCwgUC4gSi48L2F1dGhvcj48YXV0aG9yPkJvdHMsIE0uIEwuPC9hdXRob3I+PGF1dGhvcj5Hcm9i
YmVlLCBELiBFLjwvYXV0aG9yPjxhdXRob3I+SG9mbWFuLCBBLjwvYXV0aG9yPjxhdXRob3I+QnJl
dGVsZXIsIE0uIE0uPC9hdXRob3I+PC9hdXRob3JzPjwvY29udHJpYnV0b3JzPjxhdXRoLWFkZHJl
c3M+RGVwYXJ0bWVudCBvZiBFcGlkZW1pb2xvZ3kgYW5kIEJpb3N0YXRpc3RpY3MsIEVyYXNtdXMg
TWVkaWNhbCBDZW50cmUsIFJvdHRlcmRhbSwgVGhlIE5ldGhlcmxhbmRzLjwvYXV0aC1hZGRyZXNz
Pjx0aXRsZXM+PHRpdGxlPkluY2lkZW5jZSwgcmlzaywgYW5kIGNhc2UgZmF0YWxpdHkgb2YgZmly
c3QgZXZlciBzdHJva2UgaW4gdGhlIGVsZGVybHkgcG9wdWxhdGlvbi4gVGhlIFJvdHRlcmRhbSBT
dHVkeTwvdGl0bGU+PHNlY29uZGFyeS10aXRsZT5KIE5ldXJvbCBOZXVyb3N1cmcgUHN5Y2hpYXRy
eTwvc2Vjb25kYXJ5LXRpdGxlPjwvdGl0bGVzPjxwYWdlcz4zMTctMjE8L3BhZ2VzPjx2b2x1bWU+
NzQ8L3ZvbHVtZT48bnVtYmVyPjM8L251bWJlcj48a2V5d29yZHM+PGtleXdvcmQ+QWdlZDwva2V5
d29yZD48a2V5d29yZD5BZ2VkLCA4MCBhbmQgb3Zlcjwva2V5d29yZD48a2V5d29yZD5GZW1hbGU8
L2tleXdvcmQ+PGtleXdvcmQ+Rm9sbG93LVVwIFN0dWRpZXM8L2tleXdvcmQ+PGtleXdvcmQ+SHVt
YW5zPC9rZXl3b3JkPjxrZXl3b3JkPkluY2lkZW5jZTwva2V5d29yZD48a2V5d29yZD5NYWxlPC9r
ZXl3b3JkPjxrZXl3b3JkPk1pZGRsZSBBZ2VkPC9rZXl3b3JkPjxrZXl3b3JkPlJpc2sgRmFjdG9y
czwva2V5d29yZD48a2V5d29yZD5TdHJva2UvIG1vcnRhbGl0eTwva2V5d29yZD48a2V5d29yZD5T
dXJ2aXZhbCBSYXRlPC9rZXl3b3JkPjwva2V5d29yZHM+PGRhdGVzPjx5ZWFyPjIwMDM8L3llYXI+
PHB1Yi1kYXRlcz48ZGF0ZT5NYXI8L2RhdGU+PC9wdWItZGF0ZXM+PC9kYXRlcz48YWNjZXNzaW9u
LW51bT4xMjU4ODkxNTwvYWNjZXNzaW9uLW51bT48dXJscz48L3VybHM+PC9yZWNvcmQ+PC9DaXRl
PjwvRW5kTm90ZT5AAD==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hyperlink w:anchor="_ENREF_35" w:tooltip="Bots, 1996 #42" w:history="1">
        <w:r w:rsidR="00A72950">
          <w:rPr>
            <w:rFonts w:cs="Times New Roman"/>
            <w:vertAlign w:val="superscript"/>
            <w:lang w:val="en-US"/>
          </w:rPr>
          <w:t>2</w:t>
        </w:r>
        <w:r>
          <w:rPr>
            <w:rFonts w:cs="Times New Roman"/>
            <w:vertAlign w:val="superscript"/>
            <w:lang w:val="en-US"/>
          </w:rPr>
          <w:t>5</w:t>
        </w:r>
      </w:hyperlink>
      <w:r>
        <w:rPr>
          <w:rFonts w:cs="Times New Roman"/>
          <w:vertAlign w:val="superscript"/>
          <w:lang w:val="en-US"/>
        </w:rPr>
        <w:t>,</w:t>
      </w:r>
      <w:hyperlink w:anchor="_ENREF_36" w:tooltip="Hollander, 2003 #43" w:history="1">
        <w:r w:rsidR="00A72950">
          <w:rPr>
            <w:rFonts w:cs="Times New Roman"/>
            <w:vertAlign w:val="superscript"/>
            <w:lang w:val="en-US"/>
          </w:rPr>
          <w:t>2</w:t>
        </w:r>
        <w:r>
          <w:rPr>
            <w:rFonts w:cs="Times New Roman"/>
            <w:vertAlign w:val="superscript"/>
            <w:lang w:val="en-US"/>
          </w:rPr>
          <w:t>6</w:t>
        </w:r>
      </w:hyperlink>
      <w:r>
        <w:rPr>
          <w:rFonts w:cs="Times New Roman"/>
          <w:lang w:val="en-US"/>
        </w:rPr>
        <w:fldChar w:fldCharType="end"/>
      </w:r>
    </w:p>
    <w:p w14:paraId="20AF49DF" w14:textId="77777777" w:rsidR="00374EDD" w:rsidRDefault="00374EDD" w:rsidP="00CA5667">
      <w:pPr>
        <w:spacing w:before="320" w:after="160" w:line="360" w:lineRule="auto"/>
        <w:jc w:val="both"/>
        <w:rPr>
          <w:rFonts w:cs="Times New Roman"/>
          <w:b/>
          <w:bCs/>
          <w:i/>
          <w:iCs/>
          <w:lang w:val="en-US"/>
        </w:rPr>
      </w:pPr>
      <w:r>
        <w:rPr>
          <w:rFonts w:cs="Times New Roman"/>
          <w:b/>
          <w:bCs/>
          <w:i/>
          <w:iCs/>
          <w:lang w:val="en-US"/>
        </w:rPr>
        <w:t>Study of Health in Pomerania (SHIP)</w:t>
      </w:r>
    </w:p>
    <w:p w14:paraId="7FB1A61B" w14:textId="632517E3" w:rsidR="00374EDD" w:rsidRDefault="00374EDD" w:rsidP="00CA5667">
      <w:pPr>
        <w:spacing w:after="0" w:line="360" w:lineRule="auto"/>
        <w:jc w:val="both"/>
        <w:rPr>
          <w:rFonts w:cs="Times New Roman"/>
          <w:lang w:val="en-GB"/>
        </w:rPr>
      </w:pPr>
      <w:r>
        <w:rPr>
          <w:rFonts w:cs="Times New Roman"/>
          <w:lang w:val="en-US"/>
        </w:rPr>
        <w:t>The “Study of Health in Pomerania” is a population-based epidemiological study in the region of Western Pomerania, Germany.</w:t>
      </w:r>
      <w:hyperlink w:anchor="_ENREF_37" w:tooltip="Volzke,  #44" w:history="1">
        <w:r>
          <w:rPr>
            <w:rFonts w:cs="Times New Roman"/>
          </w:rPr>
          <w:fldChar w:fldCharType="begin">
            <w:fldData xml:space="preserve">PEVuZE5vdGU+PENpdGU+PEF1dGhvcj5Wb2x6a2U8L0F1dGhvcj48UmVjTnVtPjQ0PC9SZWNOdW0+
PERpc3BsYXlUZXh0PjxzdHlsZSBmYWNlPSJzdXBlcnNjcmlwdCI+Mzc8L3N0eWxlPjwvRGlzcGxh
eVRleHQ+PHJlY29yZD48cmVjLW51bWJlcj40NDwvcmVjLW51bWJlcj48Zm9yZWlnbi1rZXlzPjxr
ZXkgYXBwPSJFTiIgZGItaWQ9InBzNXc1cHd4aHQydHcyZXBhMmZ2d2V3OTkwZTllcDVmdnNzdiIg
dGltZXN0YW1wPSIwIj40NDwva2V5PjwvZm9yZWlnbi1rZXlzPjxyZWYtdHlwZSBuYW1lPSJKb3Vy
bmFsIEFydGljbGUiPjE3PC9yZWYtdHlwZT48Y29udHJpYnV0b3JzPjxhdXRob3JzPjxhdXRob3I+
Vm9semtlLCBILjwvYXV0aG9yPjxhdXRob3I+QWx0ZSwgRC48L2F1dGhvcj48YXV0aG9yPlNjaG1p
ZHQsIEMuIE8uPC9hdXRob3I+PGF1dGhvcj5SYWRrZSwgRC48L2F1dGhvcj48YXV0aG9yPkxvcmJl
ZXIsIFIuPC9hdXRob3I+PGF1dGhvcj5GcmllZHJpY2gsIE4uPC9hdXRob3I+PGF1dGhvcj5BdW1h
bm4sIE4uPC9hdXRob3I+PGF1dGhvcj5MYXUsIEsuPC9hdXRob3I+PGF1dGhvcj5QaW9udGVrLCBN
LjwvYXV0aG9yPjxhdXRob3I+Qm9ybiwgRy48L2F1dGhvcj48YXV0aG9yPkhhdmVtYW5uLCBDLjwv
YXV0aG9yPjxhdXRob3I+SXR0ZXJtYW5uLCBULjwvYXV0aG9yPjxhdXRob3I+U2NoaXBmLCBTLjwv
YXV0aG9yPjxhdXRob3I+SGFyaW5nLCBSLjwvYXV0aG9yPjxhdXRob3I+QmF1bWVpc3RlciwgUy4g
RS48L2F1dGhvcj48YXV0aG9yPldhbGxhc2Nob2Zza2ksIEguPC9hdXRob3I+PGF1dGhvcj5OYXVj
aywgTS48L2F1dGhvcj48YXV0aG9yPkZyaWNrLCBTLjwvYXV0aG9yPjxhdXRob3I+QXJub2xkLCBB
LjwvYXV0aG9yPjxhdXRob3I+SnVuZ2VyLCBNLjwvYXV0aG9yPjxhdXRob3I+TWF5ZXJsZSwgSi48
L2F1dGhvcj48YXV0aG9yPktyYWZ0LCBNLjwvYXV0aG9yPjxhdXRob3I+TGVyY2gsIE0uIE0uPC9h
dXRob3I+PGF1dGhvcj5Eb3JyLCBNLjwvYXV0aG9yPjxhdXRob3I+UmVmZmVsbWFubiwgVC48L2F1
dGhvcj48YXV0aG9yPkVtcGVuLCBLLjwvYXV0aG9yPjxhdXRob3I+RmVsaXgsIFMuIEIuPC9hdXRo
b3I+PGF1dGhvcj5PYnN0LCBBLjwvYXV0aG9yPjxhdXRob3I+S29jaCwgQi48L2F1dGhvcj48YXV0
aG9yPkdsYXNlciwgUy48L2F1dGhvcj48YXV0aG9yPkV3ZXJ0LCBSLjwvYXV0aG9yPjxhdXRob3I+
RmlldHplLCBJLjwvYXV0aG9yPjxhdXRob3I+UGVuemVsLCBULjwvYXV0aG9yPjxhdXRob3I+RG9y
ZW4sIE0uPC9hdXRob3I+PGF1dGhvcj5SYXRobWFubiwgVy48L2F1dGhvcj48YXV0aG9yPkhhZXJ0
aW5nLCBKLjwvYXV0aG9yPjxhdXRob3I+SGFubmVtYW5uLCBNLjwvYXV0aG9yPjxhdXRob3I+Um9w
Y2tlLCBKLjwvYXV0aG9yPjxhdXRob3I+U2NobWlua2UsIFUuPC9hdXRob3I+PGF1dGhvcj5KdXJn
ZW5zLCBDLjwvYXV0aG9yPjxhdXRob3I+VG9zdCwgRi48L2F1dGhvcj48YXV0aG9yPlJldHRpZywg
Ui48L2F1dGhvcj48YXV0aG9yPktvcnMsIEouIEEuPC9hdXRob3I+PGF1dGhvcj5VbmdlcmVyLCBT
LjwvYXV0aG9yPjxhdXRob3I+SGVnZW5zY2hlaWQsIEsuPC9hdXRob3I+PGF1dGhvcj5LdWhuLCBK
LiBQLjwvYXV0aG9yPjxhdXRob3I+S3VobiwgSi48L2F1dGhvcj48YXV0aG9yPkhvc3RlbiwgTi48
L2F1dGhvcj48YXV0aG9yPlB1bHMsIFIuPC9hdXRob3I+PGF1dGhvcj5IZW5rZSwgSi48L2F1dGhv
cj48YXV0aG9yPkdsb2dlciwgTy48L2F1dGhvcj48YXV0aG9yPlRldW1lciwgQS48L2F1dGhvcj48
YXV0aG9yPkhvbXV0aCwgRy48L2F1dGhvcj48YXV0aG9yPlZvbGtlciwgVS48L2F1dGhvcj48YXV0
aG9yPlNjaHdhaG4sIEMuPC9hdXRob3I+PGF1dGhvcj5Ib2x0ZnJldGVyLCBCLjwvYXV0aG9yPjxh
dXRob3I+UG9semVyLCBJLjwvYXV0aG9yPjxhdXRob3I+S29obG1hbm4sIFQuPC9hdXRob3I+PGF1
dGhvcj5HcmFiZSwgSC4gSi48L2F1dGhvcj48YXV0aG9yPlJvc3Nrb3BmLCBELjwvYXV0aG9yPjxh
dXRob3I+S3JvZW1lciwgSC4gSy48L2F1dGhvcj48YXV0aG9yPktvY2hlciwgVC48L2F1dGhvcj48
YXV0aG9yPkJpZmZhciwgUi48L2F1dGhvcj48YXV0aG9yPkpvaG4sIFUuPC9hdXRob3I+PGF1dGhv
cj5Ib2ZmbWFubiwgVy48L2F1dGhvcj48L2F1dGhvcnM+PC9jb250cmlidXRvcnM+PGF1dGgtYWRk
cmVzcz5JbnN0aXR1dGUgZm9yIENvbW11bml0eSBNZWRpY2luZSwgRXJuc3QgTW9yaXR6IEFybmR0
IFVuaXZlcnNpdHkgR3JlaWZzd2FsZCwgR2VybWFueS4gdm9lbHprZUB1bmktZ3JlaWZzd2FsZC5k
ZTwvYXV0aC1hZGRyZXNzPjx0aXRsZXM+PHRpdGxlPkNvaG9ydCBwcm9maWxlOiB0aGUgc3R1ZHkg
b2YgaGVhbHRoIGluIFBvbWVyYW5pYTwvdGl0bGU+PHNlY29uZGFyeS10aXRsZT5JbnQgSiBFcGlk
ZW1pb2w8L3NlY29uZGFyeS10aXRsZT48L3RpdGxlcz48cGFnZXM+Mjk0LTMwNzwvcGFnZXM+PHZv
bHVtZT40MDwvdm9sdW1lPjxudW1iZXI+MjwvbnVtYmVyPjxrZXl3b3Jkcz48a2V5d29yZD5BZHVs
dDwva2V5d29yZD48a2V5d29yZD5BZ2VkPC9rZXl3b3JkPjxrZXl3b3JkPkNvaG9ydCBTdHVkaWVz
PC9rZXl3b3JkPjxrZXl3b3JkPkRpYWdub3NpcywgT3JhbDwva2V5d29yZD48a2V5d29yZD5HZXJt
YW55PC9rZXl3b3JkPjxrZXl3b3JkPkdsdWNvc2UgVG9sZXJhbmNlIFRlc3Q8L2tleXdvcmQ+PGtl
eXdvcmQ+SGVhbHRoIFN0YXR1czwva2V5d29yZD48a2V5d29yZD5IdW1hbnM8L2tleXdvcmQ+PGtl
eXdvcmQ+SW50ZXJ2aWV3cyBhcyBUb3BpYzwva2V5d29yZD48a2V5d29yZD5NaWRkbGUgQWdlZDwv
a2V5d29yZD48a2V5d29yZD5Nb3JiaWRpdHk8L2tleXdvcmQ+PGtleXdvcmQ+UGh5c2ljYWwgRXhh
bWluYXRpb248L2tleXdvcmQ+PGtleXdvcmQ+UG9wdWxhdGlvbiBTdXJ2ZWlsbGFuY2U8L2tleXdv
cmQ+PGtleXdvcmQ+UmlzayBGYWN0b3JzPC9rZXl3b3JkPjxrZXl3b3JkPlVsdHJhc29ub2dyYXBo
eTwva2V5d29yZD48L2tleXdvcmRzPjxkYXRlcz48cHViLWRhdGVzPjxkYXRlPkFwcjwvZGF0ZT48
L3B1Yi1kYXRlcz48L2RhdGVzPjxhY2Nlc3Npb24tbnVtPjIwMTY3NjE3PC9hY2Nlc3Npb24tbnVt
Pjx1cmxzPjwvdXJscz48L3JlY29yZD48L0NpdGU+PC9FbmROb3RlPnAA
</w:fldData>
          </w:fldChar>
        </w:r>
        <w:r>
          <w:rPr>
            <w:rFonts w:cs="Times New Roman"/>
            <w:lang w:val="en-US"/>
          </w:rPr>
          <w:instrText xml:space="preserve"> ADDIN EN.CITE </w:instrText>
        </w:r>
        <w:r>
          <w:rPr>
            <w:rFonts w:cs="Times New Roman"/>
          </w:rPr>
          <w:fldChar w:fldCharType="begin">
            <w:fldData xml:space="preserve">PEVuZE5vdGU+PENpdGU+PEF1dGhvcj5Wb2x6a2U8L0F1dGhvcj48UmVjTnVtPjQ0PC9SZWNOdW0+
PERpc3BsYXlUZXh0PjxzdHlsZSBmYWNlPSJzdXBlcnNjcmlwdCI+Mzc8L3N0eWxlPjwvRGlzcGxh
eVRleHQ+PHJlY29yZD48cmVjLW51bWJlcj40NDwvcmVjLW51bWJlcj48Zm9yZWlnbi1rZXlzPjxr
ZXkgYXBwPSJFTiIgZGItaWQ9InBzNXc1cHd4aHQydHcyZXBhMmZ2d2V3OTkwZTllcDVmdnNzdiIg
dGltZXN0YW1wPSIwIj40NDwva2V5PjwvZm9yZWlnbi1rZXlzPjxyZWYtdHlwZSBuYW1lPSJKb3Vy
bmFsIEFydGljbGUiPjE3PC9yZWYtdHlwZT48Y29udHJpYnV0b3JzPjxhdXRob3JzPjxhdXRob3I+
Vm9semtlLCBILjwvYXV0aG9yPjxhdXRob3I+QWx0ZSwgRC48L2F1dGhvcj48YXV0aG9yPlNjaG1p
ZHQsIEMuIE8uPC9hdXRob3I+PGF1dGhvcj5SYWRrZSwgRC48L2F1dGhvcj48YXV0aG9yPkxvcmJl
ZXIsIFIuPC9hdXRob3I+PGF1dGhvcj5GcmllZHJpY2gsIE4uPC9hdXRob3I+PGF1dGhvcj5BdW1h
bm4sIE4uPC9hdXRob3I+PGF1dGhvcj5MYXUsIEsuPC9hdXRob3I+PGF1dGhvcj5QaW9udGVrLCBN
LjwvYXV0aG9yPjxhdXRob3I+Qm9ybiwgRy48L2F1dGhvcj48YXV0aG9yPkhhdmVtYW5uLCBDLjwv
YXV0aG9yPjxhdXRob3I+SXR0ZXJtYW5uLCBULjwvYXV0aG9yPjxhdXRob3I+U2NoaXBmLCBTLjwv
YXV0aG9yPjxhdXRob3I+SGFyaW5nLCBSLjwvYXV0aG9yPjxhdXRob3I+QmF1bWVpc3RlciwgUy4g
RS48L2F1dGhvcj48YXV0aG9yPldhbGxhc2Nob2Zza2ksIEguPC9hdXRob3I+PGF1dGhvcj5OYXVj
aywgTS48L2F1dGhvcj48YXV0aG9yPkZyaWNrLCBTLjwvYXV0aG9yPjxhdXRob3I+QXJub2xkLCBB
LjwvYXV0aG9yPjxhdXRob3I+SnVuZ2VyLCBNLjwvYXV0aG9yPjxhdXRob3I+TWF5ZXJsZSwgSi48
L2F1dGhvcj48YXV0aG9yPktyYWZ0LCBNLjwvYXV0aG9yPjxhdXRob3I+TGVyY2gsIE0uIE0uPC9h
dXRob3I+PGF1dGhvcj5Eb3JyLCBNLjwvYXV0aG9yPjxhdXRob3I+UmVmZmVsbWFubiwgVC48L2F1
dGhvcj48YXV0aG9yPkVtcGVuLCBLLjwvYXV0aG9yPjxhdXRob3I+RmVsaXgsIFMuIEIuPC9hdXRo
b3I+PGF1dGhvcj5PYnN0LCBBLjwvYXV0aG9yPjxhdXRob3I+S29jaCwgQi48L2F1dGhvcj48YXV0
aG9yPkdsYXNlciwgUy48L2F1dGhvcj48YXV0aG9yPkV3ZXJ0LCBSLjwvYXV0aG9yPjxhdXRob3I+
RmlldHplLCBJLjwvYXV0aG9yPjxhdXRob3I+UGVuemVsLCBULjwvYXV0aG9yPjxhdXRob3I+RG9y
ZW4sIE0uPC9hdXRob3I+PGF1dGhvcj5SYXRobWFubiwgVy48L2F1dGhvcj48YXV0aG9yPkhhZXJ0
aW5nLCBKLjwvYXV0aG9yPjxhdXRob3I+SGFubmVtYW5uLCBNLjwvYXV0aG9yPjxhdXRob3I+Um9w
Y2tlLCBKLjwvYXV0aG9yPjxhdXRob3I+U2NobWlua2UsIFUuPC9hdXRob3I+PGF1dGhvcj5KdXJn
ZW5zLCBDLjwvYXV0aG9yPjxhdXRob3I+VG9zdCwgRi48L2F1dGhvcj48YXV0aG9yPlJldHRpZywg
Ui48L2F1dGhvcj48YXV0aG9yPktvcnMsIEouIEEuPC9hdXRob3I+PGF1dGhvcj5VbmdlcmVyLCBT
LjwvYXV0aG9yPjxhdXRob3I+SGVnZW5zY2hlaWQsIEsuPC9hdXRob3I+PGF1dGhvcj5LdWhuLCBK
LiBQLjwvYXV0aG9yPjxhdXRob3I+S3VobiwgSi48L2F1dGhvcj48YXV0aG9yPkhvc3RlbiwgTi48
L2F1dGhvcj48YXV0aG9yPlB1bHMsIFIuPC9hdXRob3I+PGF1dGhvcj5IZW5rZSwgSi48L2F1dGhv
cj48YXV0aG9yPkdsb2dlciwgTy48L2F1dGhvcj48YXV0aG9yPlRldW1lciwgQS48L2F1dGhvcj48
YXV0aG9yPkhvbXV0aCwgRy48L2F1dGhvcj48YXV0aG9yPlZvbGtlciwgVS48L2F1dGhvcj48YXV0
aG9yPlNjaHdhaG4sIEMuPC9hdXRob3I+PGF1dGhvcj5Ib2x0ZnJldGVyLCBCLjwvYXV0aG9yPjxh
dXRob3I+UG9semVyLCBJLjwvYXV0aG9yPjxhdXRob3I+S29obG1hbm4sIFQuPC9hdXRob3I+PGF1
dGhvcj5HcmFiZSwgSC4gSi48L2F1dGhvcj48YXV0aG9yPlJvc3Nrb3BmLCBELjwvYXV0aG9yPjxh
dXRob3I+S3JvZW1lciwgSC4gSy48L2F1dGhvcj48YXV0aG9yPktvY2hlciwgVC48L2F1dGhvcj48
YXV0aG9yPkJpZmZhciwgUi48L2F1dGhvcj48YXV0aG9yPkpvaG4sIFUuPC9hdXRob3I+PGF1dGhv
cj5Ib2ZmbWFubiwgVy48L2F1dGhvcj48L2F1dGhvcnM+PC9jb250cmlidXRvcnM+PGF1dGgtYWRk
cmVzcz5JbnN0aXR1dGUgZm9yIENvbW11bml0eSBNZWRpY2luZSwgRXJuc3QgTW9yaXR6IEFybmR0
IFVuaXZlcnNpdHkgR3JlaWZzd2FsZCwgR2VybWFueS4gdm9lbHprZUB1bmktZ3JlaWZzd2FsZC5k
ZTwvYXV0aC1hZGRyZXNzPjx0aXRsZXM+PHRpdGxlPkNvaG9ydCBwcm9maWxlOiB0aGUgc3R1ZHkg
b2YgaGVhbHRoIGluIFBvbWVyYW5pYTwvdGl0bGU+PHNlY29uZGFyeS10aXRsZT5JbnQgSiBFcGlk
ZW1pb2w8L3NlY29uZGFyeS10aXRsZT48L3RpdGxlcz48cGFnZXM+Mjk0LTMwNzwvcGFnZXM+PHZv
bHVtZT40MDwvdm9sdW1lPjxudW1iZXI+MjwvbnVtYmVyPjxrZXl3b3Jkcz48a2V5d29yZD5BZHVs
dDwva2V5d29yZD48a2V5d29yZD5BZ2VkPC9rZXl3b3JkPjxrZXl3b3JkPkNvaG9ydCBTdHVkaWVz
PC9rZXl3b3JkPjxrZXl3b3JkPkRpYWdub3NpcywgT3JhbDwva2V5d29yZD48a2V5d29yZD5HZXJt
YW55PC9rZXl3b3JkPjxrZXl3b3JkPkdsdWNvc2UgVG9sZXJhbmNlIFRlc3Q8L2tleXdvcmQ+PGtl
eXdvcmQ+SGVhbHRoIFN0YXR1czwva2V5d29yZD48a2V5d29yZD5IdW1hbnM8L2tleXdvcmQ+PGtl
eXdvcmQ+SW50ZXJ2aWV3cyBhcyBUb3BpYzwva2V5d29yZD48a2V5d29yZD5NaWRkbGUgQWdlZDwv
a2V5d29yZD48a2V5d29yZD5Nb3JiaWRpdHk8L2tleXdvcmQ+PGtleXdvcmQ+UGh5c2ljYWwgRXhh
bWluYXRpb248L2tleXdvcmQ+PGtleXdvcmQ+UG9wdWxhdGlvbiBTdXJ2ZWlsbGFuY2U8L2tleXdv
cmQ+PGtleXdvcmQ+UmlzayBGYWN0b3JzPC9rZXl3b3JkPjxrZXl3b3JkPlVsdHJhc29ub2dyYXBo
eTwva2V5d29yZD48L2tleXdvcmRzPjxkYXRlcz48cHViLWRhdGVzPjxkYXRlPkFwcjwvZGF0ZT48
L3B1Yi1kYXRlcz48L2RhdGVzPjxhY2Nlc3Npb24tbnVtPjIwMTY3NjE3PC9hY2Nlc3Npb24tbnVt
Pjx1cmxzPjwvdXJscz48L3JlY29yZD48L0NpdGU+PC9FbmROb3RlPnAA
</w:fldData>
          </w:fldChar>
        </w:r>
        <w:r>
          <w:rPr>
            <w:rFonts w:cs="Times New Roman"/>
            <w:lang w:val="en-US"/>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sidR="00A72950">
          <w:rPr>
            <w:rFonts w:cs="Times New Roman"/>
            <w:vertAlign w:val="superscript"/>
            <w:lang w:val="en-US"/>
          </w:rPr>
          <w:t>2</w:t>
        </w:r>
        <w:r>
          <w:rPr>
            <w:rFonts w:cs="Times New Roman"/>
            <w:vertAlign w:val="superscript"/>
            <w:lang w:val="en-US"/>
          </w:rPr>
          <w:t>7</w:t>
        </w:r>
        <w:r>
          <w:rPr>
            <w:rFonts w:cs="Times New Roman"/>
          </w:rPr>
          <w:fldChar w:fldCharType="end"/>
        </w:r>
      </w:hyperlink>
      <w:r>
        <w:rPr>
          <w:rFonts w:cs="Times New Roman"/>
          <w:lang w:val="en-US"/>
        </w:rPr>
        <w:t xml:space="preserve">  In brief, from the total population of West Pomerania comprising 213 057 inhabitants in 1996, a two-stage stratified cluster sample of adults aged 20–79 years was drawn. The net sample (without migrated or deceased persons) comprised 6 265 eligible subjects, out of which 4 308 completed their baseline examinations. From July 2007 to October 2010 the ‘Life-Events and Gene-Environment Interaction in Depression’ (LEGENDE) study was carried out in the SHIP cohort. </w:t>
      </w:r>
      <w:r>
        <w:rPr>
          <w:rFonts w:cs="Times New Roman"/>
          <w:lang w:val="en-GB"/>
        </w:rPr>
        <w:t xml:space="preserve">After exclusion of SHIP- 1 participants without GWAS data and a positive lifetime prevalence of stroke before the SHIP-1 examination (N=188), N=3,112 participants were available for analyses. </w:t>
      </w:r>
    </w:p>
    <w:p w14:paraId="5D3E5F8E" w14:textId="564F32ED" w:rsidR="00374EDD" w:rsidRDefault="00374EDD" w:rsidP="00CA5667">
      <w:pPr>
        <w:spacing w:after="120" w:line="360" w:lineRule="auto"/>
        <w:jc w:val="both"/>
        <w:rPr>
          <w:rFonts w:cs="Times New Roman"/>
          <w:lang w:val="en-GB"/>
        </w:rPr>
      </w:pPr>
      <w:r>
        <w:rPr>
          <w:rFonts w:cs="Times New Roman"/>
          <w:i/>
          <w:lang w:val="en-US"/>
        </w:rPr>
        <w:t xml:space="preserve">Stroke ascertainment in SHIP: </w:t>
      </w:r>
      <w:r>
        <w:rPr>
          <w:rFonts w:cs="Times New Roman"/>
          <w:lang w:val="en-US"/>
        </w:rPr>
        <w:t>SHIP participants were followed-up after a median (range) of 5.0 (4.3–8.5) years on average. New stroke events were identified based on the following sources: Self-report by participants during the follow-up visit at the clinic center, with specific questions asking for a physician diagnosis (self-reported physician's diagnosis of stroke);</w:t>
      </w:r>
      <w:hyperlink w:anchor="_ENREF_38" w:tooltip="Szentkiralyi, 2013 #45" w:history="1">
        <w:r>
          <w:rPr>
            <w:rFonts w:cs="Times New Roman"/>
            <w:lang w:val="en-US"/>
          </w:rPr>
          <w:fldChar w:fldCharType="begin">
            <w:fldData xml:space="preserve">PEVuZE5vdGU+PENpdGU+PEF1dGhvcj5TemVudGtpcmFseWk8L0F1dGhvcj48WWVhcj4yMDEzPC9Z
ZWFyPjxSZWNOdW0+NDU8L1JlY051bT48RGlzcGxheVRleHQ+PHN0eWxlIGZhY2U9InN1cGVyc2Ny
aXB0Ij4zODwvc3R5bGU+PC9EaXNwbGF5VGV4dD48cmVjb3JkPjxyZWMtbnVtYmVyPjQ1PC9yZWMt
bnVtYmVyPjxmb3JlaWduLWtleXM+PGtleSBhcHA9IkVOIiBkYi1pZD0icHM1dzVwd3hodDJ0dzJl
cGEyZnZ3ZXc5OTBlOWVwNWZ2c3N2IiB0aW1lc3RhbXA9IjAiPjQ1PC9rZXk+PC9mb3JlaWduLWtl
eXM+PHJlZi10eXBlIG5hbWU9IkpvdXJuYWwgQXJ0aWNsZSI+MTc8L3JlZi10eXBlPjxjb250cmli
dXRvcnM+PGF1dGhvcnM+PGF1dGhvcj5TemVudGtpcmFseWksIEEuPC9hdXRob3I+PGF1dGhvcj5W
b2x6a2UsIEguPC9hdXRob3I+PGF1dGhvcj5Ib2ZmbWFubiwgVy48L2F1dGhvcj48YXV0aG9yPkhh
cHBlLCBTLjwvYXV0aG9yPjxhdXRob3I+QmVyZ2VyLCBLLjwvYXV0aG9yPjwvYXV0aG9ycz48L2Nv
bnRyaWJ1dG9ycz48YXV0aC1hZGRyZXNzPkluc3RpdHV0ZSBvZiBFcGlkZW1pb2xvZ3kgYW5kIFNv
Y2lhbCBNZWRpY2luZSwgVW5pdmVyc2l0eSBvZiBNdW5zdGVyLCBNdW5zdGVyLCBHZXJtYW55OyBJ
bnN0aXR1dGUgb2YgQmVoYXZpb3VyYWwgU2NpZW5jZXMsIFNlbW1lbHdlaXMgVW5pdmVyc2l0eSwg
QnVkYXBlc3QsIEh1bmdhcnkuIHN6ZW50a2lyQHVuaS1tdWVuc3Rlci5kZTwvYXV0aC1hZGRyZXNz
Pjx0aXRsZXM+PHRpdGxlPkEgdGltZSBzZXF1ZW5jZSBhbmFseXNpcyBvZiB0aGUgcmVsYXRpb25z
aGlwIGJldHdlZW4gY2FyZGlvdmFzY3VsYXIgcmlzayBmYWN0b3JzLCB2YXNjdWxhciBkaXNlYXNl
cyBhbmQgcmVzdGxlc3MgbGVncyBzeW5kcm9tZSBpbiB0aGUgZ2VuZXJhbCBwb3B1bGF0aW9uPC90
aXRsZT48c2Vjb25kYXJ5LXRpdGxlPkogU2xlZXAgUmVzPC9zZWNvbmRhcnktdGl0bGU+PC90aXRs
ZXM+PHBhZ2VzPjQzNC00MjwvcGFnZXM+PHZvbHVtZT4yMjwvdm9sdW1lPjxudW1iZXI+NDwvbnVt
YmVyPjxlZGl0aW9uPjIwMTMvMDIvMDU8L2VkaXRpb24+PGtleXdvcmRzPjxrZXl3b3JkPkFkdWx0
PC9rZXl3b3JkPjxrZXl3b3JkPkFnZWQ8L2tleXdvcmQ+PGtleXdvcmQ+Qm9keSBNYXNzIEluZGV4
PC9rZXl3b3JkPjxrZXl3b3JkPkNhcmRpb3Zhc2N1bGFyIERpc2Vhc2VzLyBlcGlkZW1pb2xvZ3k8
L2tleXdvcmQ+PGtleXdvcmQ+Q29ob3J0IFN0dWRpZXM8L2tleXdvcmQ+PGtleXdvcmQ+Q29tb3Ji
aWRpdHk8L2tleXdvcmQ+PGtleXdvcmQ+RGlhYmV0ZXMgTWVsbGl0dXMvZXBpZGVtaW9sb2d5PC9r
ZXl3b3JkPjxrZXl3b3JkPkZlbWFsZTwva2V5d29yZD48a2V5d29yZD5HZXJtYW55L2VwaWRlbWlv
bG9neTwva2V5d29yZD48a2V5d29yZD5IdW1hbnM8L2tleXdvcmQ+PGtleXdvcmQ+SHlwZXJjaG9s
ZXN0ZXJvbGVtaWEvY29tcGxpY2F0aW9ucy9lcGlkZW1pb2xvZ3k8L2tleXdvcmQ+PGtleXdvcmQ+
SHlwZXJ0ZW5zaW9uL2NvbXBsaWNhdGlvbnMvZXBpZGVtaW9sb2d5PC9rZXl3b3JkPjxrZXl3b3Jk
PkluY2lkZW5jZTwva2V5d29yZD48a2V5d29yZD5Mb2dpc3RpYyBNb2RlbHM8L2tleXdvcmQ+PGtl
eXdvcmQ+TWFsZTwva2V5d29yZD48a2V5d29yZD5NaWRkbGUgQWdlZDwva2V5d29yZD48a2V5d29y
ZD5NeW9jYXJkaWFsIEluZmFyY3Rpb24vY29tcGxpY2F0aW9ucy9lcGlkZW1pb2xvZ3k8L2tleXdv
cmQ+PGtleXdvcmQ+T2Jlc2l0eS9jb21wbGljYXRpb25zL2VwaWRlbWlvbG9neTwva2V5d29yZD48
a2V5d29yZD5Qcm9zcGVjdGl2ZSBTdHVkaWVzPC9rZXl3b3JkPjxrZXl3b3JkPlJlc3RsZXNzIExl
Z3MgU3luZHJvbWUvIGVwaWRlbWlvbG9neS9ldGlvbG9neTwva2V5d29yZD48a2V5d29yZD5SaXNr
IEZhY3RvcnM8L2tleXdvcmQ+PGtleXdvcmQ+U3Ryb2tlL2NvbXBsaWNhdGlvbnMvZXBpZGVtaW9s
b2d5PC9rZXl3b3JkPjxrZXl3b3JkPlRpbWUgRmFjdG9yczwva2V5d29yZD48a2V5d29yZD5WYXNj
dWxhciBEaXNlYXNlcy9lcGlkZW1pb2xvZ3k8L2tleXdvcmQ+PC9rZXl3b3Jkcz48ZGF0ZXM+PHll
YXI+MjAxMzwveWVhcj48cHViLWRhdGVzPjxkYXRlPkF1ZzwvZGF0ZT48L3B1Yi1kYXRlcz48L2Rh
dGVzPjxpc2JuPjEzNjUtMjg2OSAoRWxlY3Ryb25pYykmI3hEOzA5NjItMTEwNSAoTGlua2luZyk8
L2lzYm4+PGFjY2Vzc2lvbi1udW0+MjMzNzQwOTA8L2FjY2Vzc2lvbi1udW0+PHVybHM+PC91cmxz
PjxlbGVjdHJvbmljLXJlc291cmNlLW51bT4xMC4xMTExL2pzci4xMjA0MDwvZWxlY3Ryb25pYy1y
ZXNvdXJjZS1udW0+PHJlbW90ZS1kYXRhYmFzZS1wcm92aWRlcj5OTE08L3JlbW90ZS1kYXRhYmFz
ZS1wcm92aWRlcj48bGFuZ3VhZ2U+ZW5nPC9sYW5ndWFnZT48L3JlY29yZD48L0NpdGU+PC9FbmRO
b3RlPnAA
</w:fldData>
          </w:fldChar>
        </w:r>
        <w:r>
          <w:rPr>
            <w:rFonts w:cs="Times New Roman"/>
            <w:lang w:val="en-US"/>
          </w:rPr>
          <w:instrText xml:space="preserve"> ADDIN EN.CITE </w:instrText>
        </w:r>
        <w:r>
          <w:rPr>
            <w:rFonts w:cs="Times New Roman"/>
            <w:lang w:val="en-US"/>
          </w:rPr>
          <w:fldChar w:fldCharType="begin">
            <w:fldData xml:space="preserve">PEVuZE5vdGU+PENpdGU+PEF1dGhvcj5TemVudGtpcmFseWk8L0F1dGhvcj48WWVhcj4yMDEzPC9Z
ZWFyPjxSZWNOdW0+NDU8L1JlY051bT48RGlzcGxheVRleHQ+PHN0eWxlIGZhY2U9InN1cGVyc2Ny
aXB0Ij4zODwvc3R5bGU+PC9EaXNwbGF5VGV4dD48cmVjb3JkPjxyZWMtbnVtYmVyPjQ1PC9yZWMt
bnVtYmVyPjxmb3JlaWduLWtleXM+PGtleSBhcHA9IkVOIiBkYi1pZD0icHM1dzVwd3hodDJ0dzJl
cGEyZnZ3ZXc5OTBlOWVwNWZ2c3N2IiB0aW1lc3RhbXA9IjAiPjQ1PC9rZXk+PC9mb3JlaWduLWtl
eXM+PHJlZi10eXBlIG5hbWU9IkpvdXJuYWwgQXJ0aWNsZSI+MTc8L3JlZi10eXBlPjxjb250cmli
dXRvcnM+PGF1dGhvcnM+PGF1dGhvcj5TemVudGtpcmFseWksIEEuPC9hdXRob3I+PGF1dGhvcj5W
b2x6a2UsIEguPC9hdXRob3I+PGF1dGhvcj5Ib2ZmbWFubiwgVy48L2F1dGhvcj48YXV0aG9yPkhh
cHBlLCBTLjwvYXV0aG9yPjxhdXRob3I+QmVyZ2VyLCBLLjwvYXV0aG9yPjwvYXV0aG9ycz48L2Nv
bnRyaWJ1dG9ycz48YXV0aC1hZGRyZXNzPkluc3RpdHV0ZSBvZiBFcGlkZW1pb2xvZ3kgYW5kIFNv
Y2lhbCBNZWRpY2luZSwgVW5pdmVyc2l0eSBvZiBNdW5zdGVyLCBNdW5zdGVyLCBHZXJtYW55OyBJ
bnN0aXR1dGUgb2YgQmVoYXZpb3VyYWwgU2NpZW5jZXMsIFNlbW1lbHdlaXMgVW5pdmVyc2l0eSwg
QnVkYXBlc3QsIEh1bmdhcnkuIHN6ZW50a2lyQHVuaS1tdWVuc3Rlci5kZTwvYXV0aC1hZGRyZXNz
Pjx0aXRsZXM+PHRpdGxlPkEgdGltZSBzZXF1ZW5jZSBhbmFseXNpcyBvZiB0aGUgcmVsYXRpb25z
aGlwIGJldHdlZW4gY2FyZGlvdmFzY3VsYXIgcmlzayBmYWN0b3JzLCB2YXNjdWxhciBkaXNlYXNl
cyBhbmQgcmVzdGxlc3MgbGVncyBzeW5kcm9tZSBpbiB0aGUgZ2VuZXJhbCBwb3B1bGF0aW9uPC90
aXRsZT48c2Vjb25kYXJ5LXRpdGxlPkogU2xlZXAgUmVzPC9zZWNvbmRhcnktdGl0bGU+PC90aXRs
ZXM+PHBhZ2VzPjQzNC00MjwvcGFnZXM+PHZvbHVtZT4yMjwvdm9sdW1lPjxudW1iZXI+NDwvbnVt
YmVyPjxlZGl0aW9uPjIwMTMvMDIvMDU8L2VkaXRpb24+PGtleXdvcmRzPjxrZXl3b3JkPkFkdWx0
PC9rZXl3b3JkPjxrZXl3b3JkPkFnZWQ8L2tleXdvcmQ+PGtleXdvcmQ+Qm9keSBNYXNzIEluZGV4
PC9rZXl3b3JkPjxrZXl3b3JkPkNhcmRpb3Zhc2N1bGFyIERpc2Vhc2VzLyBlcGlkZW1pb2xvZ3k8
L2tleXdvcmQ+PGtleXdvcmQ+Q29ob3J0IFN0dWRpZXM8L2tleXdvcmQ+PGtleXdvcmQ+Q29tb3Ji
aWRpdHk8L2tleXdvcmQ+PGtleXdvcmQ+RGlhYmV0ZXMgTWVsbGl0dXMvZXBpZGVtaW9sb2d5PC9r
ZXl3b3JkPjxrZXl3b3JkPkZlbWFsZTwva2V5d29yZD48a2V5d29yZD5HZXJtYW55L2VwaWRlbWlv
bG9neTwva2V5d29yZD48a2V5d29yZD5IdW1hbnM8L2tleXdvcmQ+PGtleXdvcmQ+SHlwZXJjaG9s
ZXN0ZXJvbGVtaWEvY29tcGxpY2F0aW9ucy9lcGlkZW1pb2xvZ3k8L2tleXdvcmQ+PGtleXdvcmQ+
SHlwZXJ0ZW5zaW9uL2NvbXBsaWNhdGlvbnMvZXBpZGVtaW9sb2d5PC9rZXl3b3JkPjxrZXl3b3Jk
PkluY2lkZW5jZTwva2V5d29yZD48a2V5d29yZD5Mb2dpc3RpYyBNb2RlbHM8L2tleXdvcmQ+PGtl
eXdvcmQ+TWFsZTwva2V5d29yZD48a2V5d29yZD5NaWRkbGUgQWdlZDwva2V5d29yZD48a2V5d29y
ZD5NeW9jYXJkaWFsIEluZmFyY3Rpb24vY29tcGxpY2F0aW9ucy9lcGlkZW1pb2xvZ3k8L2tleXdv
cmQ+PGtleXdvcmQ+T2Jlc2l0eS9jb21wbGljYXRpb25zL2VwaWRlbWlvbG9neTwva2V5d29yZD48
a2V5d29yZD5Qcm9zcGVjdGl2ZSBTdHVkaWVzPC9rZXl3b3JkPjxrZXl3b3JkPlJlc3RsZXNzIExl
Z3MgU3luZHJvbWUvIGVwaWRlbWlvbG9neS9ldGlvbG9neTwva2V5d29yZD48a2V5d29yZD5SaXNr
IEZhY3RvcnM8L2tleXdvcmQ+PGtleXdvcmQ+U3Ryb2tlL2NvbXBsaWNhdGlvbnMvZXBpZGVtaW9s
b2d5PC9rZXl3b3JkPjxrZXl3b3JkPlRpbWUgRmFjdG9yczwva2V5d29yZD48a2V5d29yZD5WYXNj
dWxhciBEaXNlYXNlcy9lcGlkZW1pb2xvZ3k8L2tleXdvcmQ+PC9rZXl3b3Jkcz48ZGF0ZXM+PHll
YXI+MjAxMzwveWVhcj48cHViLWRhdGVzPjxkYXRlPkF1ZzwvZGF0ZT48L3B1Yi1kYXRlcz48L2Rh
dGVzPjxpc2JuPjEzNjUtMjg2OSAoRWxlY3Ryb25pYykmI3hEOzA5NjItMTEwNSAoTGlua2luZyk8
L2lzYm4+PGFjY2Vzc2lvbi1udW0+MjMzNzQwOTA8L2FjY2Vzc2lvbi1udW0+PHVybHM+PC91cmxz
PjxlbGVjdHJvbmljLXJlc291cmNlLW51bT4xMC4xMTExL2pzci4xMjA0MDwvZWxlY3Ryb25pYy1y
ZXNvdXJjZS1udW0+PHJlbW90ZS1kYXRhYmFzZS1wcm92aWRlcj5OTE08L3JlbW90ZS1kYXRhYmFz
ZS1wcm92aWRlcj48bGFuZ3VhZ2U+ZW5nPC9sYW5ndWFnZT48L3JlY29yZD48L0NpdGU+PC9FbmRO
b3RlPnAA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A72950">
          <w:rPr>
            <w:rFonts w:cs="Times New Roman"/>
            <w:vertAlign w:val="superscript"/>
            <w:lang w:val="en-US"/>
          </w:rPr>
          <w:t>2</w:t>
        </w:r>
        <w:r>
          <w:rPr>
            <w:rFonts w:cs="Times New Roman"/>
            <w:vertAlign w:val="superscript"/>
            <w:lang w:val="en-US"/>
          </w:rPr>
          <w:t>8</w:t>
        </w:r>
        <w:r>
          <w:rPr>
            <w:rFonts w:cs="Times New Roman"/>
            <w:lang w:val="en-US"/>
          </w:rPr>
          <w:fldChar w:fldCharType="end"/>
        </w:r>
      </w:hyperlink>
      <w:r>
        <w:rPr>
          <w:rFonts w:cs="Times New Roman"/>
          <w:lang w:val="en-US"/>
        </w:rPr>
        <w:t xml:space="preserve"> ICD codes based on the statutory health insurance, a survey among family doctors, inpatient visits at the Greifswald University Hospital, and Death Certificates. We included cases with fatal and non-fatal strokes. For in- and outpatient data we defined any stroke as cases with a coded ICD I61, I63, I64, I69.1, I69.3, I69.4 diagnosis. For ischemic stroke we included all cases with I63.x codes based on in- and outpatient data. Data from participants with self-reported events lacking an external validation were right censored at the estimated date of event. All participants with any stroke event from any source before the baseline examination were excluded from analyses.</w:t>
      </w:r>
    </w:p>
    <w:p w14:paraId="3CE4AD44" w14:textId="77777777" w:rsidR="00374EDD" w:rsidRDefault="00374EDD" w:rsidP="00CA5667">
      <w:pPr>
        <w:spacing w:line="360" w:lineRule="auto"/>
        <w:jc w:val="both"/>
        <w:rPr>
          <w:rFonts w:cs="Times New Roman"/>
          <w:b/>
          <w:bCs/>
          <w:i/>
          <w:iCs/>
          <w:lang w:val="en-US"/>
        </w:rPr>
      </w:pPr>
      <w:r>
        <w:rPr>
          <w:rFonts w:cs="Times New Roman"/>
          <w:b/>
          <w:bCs/>
          <w:i/>
          <w:iCs/>
          <w:lang w:val="en-US"/>
        </w:rPr>
        <w:t>Women’s Genome Health Study (WGHS)</w:t>
      </w:r>
    </w:p>
    <w:p w14:paraId="2BD7EC03" w14:textId="06371014" w:rsidR="00374EDD" w:rsidRDefault="00374EDD" w:rsidP="00CA5667">
      <w:pPr>
        <w:spacing w:after="0" w:line="360" w:lineRule="auto"/>
        <w:jc w:val="both"/>
        <w:rPr>
          <w:rFonts w:cs="Times New Roman"/>
          <w:lang w:val="en-GB"/>
        </w:rPr>
      </w:pPr>
      <w:r>
        <w:rPr>
          <w:rFonts w:cs="Times New Roman"/>
          <w:lang w:val="en-US"/>
        </w:rPr>
        <w:t>The WGHS (Women’s Genome Health Study) is a large cohort for genome-wide genetic analysis of a wide range of clinical phenotypes among &gt;25 000 women, 45 years or older at baseline and with ongoing follow-up observation, now for approximately 18 years.</w:t>
      </w:r>
      <w:hyperlink w:anchor="_ENREF_39" w:tooltip="Ridker, 2008 #46" w:history="1">
        <w:r>
          <w:rPr>
            <w:rFonts w:cs="Times New Roman"/>
          </w:rPr>
          <w:fldChar w:fldCharType="begin"/>
        </w:r>
        <w:r>
          <w:rPr>
            <w:rFonts w:cs="Times New Roman"/>
            <w:lang w:val="en-US"/>
          </w:rPr>
          <w:instrText xml:space="preserve"> ADDIN EN.CITE &lt;EndNote&gt;&lt;Cite&gt;&lt;Author&gt;Ridker&lt;/Author&gt;&lt;Year&gt;2008&lt;/Year&gt;&lt;RecNum&gt;46&lt;/RecNum&gt;&lt;DisplayText&gt;&lt;style face="superscript"&gt;39&lt;/style&gt;&lt;/DisplayText&gt;&lt;record&gt;&lt;rec-number&gt;46&lt;/rec-number&gt;&lt;foreign-keys&gt;&lt;key app="EN" db-id="ps5w5pwxht2tw2epa2fvwew990e9ep5fvssv" timestamp="0"&gt;46&lt;/key&gt;&lt;/foreign-keys&gt;&lt;ref-type name="Journal Article"&gt;17&lt;/ref-type&gt;&lt;contributors&gt;&lt;authors&gt;&lt;author&gt;Ridker, P. M.&lt;/author&gt;&lt;author&gt;Chasman, D. I.&lt;/author&gt;&lt;author&gt;Zee, R. Y.&lt;/author&gt;&lt;author&gt;Parker, A.&lt;/author&gt;&lt;author&gt;Rose, L.&lt;/author&gt;&lt;author&gt;Cook, N. R.&lt;/author&gt;&lt;author&gt;Buring, J. E.&lt;/author&gt;&lt;/authors&gt;&lt;/contributors&gt;&lt;auth-address&gt;Center for Cardiovascular Disease Prevention, Brigham and Women&amp;apos;s Hospital, Boston, MA, USA. pridker@partners.org&lt;/auth-address&gt;&lt;titles&gt;&lt;title&gt;Rationale, design, and methodology of the Women&amp;apos;s Genome Health Study: a genome-wide association study of more than 25,000 initially healthy american women&lt;/title&gt;&lt;secondary-title&gt;Clin Chem&lt;/secondary-title&gt;&lt;/titles&gt;&lt;pages&gt;249-55&lt;/pages&gt;&lt;volume&gt;54&lt;/volume&gt;&lt;number&gt;2&lt;/number&gt;&lt;edition&gt;2007/12/12&lt;/edition&gt;&lt;keywords&gt;&lt;keyword&gt;Biological Markers/blood&lt;/keyword&gt;&lt;keyword&gt;Blood Specimen Collection&lt;/keyword&gt;&lt;keyword&gt;Confidentiality&lt;/keyword&gt;&lt;keyword&gt;Data Interpretation, Statistical&lt;/keyword&gt;&lt;keyword&gt;Endpoint Determination&lt;/keyword&gt;&lt;keyword&gt;Epidemiologic Research Design&lt;/keyword&gt;&lt;keyword&gt;Female&lt;/keyword&gt;&lt;keyword&gt;Follow-Up Studies&lt;/keyword&gt;&lt;keyword&gt;Genome, Human&lt;/keyword&gt;&lt;keyword&gt;Genotype&lt;/keyword&gt;&lt;keyword&gt;Humans&lt;/keyword&gt;&lt;keyword&gt;Phenotype&lt;/keyword&gt;&lt;keyword&gt;Polymorphism, Single Nucleotide&lt;/keyword&gt;&lt;keyword&gt;Prospective Studies&lt;/keyword&gt;&lt;keyword&gt;United States/epidemiology&lt;/keyword&gt;&lt;keyword&gt;Women&amp;apos;s Health&lt;/keyword&gt;&lt;/keywords&gt;&lt;dates&gt;&lt;year&gt;2008&lt;/year&gt;&lt;pub-dates&gt;&lt;date&gt;Feb&lt;/date&gt;&lt;/pub-dates&gt;&lt;/dates&gt;&lt;isbn&gt;0009-9147 (Print)&amp;#xD;0009-9147 (Linking)&lt;/isbn&gt;&lt;accession-num&gt;18070814&lt;/accession-num&gt;&lt;urls&gt;&lt;/urls&gt;&lt;electronic-resource-num&gt;10.1373/clinchem.2007.099366&lt;/electronic-resource-num&gt;&lt;remote-database-provider&gt;NLM&lt;/remote-database-provider&gt;&lt;language&gt;eng&lt;/language&gt;&lt;/record&gt;&lt;/Cite&gt;&lt;/EndNote&gt;</w:instrText>
        </w:r>
        <w:r>
          <w:rPr>
            <w:rFonts w:cs="Times New Roman"/>
          </w:rPr>
          <w:fldChar w:fldCharType="separate"/>
        </w:r>
        <w:r w:rsidR="00C7464C">
          <w:rPr>
            <w:rFonts w:cs="Times New Roman"/>
            <w:vertAlign w:val="superscript"/>
            <w:lang w:val="en-US"/>
          </w:rPr>
          <w:t>2</w:t>
        </w:r>
        <w:r>
          <w:rPr>
            <w:rFonts w:cs="Times New Roman"/>
            <w:vertAlign w:val="superscript"/>
            <w:lang w:val="en-US"/>
          </w:rPr>
          <w:t>9</w:t>
        </w:r>
        <w:r>
          <w:rPr>
            <w:rFonts w:cs="Times New Roman"/>
          </w:rPr>
          <w:fldChar w:fldCharType="end"/>
        </w:r>
      </w:hyperlink>
      <w:r>
        <w:rPr>
          <w:rFonts w:cs="Times New Roman"/>
          <w:lang w:val="en-US"/>
        </w:rPr>
        <w:t xml:space="preserve"> The population is derived from participants in the Women’s Health Study (WHS) who provided a blood sample at baseline. By design, participants included in the WGHS were free from dementia and stroke at baseline.  Similarly, follow-up for incident stroke </w:t>
      </w:r>
      <w:r>
        <w:rPr>
          <w:rFonts w:cs="Times New Roman"/>
          <w:lang w:val="en-US"/>
        </w:rPr>
        <w:lastRenderedPageBreak/>
        <w:t>events was complete in the WGHS.</w:t>
      </w:r>
      <w:r>
        <w:rPr>
          <w:rFonts w:cs="Times New Roman"/>
          <w:lang w:val="en-GB"/>
        </w:rPr>
        <w:t xml:space="preserve"> Therefore, the total number of WGHS participants with whole genome genetic data for analysis was N=23,294.</w:t>
      </w:r>
    </w:p>
    <w:p w14:paraId="1585EE8F" w14:textId="1F7E6525" w:rsidR="00374EDD" w:rsidRDefault="00374EDD" w:rsidP="00CA5667">
      <w:pPr>
        <w:spacing w:line="360" w:lineRule="auto"/>
        <w:jc w:val="both"/>
        <w:rPr>
          <w:rFonts w:cs="Times New Roman"/>
          <w:lang w:val="en-US"/>
        </w:rPr>
      </w:pPr>
      <w:r>
        <w:rPr>
          <w:rFonts w:cs="Times New Roman"/>
          <w:i/>
          <w:lang w:val="en-US"/>
        </w:rPr>
        <w:t>Stroke ascertainment in WGHS:</w:t>
      </w:r>
      <w:r>
        <w:rPr>
          <w:rFonts w:cs="Times New Roman"/>
          <w:lang w:val="en-US"/>
        </w:rPr>
        <w:t xml:space="preserve">Since enrollment WGHS participants were followed-up annually </w:t>
      </w:r>
      <w:r>
        <w:rPr>
          <w:rFonts w:cs="Times New Roman"/>
          <w:shd w:val="clear" w:color="auto" w:fill="FFFFFF"/>
          <w:lang w:val="en-US"/>
        </w:rPr>
        <w:t>for the occurrence of relevant clinical endpoints including stroke. The end-point ascertainment was continued in a blinded fashion through the scheduled end of the trial (March 31, 2004), when the cohort was converted to observational mode. Follow-up and validation of reported end points continues through the ongoing observational period. When a stroke endpoint was reported to occur, full medical reports were obtained and reviewed by an endpoints committee of physicians unaware of randomized treatment assignment. A confirmed stroke was defined as a new neurologic deficit of sudden onset that persisted for &gt;24 h. Clinical information as well as computed tomographic scans or MRI were used to distinguish hemorrhagic from ischemic events.</w:t>
      </w:r>
      <w:hyperlink w:anchor="_ENREF_39" w:tooltip="Ridker, 2008 #46" w:history="1">
        <w:r>
          <w:rPr>
            <w:rFonts w:cs="Times New Roman"/>
            <w:shd w:val="clear" w:color="auto" w:fill="FFFFFF"/>
            <w:lang w:val="en-US"/>
          </w:rPr>
          <w:fldChar w:fldCharType="begin"/>
        </w:r>
        <w:r>
          <w:rPr>
            <w:rFonts w:cs="Times New Roman"/>
            <w:shd w:val="clear" w:color="auto" w:fill="FFFFFF"/>
            <w:lang w:val="en-US"/>
          </w:rPr>
          <w:instrText xml:space="preserve"> ADDIN EN.CITE &lt;EndNote&gt;&lt;Cite&gt;&lt;Author&gt;Ridker&lt;/Author&gt;&lt;Year&gt;2008&lt;/Year&gt;&lt;RecNum&gt;46&lt;/RecNum&gt;&lt;DisplayText&gt;&lt;style face="superscript"&gt;39&lt;/style&gt;&lt;/DisplayText&gt;&lt;record&gt;&lt;rec-number&gt;46&lt;/rec-number&gt;&lt;foreign-keys&gt;&lt;key app="EN" db-id="ps5w5pwxht2tw2epa2fvwew990e9ep5fvssv" timestamp="0"&gt;46&lt;/key&gt;&lt;/foreign-keys&gt;&lt;ref-type name="Journal Article"&gt;17&lt;/ref-type&gt;&lt;contributors&gt;&lt;authors&gt;&lt;author&gt;Ridker, P. M.&lt;/author&gt;&lt;author&gt;Chasman, D. I.&lt;/author&gt;&lt;author&gt;Zee, R. Y.&lt;/author&gt;&lt;author&gt;Parker, A.&lt;/author&gt;&lt;author&gt;Rose, L.&lt;/author&gt;&lt;author&gt;Cook, N. R.&lt;/author&gt;&lt;author&gt;Buring, J. E.&lt;/author&gt;&lt;/authors&gt;&lt;/contributors&gt;&lt;auth-address&gt;Center for Cardiovascular Disease Prevention, Brigham and Women&amp;apos;s Hospital, Boston, MA, USA. pridker@partners.org&lt;/auth-address&gt;&lt;titles&gt;&lt;title&gt;Rationale, design, and methodology of the Women&amp;apos;s Genome Health Study: a genome-wide association study of more than 25,000 initially healthy american women&lt;/title&gt;&lt;secondary-title&gt;Clin Chem&lt;/secondary-title&gt;&lt;/titles&gt;&lt;pages&gt;249-55&lt;/pages&gt;&lt;volume&gt;54&lt;/volume&gt;&lt;number&gt;2&lt;/number&gt;&lt;edition&gt;2007/12/12&lt;/edition&gt;&lt;keywords&gt;&lt;keyword&gt;Biological Markers/blood&lt;/keyword&gt;&lt;keyword&gt;Blood Specimen Collection&lt;/keyword&gt;&lt;keyword&gt;Confidentiality&lt;/keyword&gt;&lt;keyword&gt;Data Interpretation, Statistical&lt;/keyword&gt;&lt;keyword&gt;Endpoint Determination&lt;/keyword&gt;&lt;keyword&gt;Epidemiologic Research Design&lt;/keyword&gt;&lt;keyword&gt;Female&lt;/keyword&gt;&lt;keyword&gt;Follow-Up Studies&lt;/keyword&gt;&lt;keyword&gt;Genome, Human&lt;/keyword&gt;&lt;keyword&gt;Genotype&lt;/keyword&gt;&lt;keyword&gt;Humans&lt;/keyword&gt;&lt;keyword&gt;Phenotype&lt;/keyword&gt;&lt;keyword&gt;Polymorphism, Single Nucleotide&lt;/keyword&gt;&lt;keyword&gt;Prospective Studies&lt;/keyword&gt;&lt;keyword&gt;United States/epidemiology&lt;/keyword&gt;&lt;keyword&gt;Women&amp;apos;s Health&lt;/keyword&gt;&lt;/keywords&gt;&lt;dates&gt;&lt;year&gt;2008&lt;/year&gt;&lt;pub-dates&gt;&lt;date&gt;Feb&lt;/date&gt;&lt;/pub-dates&gt;&lt;/dates&gt;&lt;isbn&gt;0009-9147 (Print)&amp;#xD;0009-9147 (Linking)&lt;/isbn&gt;&lt;accession-num&gt;18070814&lt;/accession-num&gt;&lt;urls&gt;&lt;/urls&gt;&lt;electronic-resource-num&gt;10.1373/clinchem.2007.099366&lt;/electronic-resource-num&gt;&lt;remote-database-provider&gt;NLM&lt;/remote-database-provider&gt;&lt;language&gt;eng&lt;/language&gt;&lt;/record&gt;&lt;/Cite&gt;&lt;/EndNote&gt;</w:instrText>
        </w:r>
        <w:r>
          <w:rPr>
            <w:rFonts w:cs="Times New Roman"/>
            <w:shd w:val="clear" w:color="auto" w:fill="FFFFFF"/>
            <w:lang w:val="en-US"/>
          </w:rPr>
          <w:fldChar w:fldCharType="separate"/>
        </w:r>
        <w:r w:rsidR="00C7464C">
          <w:rPr>
            <w:rFonts w:cs="Times New Roman"/>
            <w:shd w:val="clear" w:color="auto" w:fill="FFFFFF"/>
            <w:vertAlign w:val="superscript"/>
            <w:lang w:val="en-US"/>
          </w:rPr>
          <w:t>2</w:t>
        </w:r>
        <w:r>
          <w:rPr>
            <w:rFonts w:cs="Times New Roman"/>
            <w:shd w:val="clear" w:color="auto" w:fill="FFFFFF"/>
            <w:vertAlign w:val="superscript"/>
            <w:lang w:val="en-US"/>
          </w:rPr>
          <w:t>9</w:t>
        </w:r>
        <w:r>
          <w:rPr>
            <w:rFonts w:cs="Times New Roman"/>
            <w:shd w:val="clear" w:color="auto" w:fill="FFFFFF"/>
            <w:lang w:val="en-US"/>
          </w:rPr>
          <w:fldChar w:fldCharType="end"/>
        </w:r>
      </w:hyperlink>
      <w:r>
        <w:rPr>
          <w:rFonts w:cs="Times New Roman"/>
          <w:shd w:val="clear" w:color="auto" w:fill="FFFFFF"/>
          <w:vertAlign w:val="superscript"/>
          <w:lang w:val="en-US"/>
        </w:rPr>
        <w:t xml:space="preserve"> </w:t>
      </w:r>
      <w:r>
        <w:rPr>
          <w:rFonts w:cs="Times New Roman"/>
          <w:lang w:val="en-US"/>
        </w:rPr>
        <w:t>Stroke subtyping definition distinguishes ischemic versus hemorrhagic events according to TOAST criteria.</w:t>
      </w:r>
      <w:hyperlink w:anchor="_ENREF_19" w:tooltip="Adams, 1993 #100" w:history="1">
        <w:r>
          <w:rPr>
            <w:rFonts w:cs="Times New Roman"/>
            <w:lang w:val="en-US"/>
          </w:rPr>
          <w:fldChar w:fldCharType="begin"/>
        </w:r>
        <w:r>
          <w:rPr>
            <w:rFonts w:cs="Times New Roman"/>
            <w:lang w:val="en-US"/>
          </w:rPr>
          <w:instrText xml:space="preserve"> ADDIN EN.CITE &lt;EndNote&gt;&lt;Cite&gt;&lt;Author&gt;Adams&lt;/Author&gt;&lt;Year&gt;1993&lt;/Year&gt;&lt;RecNum&gt;10&lt;/RecNum&gt;&lt;DisplayText&gt;&lt;style face="superscript"&gt;19&lt;/style&gt;&lt;/DisplayText&gt;&lt;record&gt;&lt;rec-number&gt;10&lt;/rec-number&gt;&lt;foreign-keys&gt;&lt;key app="EN" db-id="ps5w5pwxht2tw2epa2fvwew990e9ep5fvssv" timestamp="0"&gt;10&lt;/key&gt;&lt;/foreign-keys&gt;&lt;ref-type name="Journal Article"&gt;17&lt;/ref-type&gt;&lt;contributors&gt;&lt;authors&gt;&lt;author&gt;Adams, H. P., Jr.&lt;/author&gt;&lt;author&gt;Bendixen, B. H.&lt;/author&gt;&lt;author&gt;Kappelle, L. J.&lt;/author&gt;&lt;author&gt;Biller, J.&lt;/author&gt;&lt;author&gt;Love, B. B.&lt;/author&gt;&lt;author&gt;Gordon, D. L.&lt;/author&gt;&lt;author&gt;Marsh, E. E., 3rd&lt;/author&gt;&lt;/authors&gt;&lt;/contributors&gt;&lt;auth-address&gt;Department of Neurology, University of Iowa, Iowa City 52242-1053.&lt;/auth-address&gt;&lt;titles&gt;&lt;title&gt;Classification of subtype of acute ischemic stroke. Definitions for use in a multicenter clinical trial. TOAST. Trial of Org 10172 in Acute Stroke Treatment&lt;/title&gt;&lt;secondary-title&gt;Stroke&lt;/secondary-title&gt;&lt;alt-title&gt;Stroke&lt;/alt-title&gt;&lt;/titles&gt;&lt;pages&gt;35-41&lt;/pages&gt;&lt;volume&gt;24&lt;/volume&gt;&lt;number&gt;1&lt;/number&gt;&lt;edition&gt;1993/01/01&lt;/edition&gt;&lt;keywords&gt;&lt;keyword&gt;Anticoagulants/therapeutic use&lt;/keyword&gt;&lt;keyword&gt;Arteriosclerosis/complications&lt;/keyword&gt;&lt;keyword&gt;Brain Ischemia/*classification/drug therapy&lt;/keyword&gt;&lt;keyword&gt;Cerebral Infarction/*classification/drug therapy/etiology&lt;/keyword&gt;&lt;keyword&gt;*Chondroitin Sulfates&lt;/keyword&gt;&lt;keyword&gt;*Dermatan Sulfate&lt;/keyword&gt;&lt;keyword&gt;Diagnosis, Differential&lt;/keyword&gt;&lt;keyword&gt;Embolism/complications&lt;/keyword&gt;&lt;keyword&gt;Glycosaminoglycans/therapeutic use&lt;/keyword&gt;&lt;keyword&gt;Heparinoids/therapeutic use&lt;/keyword&gt;&lt;keyword&gt;*Heparitin Sulfate&lt;/keyword&gt;&lt;keyword&gt;Humans&lt;/keyword&gt;&lt;/keywords&gt;&lt;dates&gt;&lt;year&gt;1993&lt;/year&gt;&lt;pub-dates&gt;&lt;date&gt;Jan&lt;/date&gt;&lt;/pub-dates&gt;&lt;/dates&gt;&lt;isbn&gt;0039-2499 (Print)&amp;#xD;0039-2499&lt;/isbn&gt;&lt;accession-num&gt;7678184&lt;/accession-num&gt;&lt;urls&gt;&lt;/urls&gt;&lt;remote-database-provider&gt;NLM&lt;/remote-database-provider&gt;&lt;language&gt;eng&lt;/language&gt;&lt;/record&gt;&lt;/Cite&gt;&lt;/EndNote&gt;</w:instrText>
        </w:r>
        <w:r>
          <w:rPr>
            <w:rFonts w:cs="Times New Roman"/>
            <w:lang w:val="en-US"/>
          </w:rPr>
          <w:fldChar w:fldCharType="separate"/>
        </w:r>
        <w:r>
          <w:rPr>
            <w:rFonts w:cs="Times New Roman"/>
            <w:vertAlign w:val="superscript"/>
            <w:lang w:val="en-US"/>
          </w:rPr>
          <w:t>9</w:t>
        </w:r>
        <w:r>
          <w:rPr>
            <w:rFonts w:cs="Times New Roman"/>
            <w:lang w:val="en-US"/>
          </w:rPr>
          <w:fldChar w:fldCharType="end"/>
        </w:r>
      </w:hyperlink>
    </w:p>
    <w:p w14:paraId="4E1D91A8" w14:textId="77777777" w:rsidR="00374EDD" w:rsidRDefault="00374EDD" w:rsidP="00CA5667">
      <w:pPr>
        <w:spacing w:before="320" w:after="160" w:line="360" w:lineRule="auto"/>
        <w:jc w:val="both"/>
        <w:rPr>
          <w:rFonts w:cs="Times New Roman"/>
          <w:b/>
          <w:bCs/>
          <w:i/>
          <w:iCs/>
          <w:lang w:val="en-US"/>
        </w:rPr>
      </w:pPr>
      <w:r>
        <w:rPr>
          <w:rFonts w:cs="Times New Roman"/>
          <w:b/>
          <w:bCs/>
          <w:i/>
          <w:iCs/>
          <w:lang w:val="en-US"/>
        </w:rPr>
        <w:t>Multi-Ethnic Study of Atherosclerosis (MESA)</w:t>
      </w:r>
    </w:p>
    <w:p w14:paraId="5F69AC3A" w14:textId="0DD564E6" w:rsidR="00374EDD" w:rsidRDefault="00374EDD" w:rsidP="00CA5667">
      <w:pPr>
        <w:spacing w:after="0" w:line="360" w:lineRule="auto"/>
        <w:jc w:val="both"/>
        <w:rPr>
          <w:rFonts w:eastAsia="Times New Roman" w:cs="Times New Roman"/>
          <w:color w:val="000000"/>
          <w:lang w:val="en-US" w:eastAsia="fr-FR"/>
        </w:rPr>
      </w:pPr>
      <w:r>
        <w:rPr>
          <w:rFonts w:eastAsia="Times New Roman" w:cs="Times New Roman"/>
          <w:color w:val="000000"/>
          <w:lang w:val="en-US" w:eastAsia="fr-FR"/>
        </w:rPr>
        <w:t>The Multi-Ethnic Study of Atherosclerosis (MESA) is a study of the characteristics of subclinical cardiovascular disease (disease detected non-invasively before it has produced clinical signs and symptoms) and the risk factors that predict progression to clinically overt cardiovascular disease or progression of the subclinical disease.</w:t>
      </w:r>
      <w:hyperlink w:anchor="_ENREF_40" w:tooltip="Bild, 2002 #47" w:history="1">
        <w:r>
          <w:rPr>
            <w:rFonts w:eastAsia="Times New Roman" w:cs="Times New Roman"/>
            <w:color w:val="000000"/>
            <w:lang w:val="en-US" w:eastAsia="fr-FR"/>
          </w:rPr>
          <w:fldChar w:fldCharType="begin">
            <w:fldData xml:space="preserve">PEVuZE5vdGU+PENpdGU+PEF1dGhvcj5CaWxkPC9BdXRob3I+PFllYXI+MjAwMjwvWWVhcj48UmVj
TnVtPjQ3PC9SZWNOdW0+PERpc3BsYXlUZXh0PjxzdHlsZSBmYWNlPSJzdXBlcnNjcmlwdCI+NDA8
L3N0eWxlPjwvRGlzcGxheVRleHQ+PHJlY29yZD48cmVjLW51bWJlcj40NzwvcmVjLW51bWJlcj48
Zm9yZWlnbi1rZXlzPjxrZXkgYXBwPSJFTiIgZGItaWQ9InBzNXc1cHd4aHQydHcyZXBhMmZ2d2V3
OTkwZTllcDVmdnNzdiIgdGltZXN0YW1wPSIwIj40Nzwva2V5PjwvZm9yZWlnbi1rZXlzPjxyZWYt
dHlwZSBuYW1lPSJKb3VybmFsIEFydGljbGUiPjE3PC9yZWYtdHlwZT48Y29udHJpYnV0b3JzPjxh
dXRob3JzPjxhdXRob3I+QmlsZCwgRC4gRS48L2F1dGhvcj48YXV0aG9yPkJsdWVta2UsIEQuIEEu
PC9hdXRob3I+PGF1dGhvcj5CdXJrZSwgRy4gTC48L2F1dGhvcj48YXV0aG9yPkRldHJhbm8sIFIu
PC9hdXRob3I+PGF1dGhvcj5EaWV6IFJvdXgsIEEuIFYuPC9hdXRob3I+PGF1dGhvcj5Gb2xzb20s
IEEuIFIuPC9hdXRob3I+PGF1dGhvcj5HcmVlbmxhbmQsIFAuPC9hdXRob3I+PGF1dGhvcj5KYWNv
YiwgRC4gUi4sIEpyLjwvYXV0aG9yPjxhdXRob3I+S3Jvbm1hbCwgUi48L2F1dGhvcj48YXV0aG9y
PkxpdSwgSy48L2F1dGhvcj48YXV0aG9yPk5lbHNvbiwgSi4gQy48L2F1dGhvcj48YXV0aG9yPk8m
YXBvcztMZWFyeSwgRC48L2F1dGhvcj48YXV0aG9yPlNhYWQsIE0uIEYuPC9hdXRob3I+PGF1dGhv
cj5TaGVhLCBTLjwvYXV0aG9yPjxhdXRob3I+U3prbG8sIE0uPC9hdXRob3I+PGF1dGhvcj5UcmFj
eSwgUi4gUC48L2F1dGhvcj48L2F1dGhvcnM+PC9jb250cmlidXRvcnM+PGF1dGgtYWRkcmVzcz5E
aXZpc2lvbiBvZiBFcGlkZW1pb2xvZ3kgYW5kIENsaW5pY2FsIEFwcGxpY2F0aW9ucywgTmF0aW9u
YWwgSGVhcnQsIEx1bmcsIGFuZCBCbG9vZCBJbnN0aXR1dGUsIEJldGhlc2RhLCBNRCwgVVNBLiBi
aWxkZEBuaGxiaS5uaWguZ292PC9hdXRoLWFkZHJlc3M+PHRpdGxlcz48dGl0bGU+TXVsdGktZXRo
bmljIHN0dWR5IG9mIGF0aGVyb3NjbGVyb3Npczogb2JqZWN0aXZlcyBhbmQgZGVzaWduPC90aXRs
ZT48c2Vjb25kYXJ5LXRpdGxlPkFtIEogRXBpZGVtaW9sPC9zZWNvbmRhcnktdGl0bGU+PC90aXRs
ZXM+PHBhZ2VzPjg3MS04MTwvcGFnZXM+PHZvbHVtZT4xNTY8L3ZvbHVtZT48bnVtYmVyPjk8L251
bWJlcj48ZWRpdGlvbj4yMDAyLzEwLzI1PC9lZGl0aW9uPjxrZXl3b3Jkcz48a2V5d29yZD5BZ2Vk
PC9rZXl3b3JkPjxrZXl3b3JkPkFnZWQsIDgwIGFuZCBvdmVyPC9rZXl3b3JkPjxrZXl3b3JkPkNv
aG9ydCBTdHVkaWVzPC9rZXl3b3JkPjxrZXl3b3JkPkNvcm9uYXJ5IEFydGVyeSBEaXNlYXNlL2Rp
YWdub3Npcy9lcGlkZW1pb2xvZ3kvIGV0aG5vbG9neTwva2V5d29yZD48a2V5d29yZD5EaXNlYXNl
IFByb2dyZXNzaW9uPC9rZXl3b3JkPjxrZXl3b3JkPkVwaWRlbWlvbG9naWMgTWV0aG9kczwva2V5
d29yZD48a2V5d29yZD5GZW1hbGU8L2tleXdvcmQ+PGtleXdvcmQ+R29hbHM8L2tleXdvcmQ+PGtl
eXdvcmQ+SHVtYW5zPC9rZXl3b3JkPjxrZXl3b3JkPk1hbGU8L2tleXdvcmQ+PGtleXdvcmQ+TWlk
ZGxlIEFnZWQ8L2tleXdvcmQ+PGtleXdvcmQ+UHJldmFsZW5jZTwva2V5d29yZD48a2V5d29yZD5S
ZXNlYXJjaCBEZXNpZ248L2tleXdvcmQ+PGtleXdvcmQ+UmlzayBGYWN0b3JzPC9rZXl3b3JkPjxr
ZXl3b3JkPlVuaXRlZCBTdGF0ZXMvZXBpZGVtaW9sb2d5PC9rZXl3b3JkPjwva2V5d29yZHM+PGRh
dGVzPjx5ZWFyPjIwMDI8L3llYXI+PHB1Yi1kYXRlcz48ZGF0ZT5Ob3YgMTwvZGF0ZT48L3B1Yi1k
YXRlcz48L2RhdGVzPjxpc2JuPjAwMDItOTI2MiAoUHJpbnQpJiN4RDswMDAyLTkyNjIgKExpbmtp
bmcpPC9pc2JuPjxhY2Nlc3Npb24tbnVtPjEyMzk3MDA2PC9hY2Nlc3Npb24tbnVtPjx1cmxzPjwv
dXJscz48cmVtb3RlLWRhdGFiYXNlLXByb3ZpZGVyPk5MTTwvcmVtb3RlLWRhdGFiYXNlLXByb3Zp
ZGVyPjxsYW5ndWFnZT5lbmc8L2xhbmd1YWdlPjwvcmVjb3JkPjwvQ2l0ZT48L0VuZE5vdGU+AGAA
</w:fldData>
          </w:fldChar>
        </w:r>
        <w:r>
          <w:rPr>
            <w:rFonts w:eastAsia="Times New Roman" w:cs="Times New Roman"/>
            <w:color w:val="000000"/>
            <w:lang w:val="en-US" w:eastAsia="fr-FR"/>
          </w:rPr>
          <w:instrText xml:space="preserve"> ADDIN EN.CITE </w:instrText>
        </w:r>
        <w:r>
          <w:rPr>
            <w:rFonts w:eastAsia="Times New Roman" w:cs="Times New Roman"/>
            <w:color w:val="000000"/>
            <w:lang w:val="en-US" w:eastAsia="fr-FR"/>
          </w:rPr>
          <w:fldChar w:fldCharType="begin">
            <w:fldData xml:space="preserve">PEVuZE5vdGU+PENpdGU+PEF1dGhvcj5CaWxkPC9BdXRob3I+PFllYXI+MjAwMjwvWWVhcj48UmVj
TnVtPjQ3PC9SZWNOdW0+PERpc3BsYXlUZXh0PjxzdHlsZSBmYWNlPSJzdXBlcnNjcmlwdCI+NDA8
L3N0eWxlPjwvRGlzcGxheVRleHQ+PHJlY29yZD48cmVjLW51bWJlcj40NzwvcmVjLW51bWJlcj48
Zm9yZWlnbi1rZXlzPjxrZXkgYXBwPSJFTiIgZGItaWQ9InBzNXc1cHd4aHQydHcyZXBhMmZ2d2V3
OTkwZTllcDVmdnNzdiIgdGltZXN0YW1wPSIwIj40Nzwva2V5PjwvZm9yZWlnbi1rZXlzPjxyZWYt
dHlwZSBuYW1lPSJKb3VybmFsIEFydGljbGUiPjE3PC9yZWYtdHlwZT48Y29udHJpYnV0b3JzPjxh
dXRob3JzPjxhdXRob3I+QmlsZCwgRC4gRS48L2F1dGhvcj48YXV0aG9yPkJsdWVta2UsIEQuIEEu
PC9hdXRob3I+PGF1dGhvcj5CdXJrZSwgRy4gTC48L2F1dGhvcj48YXV0aG9yPkRldHJhbm8sIFIu
PC9hdXRob3I+PGF1dGhvcj5EaWV6IFJvdXgsIEEuIFYuPC9hdXRob3I+PGF1dGhvcj5Gb2xzb20s
IEEuIFIuPC9hdXRob3I+PGF1dGhvcj5HcmVlbmxhbmQsIFAuPC9hdXRob3I+PGF1dGhvcj5KYWNv
YiwgRC4gUi4sIEpyLjwvYXV0aG9yPjxhdXRob3I+S3Jvbm1hbCwgUi48L2F1dGhvcj48YXV0aG9y
PkxpdSwgSy48L2F1dGhvcj48YXV0aG9yPk5lbHNvbiwgSi4gQy48L2F1dGhvcj48YXV0aG9yPk8m
YXBvcztMZWFyeSwgRC48L2F1dGhvcj48YXV0aG9yPlNhYWQsIE0uIEYuPC9hdXRob3I+PGF1dGhv
cj5TaGVhLCBTLjwvYXV0aG9yPjxhdXRob3I+U3prbG8sIE0uPC9hdXRob3I+PGF1dGhvcj5UcmFj
eSwgUi4gUC48L2F1dGhvcj48L2F1dGhvcnM+PC9jb250cmlidXRvcnM+PGF1dGgtYWRkcmVzcz5E
aXZpc2lvbiBvZiBFcGlkZW1pb2xvZ3kgYW5kIENsaW5pY2FsIEFwcGxpY2F0aW9ucywgTmF0aW9u
YWwgSGVhcnQsIEx1bmcsIGFuZCBCbG9vZCBJbnN0aXR1dGUsIEJldGhlc2RhLCBNRCwgVVNBLiBi
aWxkZEBuaGxiaS5uaWguZ292PC9hdXRoLWFkZHJlc3M+PHRpdGxlcz48dGl0bGU+TXVsdGktZXRo
bmljIHN0dWR5IG9mIGF0aGVyb3NjbGVyb3Npczogb2JqZWN0aXZlcyBhbmQgZGVzaWduPC90aXRs
ZT48c2Vjb25kYXJ5LXRpdGxlPkFtIEogRXBpZGVtaW9sPC9zZWNvbmRhcnktdGl0bGU+PC90aXRs
ZXM+PHBhZ2VzPjg3MS04MTwvcGFnZXM+PHZvbHVtZT4xNTY8L3ZvbHVtZT48bnVtYmVyPjk8L251
bWJlcj48ZWRpdGlvbj4yMDAyLzEwLzI1PC9lZGl0aW9uPjxrZXl3b3Jkcz48a2V5d29yZD5BZ2Vk
PC9rZXl3b3JkPjxrZXl3b3JkPkFnZWQsIDgwIGFuZCBvdmVyPC9rZXl3b3JkPjxrZXl3b3JkPkNv
aG9ydCBTdHVkaWVzPC9rZXl3b3JkPjxrZXl3b3JkPkNvcm9uYXJ5IEFydGVyeSBEaXNlYXNlL2Rp
YWdub3Npcy9lcGlkZW1pb2xvZ3kvIGV0aG5vbG9neTwva2V5d29yZD48a2V5d29yZD5EaXNlYXNl
IFByb2dyZXNzaW9uPC9rZXl3b3JkPjxrZXl3b3JkPkVwaWRlbWlvbG9naWMgTWV0aG9kczwva2V5
d29yZD48a2V5d29yZD5GZW1hbGU8L2tleXdvcmQ+PGtleXdvcmQ+R29hbHM8L2tleXdvcmQ+PGtl
eXdvcmQ+SHVtYW5zPC9rZXl3b3JkPjxrZXl3b3JkPk1hbGU8L2tleXdvcmQ+PGtleXdvcmQ+TWlk
ZGxlIEFnZWQ8L2tleXdvcmQ+PGtleXdvcmQ+UHJldmFsZW5jZTwva2V5d29yZD48a2V5d29yZD5S
ZXNlYXJjaCBEZXNpZ248L2tleXdvcmQ+PGtleXdvcmQ+UmlzayBGYWN0b3JzPC9rZXl3b3JkPjxr
ZXl3b3JkPlVuaXRlZCBTdGF0ZXMvZXBpZGVtaW9sb2d5PC9rZXl3b3JkPjwva2V5d29yZHM+PGRh
dGVzPjx5ZWFyPjIwMDI8L3llYXI+PHB1Yi1kYXRlcz48ZGF0ZT5Ob3YgMTwvZGF0ZT48L3B1Yi1k
YXRlcz48L2RhdGVzPjxpc2JuPjAwMDItOTI2MiAoUHJpbnQpJiN4RDswMDAyLTkyNjIgKExpbmtp
bmcpPC9pc2JuPjxhY2Nlc3Npb24tbnVtPjEyMzk3MDA2PC9hY2Nlc3Npb24tbnVtPjx1cmxzPjwv
dXJscz48cmVtb3RlLWRhdGFiYXNlLXByb3ZpZGVyPk5MTTwvcmVtb3RlLWRhdGFiYXNlLXByb3Zp
ZGVyPjxsYW5ndWFnZT5lbmc8L2xhbmd1YWdlPjwvcmVjb3JkPjwvQ2l0ZT48L0VuZE5vdGU+AGAA
</w:fldData>
          </w:fldChar>
        </w:r>
        <w:r>
          <w:rPr>
            <w:rFonts w:eastAsia="Times New Roman" w:cs="Times New Roman"/>
            <w:color w:val="000000"/>
            <w:lang w:val="en-US" w:eastAsia="fr-FR"/>
          </w:rPr>
          <w:instrText xml:space="preserve"> ADDIN EN.CITE.DATA </w:instrText>
        </w:r>
        <w:r>
          <w:rPr>
            <w:rFonts w:eastAsia="Times New Roman" w:cs="Times New Roman"/>
            <w:color w:val="000000"/>
            <w:lang w:val="en-US" w:eastAsia="fr-FR"/>
          </w:rPr>
        </w:r>
        <w:r>
          <w:rPr>
            <w:rFonts w:eastAsia="Times New Roman" w:cs="Times New Roman"/>
            <w:color w:val="000000"/>
            <w:lang w:val="en-US" w:eastAsia="fr-FR"/>
          </w:rPr>
          <w:fldChar w:fldCharType="end"/>
        </w:r>
        <w:r>
          <w:rPr>
            <w:rFonts w:eastAsia="Times New Roman" w:cs="Times New Roman"/>
            <w:color w:val="000000"/>
            <w:lang w:val="en-US" w:eastAsia="fr-FR"/>
          </w:rPr>
        </w:r>
        <w:r>
          <w:rPr>
            <w:rFonts w:eastAsia="Times New Roman" w:cs="Times New Roman"/>
            <w:color w:val="000000"/>
            <w:lang w:val="en-US" w:eastAsia="fr-FR"/>
          </w:rPr>
          <w:fldChar w:fldCharType="separate"/>
        </w:r>
        <w:r w:rsidR="00C7464C">
          <w:rPr>
            <w:rFonts w:eastAsia="Times New Roman" w:cs="Times New Roman"/>
            <w:color w:val="000000"/>
            <w:vertAlign w:val="superscript"/>
            <w:lang w:val="en-US" w:eastAsia="fr-FR"/>
          </w:rPr>
          <w:t>3</w:t>
        </w:r>
        <w:r>
          <w:rPr>
            <w:rFonts w:eastAsia="Times New Roman" w:cs="Times New Roman"/>
            <w:color w:val="000000"/>
            <w:vertAlign w:val="superscript"/>
            <w:lang w:val="en-US" w:eastAsia="fr-FR"/>
          </w:rPr>
          <w:t>0</w:t>
        </w:r>
        <w:r>
          <w:rPr>
            <w:rFonts w:eastAsia="Times New Roman" w:cs="Times New Roman"/>
            <w:color w:val="000000"/>
            <w:lang w:val="en-US" w:eastAsia="fr-FR"/>
          </w:rPr>
          <w:fldChar w:fldCharType="end"/>
        </w:r>
      </w:hyperlink>
      <w:r>
        <w:rPr>
          <w:rFonts w:eastAsia="Times New Roman" w:cs="Times New Roman"/>
          <w:color w:val="000000"/>
          <w:lang w:val="en-US" w:eastAsia="fr-FR"/>
        </w:rPr>
        <w:t xml:space="preserve"> MESA researchers study a diverse, population-based sample of 6,814 asymptomatic men and women aged 45-84. Thirty-eight percent of the recruited participants are white, 28 percent African-American, 22 percent Hispanic, and 12 percent Asian, predominantly of Chinese descent. Only white participants were used for the present analysis. </w:t>
      </w:r>
    </w:p>
    <w:p w14:paraId="740110DF" w14:textId="7D90977B" w:rsidR="00374EDD" w:rsidRDefault="00374EDD" w:rsidP="00CA5667">
      <w:pPr>
        <w:spacing w:after="0" w:line="360" w:lineRule="auto"/>
        <w:jc w:val="both"/>
        <w:rPr>
          <w:rFonts w:eastAsia="Times New Roman" w:cs="Times New Roman"/>
          <w:color w:val="000000"/>
          <w:lang w:val="en-US" w:eastAsia="fr-FR"/>
        </w:rPr>
      </w:pPr>
      <w:r>
        <w:rPr>
          <w:rFonts w:eastAsia="Times New Roman" w:cs="Times New Roman"/>
          <w:color w:val="000000"/>
          <w:lang w:val="en-US" w:eastAsia="fr-FR"/>
        </w:rPr>
        <w:t>Participants were recruited from six field centers across the United States: Wake Forest University, Columbia University, Johns Hopkins University, University of Minnesota, Northwestern University and University of California - Los Angeles. The first examination took place over two years, from July 2000 - July 2002. It was followed by four examination periods that were 17-20 months in length. Participants have been contacted every 9 to 12 months throughout the study to assess clinical morbidity and mortality.</w:t>
      </w:r>
      <w:hyperlink w:anchor="_ENREF_40" w:tooltip="Bild, 2002 #47" w:history="1">
        <w:r>
          <w:rPr>
            <w:rFonts w:eastAsia="Times New Roman" w:cs="Times New Roman"/>
            <w:color w:val="000000"/>
            <w:lang w:val="en-US" w:eastAsia="fr-FR"/>
          </w:rPr>
          <w:fldChar w:fldCharType="begin">
            <w:fldData xml:space="preserve">PEVuZE5vdGU+PENpdGU+PEF1dGhvcj5CaWxkPC9BdXRob3I+PFllYXI+MjAwMjwvWWVhcj48UmVj
TnVtPjQ3PC9SZWNOdW0+PERpc3BsYXlUZXh0PjxzdHlsZSBmYWNlPSJzdXBlcnNjcmlwdCI+NDA8
L3N0eWxlPjwvRGlzcGxheVRleHQ+PHJlY29yZD48cmVjLW51bWJlcj40NzwvcmVjLW51bWJlcj48
Zm9yZWlnbi1rZXlzPjxrZXkgYXBwPSJFTiIgZGItaWQ9InBzNXc1cHd4aHQydHcyZXBhMmZ2d2V3
OTkwZTllcDVmdnNzdiIgdGltZXN0YW1wPSIwIj40Nzwva2V5PjwvZm9yZWlnbi1rZXlzPjxyZWYt
dHlwZSBuYW1lPSJKb3VybmFsIEFydGljbGUiPjE3PC9yZWYtdHlwZT48Y29udHJpYnV0b3JzPjxh
dXRob3JzPjxhdXRob3I+QmlsZCwgRC4gRS48L2F1dGhvcj48YXV0aG9yPkJsdWVta2UsIEQuIEEu
PC9hdXRob3I+PGF1dGhvcj5CdXJrZSwgRy4gTC48L2F1dGhvcj48YXV0aG9yPkRldHJhbm8sIFIu
PC9hdXRob3I+PGF1dGhvcj5EaWV6IFJvdXgsIEEuIFYuPC9hdXRob3I+PGF1dGhvcj5Gb2xzb20s
IEEuIFIuPC9hdXRob3I+PGF1dGhvcj5HcmVlbmxhbmQsIFAuPC9hdXRob3I+PGF1dGhvcj5KYWNv
YiwgRC4gUi4sIEpyLjwvYXV0aG9yPjxhdXRob3I+S3Jvbm1hbCwgUi48L2F1dGhvcj48YXV0aG9y
PkxpdSwgSy48L2F1dGhvcj48YXV0aG9yPk5lbHNvbiwgSi4gQy48L2F1dGhvcj48YXV0aG9yPk8m
YXBvcztMZWFyeSwgRC48L2F1dGhvcj48YXV0aG9yPlNhYWQsIE0uIEYuPC9hdXRob3I+PGF1dGhv
cj5TaGVhLCBTLjwvYXV0aG9yPjxhdXRob3I+U3prbG8sIE0uPC9hdXRob3I+PGF1dGhvcj5UcmFj
eSwgUi4gUC48L2F1dGhvcj48L2F1dGhvcnM+PC9jb250cmlidXRvcnM+PGF1dGgtYWRkcmVzcz5E
aXZpc2lvbiBvZiBFcGlkZW1pb2xvZ3kgYW5kIENsaW5pY2FsIEFwcGxpY2F0aW9ucywgTmF0aW9u
YWwgSGVhcnQsIEx1bmcsIGFuZCBCbG9vZCBJbnN0aXR1dGUsIEJldGhlc2RhLCBNRCwgVVNBLiBi
aWxkZEBuaGxiaS5uaWguZ292PC9hdXRoLWFkZHJlc3M+PHRpdGxlcz48dGl0bGU+TXVsdGktZXRo
bmljIHN0dWR5IG9mIGF0aGVyb3NjbGVyb3Npczogb2JqZWN0aXZlcyBhbmQgZGVzaWduPC90aXRs
ZT48c2Vjb25kYXJ5LXRpdGxlPkFtIEogRXBpZGVtaW9sPC9zZWNvbmRhcnktdGl0bGU+PC90aXRs
ZXM+PHBhZ2VzPjg3MS04MTwvcGFnZXM+PHZvbHVtZT4xNTY8L3ZvbHVtZT48bnVtYmVyPjk8L251
bWJlcj48ZWRpdGlvbj4yMDAyLzEwLzI1PC9lZGl0aW9uPjxrZXl3b3Jkcz48a2V5d29yZD5BZ2Vk
PC9rZXl3b3JkPjxrZXl3b3JkPkFnZWQsIDgwIGFuZCBvdmVyPC9rZXl3b3JkPjxrZXl3b3JkPkNv
aG9ydCBTdHVkaWVzPC9rZXl3b3JkPjxrZXl3b3JkPkNvcm9uYXJ5IEFydGVyeSBEaXNlYXNlL2Rp
YWdub3Npcy9lcGlkZW1pb2xvZ3kvIGV0aG5vbG9neTwva2V5d29yZD48a2V5d29yZD5EaXNlYXNl
IFByb2dyZXNzaW9uPC9rZXl3b3JkPjxrZXl3b3JkPkVwaWRlbWlvbG9naWMgTWV0aG9kczwva2V5
d29yZD48a2V5d29yZD5GZW1hbGU8L2tleXdvcmQ+PGtleXdvcmQ+R29hbHM8L2tleXdvcmQ+PGtl
eXdvcmQ+SHVtYW5zPC9rZXl3b3JkPjxrZXl3b3JkPk1hbGU8L2tleXdvcmQ+PGtleXdvcmQ+TWlk
ZGxlIEFnZWQ8L2tleXdvcmQ+PGtleXdvcmQ+UHJldmFsZW5jZTwva2V5d29yZD48a2V5d29yZD5S
ZXNlYXJjaCBEZXNpZ248L2tleXdvcmQ+PGtleXdvcmQ+UmlzayBGYWN0b3JzPC9rZXl3b3JkPjxr
ZXl3b3JkPlVuaXRlZCBTdGF0ZXMvZXBpZGVtaW9sb2d5PC9rZXl3b3JkPjwva2V5d29yZHM+PGRh
dGVzPjx5ZWFyPjIwMDI8L3llYXI+PHB1Yi1kYXRlcz48ZGF0ZT5Ob3YgMTwvZGF0ZT48L3B1Yi1k
YXRlcz48L2RhdGVzPjxpc2JuPjAwMDItOTI2MiAoUHJpbnQpJiN4RDswMDAyLTkyNjIgKExpbmtp
bmcpPC9pc2JuPjxhY2Nlc3Npb24tbnVtPjEyMzk3MDA2PC9hY2Nlc3Npb24tbnVtPjx1cmxzPjwv
dXJscz48cmVtb3RlLWRhdGFiYXNlLXByb3ZpZGVyPk5MTTwvcmVtb3RlLWRhdGFiYXNlLXByb3Zp
ZGVyPjxsYW5ndWFnZT5lbmc8L2xhbmd1YWdlPjwvcmVjb3JkPjwvQ2l0ZT48L0VuZE5vdGU+AGAA
</w:fldData>
          </w:fldChar>
        </w:r>
        <w:r>
          <w:rPr>
            <w:rFonts w:eastAsia="Times New Roman" w:cs="Times New Roman"/>
            <w:color w:val="000000"/>
            <w:lang w:val="en-US" w:eastAsia="fr-FR"/>
          </w:rPr>
          <w:instrText xml:space="preserve"> ADDIN EN.CITE </w:instrText>
        </w:r>
        <w:r>
          <w:rPr>
            <w:rFonts w:eastAsia="Times New Roman" w:cs="Times New Roman"/>
            <w:color w:val="000000"/>
            <w:lang w:val="en-US" w:eastAsia="fr-FR"/>
          </w:rPr>
          <w:fldChar w:fldCharType="begin">
            <w:fldData xml:space="preserve">PEVuZE5vdGU+PENpdGU+PEF1dGhvcj5CaWxkPC9BdXRob3I+PFllYXI+MjAwMjwvWWVhcj48UmVj
TnVtPjQ3PC9SZWNOdW0+PERpc3BsYXlUZXh0PjxzdHlsZSBmYWNlPSJzdXBlcnNjcmlwdCI+NDA8
L3N0eWxlPjwvRGlzcGxheVRleHQ+PHJlY29yZD48cmVjLW51bWJlcj40NzwvcmVjLW51bWJlcj48
Zm9yZWlnbi1rZXlzPjxrZXkgYXBwPSJFTiIgZGItaWQ9InBzNXc1cHd4aHQydHcyZXBhMmZ2d2V3
OTkwZTllcDVmdnNzdiIgdGltZXN0YW1wPSIwIj40Nzwva2V5PjwvZm9yZWlnbi1rZXlzPjxyZWYt
dHlwZSBuYW1lPSJKb3VybmFsIEFydGljbGUiPjE3PC9yZWYtdHlwZT48Y29udHJpYnV0b3JzPjxh
dXRob3JzPjxhdXRob3I+QmlsZCwgRC4gRS48L2F1dGhvcj48YXV0aG9yPkJsdWVta2UsIEQuIEEu
PC9hdXRob3I+PGF1dGhvcj5CdXJrZSwgRy4gTC48L2F1dGhvcj48YXV0aG9yPkRldHJhbm8sIFIu
PC9hdXRob3I+PGF1dGhvcj5EaWV6IFJvdXgsIEEuIFYuPC9hdXRob3I+PGF1dGhvcj5Gb2xzb20s
IEEuIFIuPC9hdXRob3I+PGF1dGhvcj5HcmVlbmxhbmQsIFAuPC9hdXRob3I+PGF1dGhvcj5KYWNv
YiwgRC4gUi4sIEpyLjwvYXV0aG9yPjxhdXRob3I+S3Jvbm1hbCwgUi48L2F1dGhvcj48YXV0aG9y
PkxpdSwgSy48L2F1dGhvcj48YXV0aG9yPk5lbHNvbiwgSi4gQy48L2F1dGhvcj48YXV0aG9yPk8m
YXBvcztMZWFyeSwgRC48L2F1dGhvcj48YXV0aG9yPlNhYWQsIE0uIEYuPC9hdXRob3I+PGF1dGhv
cj5TaGVhLCBTLjwvYXV0aG9yPjxhdXRob3I+U3prbG8sIE0uPC9hdXRob3I+PGF1dGhvcj5UcmFj
eSwgUi4gUC48L2F1dGhvcj48L2F1dGhvcnM+PC9jb250cmlidXRvcnM+PGF1dGgtYWRkcmVzcz5E
aXZpc2lvbiBvZiBFcGlkZW1pb2xvZ3kgYW5kIENsaW5pY2FsIEFwcGxpY2F0aW9ucywgTmF0aW9u
YWwgSGVhcnQsIEx1bmcsIGFuZCBCbG9vZCBJbnN0aXR1dGUsIEJldGhlc2RhLCBNRCwgVVNBLiBi
aWxkZEBuaGxiaS5uaWguZ292PC9hdXRoLWFkZHJlc3M+PHRpdGxlcz48dGl0bGU+TXVsdGktZXRo
bmljIHN0dWR5IG9mIGF0aGVyb3NjbGVyb3Npczogb2JqZWN0aXZlcyBhbmQgZGVzaWduPC90aXRs
ZT48c2Vjb25kYXJ5LXRpdGxlPkFtIEogRXBpZGVtaW9sPC9zZWNvbmRhcnktdGl0bGU+PC90aXRs
ZXM+PHBhZ2VzPjg3MS04MTwvcGFnZXM+PHZvbHVtZT4xNTY8L3ZvbHVtZT48bnVtYmVyPjk8L251
bWJlcj48ZWRpdGlvbj4yMDAyLzEwLzI1PC9lZGl0aW9uPjxrZXl3b3Jkcz48a2V5d29yZD5BZ2Vk
PC9rZXl3b3JkPjxrZXl3b3JkPkFnZWQsIDgwIGFuZCBvdmVyPC9rZXl3b3JkPjxrZXl3b3JkPkNv
aG9ydCBTdHVkaWVzPC9rZXl3b3JkPjxrZXl3b3JkPkNvcm9uYXJ5IEFydGVyeSBEaXNlYXNlL2Rp
YWdub3Npcy9lcGlkZW1pb2xvZ3kvIGV0aG5vbG9neTwva2V5d29yZD48a2V5d29yZD5EaXNlYXNl
IFByb2dyZXNzaW9uPC9rZXl3b3JkPjxrZXl3b3JkPkVwaWRlbWlvbG9naWMgTWV0aG9kczwva2V5
d29yZD48a2V5d29yZD5GZW1hbGU8L2tleXdvcmQ+PGtleXdvcmQ+R29hbHM8L2tleXdvcmQ+PGtl
eXdvcmQ+SHVtYW5zPC9rZXl3b3JkPjxrZXl3b3JkPk1hbGU8L2tleXdvcmQ+PGtleXdvcmQ+TWlk
ZGxlIEFnZWQ8L2tleXdvcmQ+PGtleXdvcmQ+UHJldmFsZW5jZTwva2V5d29yZD48a2V5d29yZD5S
ZXNlYXJjaCBEZXNpZ248L2tleXdvcmQ+PGtleXdvcmQ+UmlzayBGYWN0b3JzPC9rZXl3b3JkPjxr
ZXl3b3JkPlVuaXRlZCBTdGF0ZXMvZXBpZGVtaW9sb2d5PC9rZXl3b3JkPjwva2V5d29yZHM+PGRh
dGVzPjx5ZWFyPjIwMDI8L3llYXI+PHB1Yi1kYXRlcz48ZGF0ZT5Ob3YgMTwvZGF0ZT48L3B1Yi1k
YXRlcz48L2RhdGVzPjxpc2JuPjAwMDItOTI2MiAoUHJpbnQpJiN4RDswMDAyLTkyNjIgKExpbmtp
bmcpPC9pc2JuPjxhY2Nlc3Npb24tbnVtPjEyMzk3MDA2PC9hY2Nlc3Npb24tbnVtPjx1cmxzPjwv
dXJscz48cmVtb3RlLWRhdGFiYXNlLXByb3ZpZGVyPk5MTTwvcmVtb3RlLWRhdGFiYXNlLXByb3Zp
ZGVyPjxsYW5ndWFnZT5lbmc8L2xhbmd1YWdlPjwvcmVjb3JkPjwvQ2l0ZT48L0VuZE5vdGU+AGAA
</w:fldData>
          </w:fldChar>
        </w:r>
        <w:r>
          <w:rPr>
            <w:rFonts w:eastAsia="Times New Roman" w:cs="Times New Roman"/>
            <w:color w:val="000000"/>
            <w:lang w:val="en-US" w:eastAsia="fr-FR"/>
          </w:rPr>
          <w:instrText xml:space="preserve"> ADDIN EN.CITE.DATA </w:instrText>
        </w:r>
        <w:r>
          <w:rPr>
            <w:rFonts w:eastAsia="Times New Roman" w:cs="Times New Roman"/>
            <w:color w:val="000000"/>
            <w:lang w:val="en-US" w:eastAsia="fr-FR"/>
          </w:rPr>
        </w:r>
        <w:r>
          <w:rPr>
            <w:rFonts w:eastAsia="Times New Roman" w:cs="Times New Roman"/>
            <w:color w:val="000000"/>
            <w:lang w:val="en-US" w:eastAsia="fr-FR"/>
          </w:rPr>
          <w:fldChar w:fldCharType="end"/>
        </w:r>
        <w:r>
          <w:rPr>
            <w:rFonts w:eastAsia="Times New Roman" w:cs="Times New Roman"/>
            <w:color w:val="000000"/>
            <w:lang w:val="en-US" w:eastAsia="fr-FR"/>
          </w:rPr>
        </w:r>
        <w:r>
          <w:rPr>
            <w:rFonts w:eastAsia="Times New Roman" w:cs="Times New Roman"/>
            <w:color w:val="000000"/>
            <w:lang w:val="en-US" w:eastAsia="fr-FR"/>
          </w:rPr>
          <w:fldChar w:fldCharType="separate"/>
        </w:r>
        <w:r w:rsidR="00C7464C">
          <w:rPr>
            <w:rFonts w:eastAsia="Times New Roman" w:cs="Times New Roman"/>
            <w:color w:val="000000"/>
            <w:vertAlign w:val="superscript"/>
            <w:lang w:val="en-US" w:eastAsia="fr-FR"/>
          </w:rPr>
          <w:t>3</w:t>
        </w:r>
        <w:r>
          <w:rPr>
            <w:rFonts w:eastAsia="Times New Roman" w:cs="Times New Roman"/>
            <w:color w:val="000000"/>
            <w:vertAlign w:val="superscript"/>
            <w:lang w:val="en-US" w:eastAsia="fr-FR"/>
          </w:rPr>
          <w:t>0</w:t>
        </w:r>
        <w:r>
          <w:rPr>
            <w:rFonts w:eastAsia="Times New Roman" w:cs="Times New Roman"/>
            <w:color w:val="000000"/>
            <w:lang w:val="en-US" w:eastAsia="fr-FR"/>
          </w:rPr>
          <w:fldChar w:fldCharType="end"/>
        </w:r>
      </w:hyperlink>
    </w:p>
    <w:p w14:paraId="67F1391D" w14:textId="77777777" w:rsidR="00374EDD" w:rsidRDefault="00374EDD" w:rsidP="00CA5667">
      <w:pPr>
        <w:spacing w:after="0" w:line="360" w:lineRule="auto"/>
        <w:jc w:val="both"/>
        <w:rPr>
          <w:rFonts w:eastAsia="Times New Roman" w:cs="Times New Roman"/>
          <w:lang w:val="en-US" w:eastAsia="fr-FR"/>
        </w:rPr>
      </w:pPr>
      <w:r>
        <w:rPr>
          <w:rFonts w:cs="Times New Roman"/>
          <w:lang w:val="en-US"/>
        </w:rPr>
        <w:t>Prevalent stroke was an exclusion criterion for MESA at baseline</w:t>
      </w:r>
      <w:r>
        <w:rPr>
          <w:rFonts w:cs="Times New Roman"/>
          <w:lang w:val="en-GB"/>
        </w:rPr>
        <w:t xml:space="preserve">. </w:t>
      </w:r>
      <w:r>
        <w:rPr>
          <w:rFonts w:eastAsia="Times New Roman" w:cs="Times New Roman"/>
          <w:lang w:val="en-US" w:eastAsia="fr-FR"/>
        </w:rPr>
        <w:t>Among MESA white participants with GWAS data (N=2,685), we excluded those with unexpected ancestry as inferred by principal components (N=124), those with unexpected relatedness (N=35), and those without follow-up for incident stroke events (N=162), N=2,364 participants were available for analyses.</w:t>
      </w:r>
    </w:p>
    <w:p w14:paraId="2C29025A" w14:textId="5D878522" w:rsidR="00374EDD" w:rsidRDefault="00374EDD" w:rsidP="00CA5667">
      <w:pPr>
        <w:spacing w:after="120" w:line="360" w:lineRule="auto"/>
        <w:jc w:val="both"/>
        <w:rPr>
          <w:rFonts w:eastAsia="Times New Roman" w:cs="Times New Roman"/>
          <w:b/>
          <w:bCs/>
          <w:i/>
          <w:iCs/>
          <w:lang w:val="en-US" w:eastAsia="fr-FR"/>
        </w:rPr>
      </w:pPr>
      <w:r>
        <w:rPr>
          <w:rFonts w:cs="Times New Roman"/>
          <w:i/>
          <w:lang w:val="en-US"/>
        </w:rPr>
        <w:t xml:space="preserve">Stroke ascertainment in MESA: </w:t>
      </w:r>
      <w:r>
        <w:rPr>
          <w:rFonts w:cs="Times New Roman"/>
          <w:color w:val="000000"/>
          <w:shd w:val="clear" w:color="auto" w:fill="FFFFFF"/>
          <w:lang w:val="en-US"/>
        </w:rPr>
        <w:t>New occurrences of stroke were recorded over 7-years of follow-up.</w:t>
      </w:r>
      <w:r>
        <w:rPr>
          <w:rStyle w:val="apple-converted-space"/>
          <w:rFonts w:cs="Times New Roman"/>
          <w:color w:val="000000"/>
          <w:shd w:val="clear" w:color="auto" w:fill="FFFFFF"/>
          <w:lang w:val="en-US"/>
        </w:rPr>
        <w:t> </w:t>
      </w:r>
      <w:r>
        <w:rPr>
          <w:rFonts w:cs="Times New Roman"/>
          <w:color w:val="000000"/>
          <w:shd w:val="clear" w:color="auto" w:fill="FFFFFF"/>
          <w:lang w:val="en-US"/>
        </w:rPr>
        <w:t xml:space="preserve">In brief, a telephone interviewer contacted each participant every 9–12 months. Information about all new cardiovascular conditions, hospital admissions, cardiovascular outpatient diagnoses, treatments, and deaths were obtained. To verify self-reported diagnoses, information was collected from death certificates and </w:t>
      </w:r>
      <w:r>
        <w:rPr>
          <w:rFonts w:cs="Times New Roman"/>
          <w:color w:val="000000"/>
          <w:shd w:val="clear" w:color="auto" w:fill="FFFFFF"/>
          <w:lang w:val="en-US"/>
        </w:rPr>
        <w:lastRenderedPageBreak/>
        <w:t>medical records for all hospitalizations and outpatient cardiovascular diagnoses, using ICD-9 and ICD-10 codes. In the case of out-of-hospital deaths, next-of-kin interviews or questionnaires were administered to physicians, relatives or friends. Two physicians from the MESA study events committee independently reviewed all medical records for end point classification and assignment of incidence dates. The reviewers were blinded to the study data. If the reviewing physicians disagreed on the event classification, they adjudicated differences. Neurologists reviewed and classified stroke as present if there was a focal neurologic deficit lasting 24 hours or until death, or if &lt;24h, there was a clinically relevant lesion on brain imaging and no nonvascular cause. Patients with focal neurological deficits secondary to brain trauma, tumor, infections, or other non-vascular cause were excluded.</w:t>
      </w:r>
      <w:hyperlink w:anchor="_ENREF_41" w:tooltip="Kawasaki, 2012 #48" w:history="1">
        <w:r>
          <w:rPr>
            <w:rFonts w:cs="Times New Roman"/>
            <w:lang w:val="en-US"/>
          </w:rPr>
          <w:fldChar w:fldCharType="begin">
            <w:fldData xml:space="preserve">PEVuZE5vdGU+PENpdGU+PEF1dGhvcj5LYXdhc2FraTwvQXV0aG9yPjxZZWFyPjIwMTI8L1llYXI+
PFJlY051bT40ODwvUmVjTnVtPjxEaXNwbGF5VGV4dD48c3R5bGUgZmFjZT0ic3VwZXJzY3JpcHQi
PjQxPC9zdHlsZT48L0Rpc3BsYXlUZXh0PjxyZWNvcmQ+PHJlYy1udW1iZXI+NDg8L3JlYy1udW1i
ZXI+PGZvcmVpZ24ta2V5cz48a2V5IGFwcD0iRU4iIGRiLWlkPSJwczV3NXB3eGh0MnR3MmVwYTJm
dndldzk5MGU5ZXA1ZnZzc3YiIHRpbWVzdGFtcD0iMCI+NDg8L2tleT48L2ZvcmVpZ24ta2V5cz48
cmVmLXR5cGUgbmFtZT0iSm91cm5hbCBBcnRpY2xlIj4xNzwvcmVmLXR5cGU+PGNvbnRyaWJ1dG9y
cz48YXV0aG9ycz48YXV0aG9yPkthd2FzYWtpLCBSLjwvYXV0aG9yPjxhdXRob3I+WGllLCBKLjwv
YXV0aG9yPjxhdXRob3I+Q2hldW5nLCBOLjwvYXV0aG9yPjxhdXRob3I+TGFtb3VyZXV4LCBFLjwv
YXV0aG9yPjxhdXRob3I+S2xlaW4sIFIuPC9hdXRob3I+PGF1dGhvcj5LbGVpbiwgQi4gRS48L2F1
dGhvcj48YXV0aG9yPkNvdGNoLCBNLiBGLjwvYXV0aG9yPjxhdXRob3I+U2hhcnJldHQsIEEuIFIu
PC9hdXRob3I+PGF1dGhvcj5TaGVhLCBTLjwvYXV0aG9yPjxhdXRob3I+V29uZywgVC4gWS48L2F1
dGhvcj48L2F1dGhvcnM+PC9jb250cmlidXRvcnM+PGF1dGgtYWRkcmVzcz5DZW50cmUgZm9yIEV5
ZSBSZXNlYXJjaCBBdXN0cmFsaWEsIFJveWFsIFZpY3RvcmlhbiBFeWUgYW5kIEVhciBIb3NwaXRh
bCwgVW5pdmVyc2l0eSBvZiBNZWxib3VybmUsIDMyIEdpc2Jvcm5lIFN0LCBNZWxib3VybmUsIFZJ
QzMwMDIgQXVzdHJhbGlhLjwvYXV0aC1hZGRyZXNzPjx0aXRsZXM+PHRpdGxlPlJldGluYWwgbWlj
cm92YXNjdWxhciBzaWducyBhbmQgcmlzayBvZiBzdHJva2U6IHRoZSBNdWx0aS1FdGhuaWMgU3R1
ZHkgb2YgQXRoZXJvc2NsZXJvc2lzIChNRVNBKTwvdGl0bGU+PHNlY29uZGFyeS10aXRsZT5TdHJv
a2U8L3NlY29uZGFyeS10aXRsZT48L3RpdGxlcz48cGFnZXM+MzI0NS01MTwvcGFnZXM+PHZvbHVt
ZT40Mzwvdm9sdW1lPjxudW1iZXI+MTI8L251bWJlcj48ZWRpdGlvbj4yMDEyLzExLzAxPC9lZGl0
aW9uPjxrZXl3b3Jkcz48a2V5d29yZD5BZnJpY2FuIENvbnRpbmVudGFsIEFuY2VzdHJ5IEdyb3Vw
L3N0YXRpc3RpY3MgJmFtcDsgbnVtZXJpY2FsIGRhdGE8L2tleXdvcmQ+PGtleXdvcmQ+QWdlZDwv
a2V5d29yZD48a2V5d29yZD5BcnRlcmlvbGVzLyBwYXRob2xvZ3k8L2tleXdvcmQ+PGtleXdvcmQ+
QXNpYW4gQW1lcmljYW5zL3N0YXRpc3RpY3MgJmFtcDsgbnVtZXJpY2FsIGRhdGE8L2tleXdvcmQ+
PGtleXdvcmQ+QXRoZXJvc2NsZXJvc2lzLyBldGhub2xvZ3kvcGF0aG9sb2d5PC9rZXl3b3JkPjxr
ZXl3b3JkPkV1cm9wZWFuIENvbnRpbmVudGFsIEFuY2VzdHJ5IEdyb3VwL3N0YXRpc3RpY3MgJmFt
cDsgbnVtZXJpY2FsIGRhdGE8L2tleXdvcmQ+PGtleXdvcmQ+RmVtYWxlPC9rZXl3b3JkPjxrZXl3
b3JkPkZvbGxvdy1VcCBTdHVkaWVzPC9rZXl3b3JkPjxrZXl3b3JkPkhpc3BhbmljIEFtZXJpY2Fu
cy9zdGF0aXN0aWNzICZhbXA7IG51bWVyaWNhbCBkYXRhPC9rZXl3b3JkPjxrZXl3b3JkPkh1bWFu
czwva2V5d29yZD48a2V5d29yZD5JbmNpZGVuY2U8L2tleXdvcmQ+PGtleXdvcmQ+S2FwbGFuLU1l
aWVyIEVzdGltYXRlPC9rZXl3b3JkPjxrZXl3b3JkPk1hbGU8L2tleXdvcmQ+PGtleXdvcmQ+TWlk
ZGxlIEFnZWQ8L2tleXdvcmQ+PGtleXdvcmQ+UHJvc3BlY3RpdmUgU3R1ZGllczwva2V5d29yZD48
a2V5d29yZD5SZXRpbmFsIERpc2Vhc2VzLyBldGhub2xvZ3kvcGF0aG9sb2d5PC9rZXl3b3JkPjxr
ZXl3b3JkPlJldGluYWwgVmVzc2Vscy8gcGF0aG9sb2d5PC9rZXl3b3JkPjxrZXl3b3JkPlJpc2sg
RmFjdG9yczwva2V5d29yZD48a2V5d29yZD5TdHJva2UvIGV0aG5vbG9neTwva2V5d29yZD48L2tl
eXdvcmRzPjxkYXRlcz48eWVhcj4yMDEyPC95ZWFyPjxwdWItZGF0ZXM+PGRhdGU+RGVjPC9kYXRl
PjwvcHViLWRhdGVzPjwvZGF0ZXM+PGlzYm4+MTUyNC00NjI4IChFbGVjdHJvbmljKSYjeEQ7MDAz
OS0yNDk5IChMaW5raW5nKTwvaXNibj48YWNjZXNzaW9uLW51bT4yMzExMTQzOTwvYWNjZXNzaW9u
LW51bT48dXJscz48L3VybHM+PGN1c3RvbTI+MzUwODMyNTwvY3VzdG9tMj48ZWxlY3Ryb25pYy1y
ZXNvdXJjZS1udW0+MTAuMTE2MS9zdHJva2VhaGEuMTEyLjY3MzMzNTwvZWxlY3Ryb25pYy1yZXNv
dXJjZS1udW0+PHJlbW90ZS1kYXRhYmFzZS1wcm92aWRlcj5OTE08L3JlbW90ZS1kYXRhYmFzZS1w
cm92aWRlcj48bGFuZ3VhZ2U+ZW5nPC9sYW5ndWFnZT48L3JlY29yZD48L0NpdGU+PC9FbmROb3Rl
PnAA
</w:fldData>
          </w:fldChar>
        </w:r>
        <w:r>
          <w:rPr>
            <w:rFonts w:cs="Times New Roman"/>
            <w:lang w:val="en-US"/>
          </w:rPr>
          <w:instrText xml:space="preserve"> ADDIN EN.CITE </w:instrText>
        </w:r>
        <w:r>
          <w:rPr>
            <w:rFonts w:cs="Times New Roman"/>
            <w:lang w:val="en-US"/>
          </w:rPr>
          <w:fldChar w:fldCharType="begin">
            <w:fldData xml:space="preserve">PEVuZE5vdGU+PENpdGU+PEF1dGhvcj5LYXdhc2FraTwvQXV0aG9yPjxZZWFyPjIwMTI8L1llYXI+
PFJlY051bT40ODwvUmVjTnVtPjxEaXNwbGF5VGV4dD48c3R5bGUgZmFjZT0ic3VwZXJzY3JpcHQi
PjQxPC9zdHlsZT48L0Rpc3BsYXlUZXh0PjxyZWNvcmQ+PHJlYy1udW1iZXI+NDg8L3JlYy1udW1i
ZXI+PGZvcmVpZ24ta2V5cz48a2V5IGFwcD0iRU4iIGRiLWlkPSJwczV3NXB3eGh0MnR3MmVwYTJm
dndldzk5MGU5ZXA1ZnZzc3YiIHRpbWVzdGFtcD0iMCI+NDg8L2tleT48L2ZvcmVpZ24ta2V5cz48
cmVmLXR5cGUgbmFtZT0iSm91cm5hbCBBcnRpY2xlIj4xNzwvcmVmLXR5cGU+PGNvbnRyaWJ1dG9y
cz48YXV0aG9ycz48YXV0aG9yPkthd2FzYWtpLCBSLjwvYXV0aG9yPjxhdXRob3I+WGllLCBKLjwv
YXV0aG9yPjxhdXRob3I+Q2hldW5nLCBOLjwvYXV0aG9yPjxhdXRob3I+TGFtb3VyZXV4LCBFLjwv
YXV0aG9yPjxhdXRob3I+S2xlaW4sIFIuPC9hdXRob3I+PGF1dGhvcj5LbGVpbiwgQi4gRS48L2F1
dGhvcj48YXV0aG9yPkNvdGNoLCBNLiBGLjwvYXV0aG9yPjxhdXRob3I+U2hhcnJldHQsIEEuIFIu
PC9hdXRob3I+PGF1dGhvcj5TaGVhLCBTLjwvYXV0aG9yPjxhdXRob3I+V29uZywgVC4gWS48L2F1
dGhvcj48L2F1dGhvcnM+PC9jb250cmlidXRvcnM+PGF1dGgtYWRkcmVzcz5DZW50cmUgZm9yIEV5
ZSBSZXNlYXJjaCBBdXN0cmFsaWEsIFJveWFsIFZpY3RvcmlhbiBFeWUgYW5kIEVhciBIb3NwaXRh
bCwgVW5pdmVyc2l0eSBvZiBNZWxib3VybmUsIDMyIEdpc2Jvcm5lIFN0LCBNZWxib3VybmUsIFZJ
QzMwMDIgQXVzdHJhbGlhLjwvYXV0aC1hZGRyZXNzPjx0aXRsZXM+PHRpdGxlPlJldGluYWwgbWlj
cm92YXNjdWxhciBzaWducyBhbmQgcmlzayBvZiBzdHJva2U6IHRoZSBNdWx0aS1FdGhuaWMgU3R1
ZHkgb2YgQXRoZXJvc2NsZXJvc2lzIChNRVNBKTwvdGl0bGU+PHNlY29uZGFyeS10aXRsZT5TdHJv
a2U8L3NlY29uZGFyeS10aXRsZT48L3RpdGxlcz48cGFnZXM+MzI0NS01MTwvcGFnZXM+PHZvbHVt
ZT40Mzwvdm9sdW1lPjxudW1iZXI+MTI8L251bWJlcj48ZWRpdGlvbj4yMDEyLzExLzAxPC9lZGl0
aW9uPjxrZXl3b3Jkcz48a2V5d29yZD5BZnJpY2FuIENvbnRpbmVudGFsIEFuY2VzdHJ5IEdyb3Vw
L3N0YXRpc3RpY3MgJmFtcDsgbnVtZXJpY2FsIGRhdGE8L2tleXdvcmQ+PGtleXdvcmQ+QWdlZDwv
a2V5d29yZD48a2V5d29yZD5BcnRlcmlvbGVzLyBwYXRob2xvZ3k8L2tleXdvcmQ+PGtleXdvcmQ+
QXNpYW4gQW1lcmljYW5zL3N0YXRpc3RpY3MgJmFtcDsgbnVtZXJpY2FsIGRhdGE8L2tleXdvcmQ+
PGtleXdvcmQ+QXRoZXJvc2NsZXJvc2lzLyBldGhub2xvZ3kvcGF0aG9sb2d5PC9rZXl3b3JkPjxr
ZXl3b3JkPkV1cm9wZWFuIENvbnRpbmVudGFsIEFuY2VzdHJ5IEdyb3VwL3N0YXRpc3RpY3MgJmFt
cDsgbnVtZXJpY2FsIGRhdGE8L2tleXdvcmQ+PGtleXdvcmQ+RmVtYWxlPC9rZXl3b3JkPjxrZXl3
b3JkPkZvbGxvdy1VcCBTdHVkaWVzPC9rZXl3b3JkPjxrZXl3b3JkPkhpc3BhbmljIEFtZXJpY2Fu
cy9zdGF0aXN0aWNzICZhbXA7IG51bWVyaWNhbCBkYXRhPC9rZXl3b3JkPjxrZXl3b3JkPkh1bWFu
czwva2V5d29yZD48a2V5d29yZD5JbmNpZGVuY2U8L2tleXdvcmQ+PGtleXdvcmQ+S2FwbGFuLU1l
aWVyIEVzdGltYXRlPC9rZXl3b3JkPjxrZXl3b3JkPk1hbGU8L2tleXdvcmQ+PGtleXdvcmQ+TWlk
ZGxlIEFnZWQ8L2tleXdvcmQ+PGtleXdvcmQ+UHJvc3BlY3RpdmUgU3R1ZGllczwva2V5d29yZD48
a2V5d29yZD5SZXRpbmFsIERpc2Vhc2VzLyBldGhub2xvZ3kvcGF0aG9sb2d5PC9rZXl3b3JkPjxr
ZXl3b3JkPlJldGluYWwgVmVzc2Vscy8gcGF0aG9sb2d5PC9rZXl3b3JkPjxrZXl3b3JkPlJpc2sg
RmFjdG9yczwva2V5d29yZD48a2V5d29yZD5TdHJva2UvIGV0aG5vbG9neTwva2V5d29yZD48L2tl
eXdvcmRzPjxkYXRlcz48eWVhcj4yMDEyPC95ZWFyPjxwdWItZGF0ZXM+PGRhdGU+RGVjPC9kYXRl
PjwvcHViLWRhdGVzPjwvZGF0ZXM+PGlzYm4+MTUyNC00NjI4IChFbGVjdHJvbmljKSYjeEQ7MDAz
OS0yNDk5IChMaW5raW5nKTwvaXNibj48YWNjZXNzaW9uLW51bT4yMzExMTQzOTwvYWNjZXNzaW9u
LW51bT48dXJscz48L3VybHM+PGN1c3RvbTI+MzUwODMyNTwvY3VzdG9tMj48ZWxlY3Ryb25pYy1y
ZXNvdXJjZS1udW0+MTAuMTE2MS9zdHJva2VhaGEuMTEyLjY3MzMzNTwvZWxlY3Ryb25pYy1yZXNv
dXJjZS1udW0+PHJlbW90ZS1kYXRhYmFzZS1wcm92aWRlcj5OTE08L3JlbW90ZS1kYXRhYmFzZS1w
cm92aWRlcj48bGFuZ3VhZ2U+ZW5nPC9sYW5ndWFnZT48L3JlY29yZD48L0NpdGU+PC9FbmROb3Rl
PnAA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914189">
          <w:rPr>
            <w:rFonts w:cs="Times New Roman"/>
            <w:vertAlign w:val="superscript"/>
            <w:lang w:val="en-US"/>
          </w:rPr>
          <w:t>3</w:t>
        </w:r>
        <w:r>
          <w:rPr>
            <w:rFonts w:cs="Times New Roman"/>
            <w:vertAlign w:val="superscript"/>
            <w:lang w:val="en-US"/>
          </w:rPr>
          <w:t>1</w:t>
        </w:r>
        <w:r>
          <w:rPr>
            <w:rFonts w:cs="Times New Roman"/>
            <w:lang w:val="en-US"/>
          </w:rPr>
          <w:fldChar w:fldCharType="end"/>
        </w:r>
      </w:hyperlink>
      <w:r>
        <w:rPr>
          <w:rFonts w:cs="Times New Roman"/>
          <w:lang w:val="en-US"/>
        </w:rPr>
        <w:t xml:space="preserve"> Ischemic strokes were distinguished from hemorrhagic stroke using findings on imaging, surgery, autopsy, or some combination of these. Ischemic stroke subtypes were assigned based on an extension of the Trial of Org 10172 in Acute Stroke Treatment (TOAST) scheme to try to reduce the number classified as undetermined.</w:t>
      </w:r>
    </w:p>
    <w:p w14:paraId="3C4BF0FD" w14:textId="77777777" w:rsidR="00374EDD" w:rsidRDefault="00374EDD" w:rsidP="00CA5667">
      <w:pPr>
        <w:spacing w:before="320" w:after="160" w:line="360" w:lineRule="auto"/>
        <w:jc w:val="both"/>
        <w:rPr>
          <w:rFonts w:cs="Times New Roman"/>
          <w:b/>
          <w:bCs/>
          <w:i/>
          <w:iCs/>
          <w:lang w:val="en-US"/>
        </w:rPr>
      </w:pPr>
      <w:r>
        <w:rPr>
          <w:rFonts w:cs="Times New Roman"/>
          <w:b/>
          <w:bCs/>
          <w:i/>
          <w:iCs/>
          <w:lang w:val="en-US"/>
        </w:rPr>
        <w:t>PROspective Study of Pravastatin in the Elderly at Risk (PROSPER)</w:t>
      </w:r>
    </w:p>
    <w:p w14:paraId="4868FFE3" w14:textId="5EF7A96E" w:rsidR="00374EDD" w:rsidRDefault="00374EDD" w:rsidP="00CA5667">
      <w:pPr>
        <w:spacing w:after="0" w:line="360" w:lineRule="auto"/>
        <w:jc w:val="both"/>
        <w:rPr>
          <w:rFonts w:cs="Times New Roman"/>
          <w:lang w:val="en-GB"/>
        </w:rPr>
      </w:pPr>
      <w:r>
        <w:rPr>
          <w:rFonts w:cs="Times New Roman"/>
          <w:lang w:val="en-US"/>
        </w:rPr>
        <w:t>PROSPER was a prospective multicenter randomized placebo-controlled trial to assess whether treatment with pravastatin diminishes the risk of major vascular events in elderly. Between December 1997 and May 1999, we screened and enrolled subjects in Scotland (Glasgow), Ireland (Cork), and the Netherlands (Leiden). Men and women aged 70-82 years were recruited if they had pre-existing vascular disease or increased risk of such disease because of smoking, hypertension, or diabetes. A total number of 5804 subjects were randomly assigned to pravastatin or placebo. A large number of prospective tests were performed including Biobank tests and cognitive function measurements. A detailed description of the study has been published elsewhere</w:t>
      </w:r>
      <w:r>
        <w:rPr>
          <w:rFonts w:cs="Times New Roman"/>
        </w:rPr>
        <w:fldChar w:fldCharType="begin"/>
      </w:r>
      <w:r>
        <w:rPr>
          <w:rFonts w:cs="Times New Roman"/>
          <w:lang w:val="en-US"/>
        </w:rPr>
        <w:instrText xml:space="preserve"> ADDIN REFMGR.CITE &lt;Refman&gt;&lt;Cite&gt;&lt;Author&gt;Shepherd&lt;/Author&gt;&lt;Year&gt;1999&lt;/Year&gt;&lt;RecNum&gt;17&lt;/RecNum&gt;&lt;IDText&gt;The design of a prospective study of Pravastatin in the Elderly at Risk (PROSPER). PROSPER Study Group. PROspective Study of Pravastatin in the Elderly at Risk&lt;/IDText&gt;&lt;MDL Ref_Type="Journal"&gt;&lt;Ref_Type&gt;Journal&lt;/Ref_Type&gt;&lt;Ref_ID&gt;17&lt;/Ref_ID&gt;&lt;Title_Primary&gt;The design of a prospective study of Pravastatin in the Elderly at Risk (PROSPER). PROSPER Study Group. PROspective Study of Pravastatin in the Elderly at Risk&lt;/Title_Primary&gt;&lt;Authors_Primary&gt;Shepherd,J.&lt;/Authors_Primary&gt;&lt;Authors_Primary&gt;Blauw,G.J.&lt;/Authors_Primary&gt;&lt;Authors_Primary&gt;Murphy,M.B.&lt;/Authors_Primary&gt;&lt;Authors_Primary&gt;Cobbe,S.M.&lt;/Authors_Primary&gt;&lt;Authors_Primary&gt;Bollen,E.L.&lt;/Authors_Primary&gt;&lt;Authors_Primary&gt;Buckley,B.M.&lt;/Authors_Primary&gt;&lt;Authors_Primary&gt;Ford,I.&lt;/Authors_Primary&gt;&lt;Authors_Primary&gt;Jukema,J.W.&lt;/Authors_Primary&gt;&lt;Authors_Primary&gt;Hyland,M.&lt;/Authors_Primary&gt;&lt;Authors_Primary&gt;Gaw,A.&lt;/Authors_Primary&gt;&lt;Authors_Primary&gt;Lagaay,A.M.&lt;/Authors_Primary&gt;&lt;Authors_Primary&gt;Perry,I.J.&lt;/Authors_Primary&gt;&lt;Authors_Primary&gt;Macfarlane,P.W.&lt;/Authors_Primary&gt;&lt;Authors_Primary&gt;Meinders,A.E.&lt;/Authors_Primary&gt;&lt;Authors_Primary&gt;Sweeney,B.J.&lt;/Authors_Primary&gt;&lt;Authors_Primary&gt;Packard,C.J.&lt;/Authors_Primary&gt;&lt;Authors_Primary&gt;Westendorp,R.G.&lt;/Authors_Primary&gt;&lt;Authors_Primary&gt;Twomey,C.&lt;/Authors_Primary&gt;&lt;Authors_Primary&gt;Stott,D.J.&lt;/Authors_Primary&gt;&lt;Date_Primary&gt;1999/11/15&lt;/Date_Primary&gt;&lt;Keywords&gt;Aged&lt;/Keywords&gt;&lt;Keywords&gt;Aged,80 and over&lt;/Keywords&gt;&lt;Keywords&gt;Anticholesteremic Agents&lt;/Keywords&gt;&lt;Keywords&gt;Cerebrovascular Accident&lt;/Keywords&gt;&lt;Keywords&gt;Double-Blind Method&lt;/Keywords&gt;&lt;Keywords&gt;Female&lt;/Keywords&gt;&lt;Keywords&gt;Humans&lt;/Keywords&gt;&lt;Keywords&gt;Male&lt;/Keywords&gt;&lt;Keywords&gt;mortality&lt;/Keywords&gt;&lt;Keywords&gt;Myocardial Infarction&lt;/Keywords&gt;&lt;Keywords&gt;Netherlands&lt;/Keywords&gt;&lt;Keywords&gt;Pravastatin&lt;/Keywords&gt;&lt;Keywords&gt;prevention &amp;amp; control&lt;/Keywords&gt;&lt;Keywords&gt;Prospective Studies&lt;/Keywords&gt;&lt;Keywords&gt;Research Support,Non-U.S.Gov&amp;apos;t&lt;/Keywords&gt;&lt;Keywords&gt;therapeutic use&lt;/Keywords&gt;&lt;Reprint&gt;Not in File&lt;/Reprint&gt;&lt;Start_Page&gt;1192&lt;/Start_Page&gt;&lt;End_Page&gt;1197&lt;/End_Page&gt;&lt;Periodical&gt;Am.J.Cardiol.&lt;/Periodical&gt;&lt;Volume&gt;84&lt;/Volume&gt;&lt;Issue&gt;10&lt;/Issue&gt;&lt;Address&gt;University of Glasgow, Scotland. JS4N@clinmed.gla.ac.uk&lt;/Address&gt;&lt;</w:instrText>
      </w:r>
      <w:r>
        <w:rPr>
          <w:rFonts w:cs="Times New Roman"/>
        </w:rPr>
        <w:instrText>Web_URL&gt;PM:10569329&lt;/Web_URL&gt;&lt;ZZ_JournalStdAbbrev&gt;&lt;f name="System"&gt;Am.J.Cardiol.&lt;/f&gt;&lt;/ZZ_JournalStdAbbrev&gt;&lt;ZZ_WorkformID&gt;1&lt;/ZZ_WorkformID&gt;&lt;/MDL&gt;&lt;/Cite&gt;&lt;Cite&gt;&lt;Author&gt;Shepherd&lt;/Author&gt;&lt;Year&gt;2002&lt;/Year&gt;&lt;RecNum&gt;15&lt;/RecNum&gt;&lt;IDText&gt;Pravastatin in elderly individuals at risk of vascular disease (PROSPER): a randomised controlled trial&lt;/IDText&gt;&lt;MDL Ref_Type="Journal"&gt;&lt;Ref_Type&gt;Journal&lt;/Ref_Type&gt;&lt;Ref_ID&gt;15&lt;/Ref_ID&gt;&lt;Title_Primary&gt;Pravastatin in elderly individuals at risk of vascular disease (PROSPER): a randomised controlled trial&lt;/Title_Primary&gt;&lt;Authors_Primary&gt;Shepherd,J.&lt;/Authors_Primary&gt;&lt;Authors_Primary&gt;Blauw,G.J.&lt;/Authors_Primary&gt;&lt;Authors_Primary&gt;Murphy,M.B.&lt;/Authors_Primary&gt;&lt;Authors_Primary&gt;Bollen,E.L.&lt;/Authors_Primary&gt;&lt;Authors_Primary&gt;Buckley,B.M.&lt;/Authors_Primary&gt;&lt;Authors_Primary&gt;Cobbe,S.M.&lt;/Authors_Primary&gt;&lt;Authors_Primary&gt;Ford,I.&lt;/Authors_Primary&gt;&lt;Authors_Primary&gt;Gaw,A.&lt;/Authors_Primary&gt;&lt;Authors_Primary&gt;Hyland,M.&lt;/Authors_Primary&gt;&lt;Authors_Primary&gt;Jukema,J.W.&lt;/Authors_Primary&gt;&lt;Authors_Primary&gt;Kamper,A.M.&lt;/Authors_Primary&gt;&lt;Authors_Primary&gt;Macfarlane,P.W.&lt;/Authors_Primary&gt;&lt;Authors_Primary&gt;Meinders,A.E.&lt;/Authors_Primary&gt;&lt;Authors_Primary&gt;Norrie,J.&lt;/Authors_Primary&gt;&lt;Authors_Primary&gt;Packard,C.J.&lt;/Authors_Primary&gt;&lt;Authors_Primary&gt;Perry,I.J.&lt;/Authors_Primary&gt;&lt;Autho</w:instrText>
      </w:r>
      <w:r>
        <w:rPr>
          <w:rFonts w:cs="Times New Roman"/>
          <w:lang w:val="en-US"/>
        </w:rPr>
        <w:instrText>rs_Primary&gt;Stott,D.J.&lt;/Authors_Primary&gt;&lt;Authors_Primary&gt;Sweeney,B.J.&lt;/Authors_Primary&gt;&lt;Authors_Primary&gt;Twomey,C.&lt;/Authors_Primary&gt;&lt;Authors_Primary&gt;Westendorp,R.G.&lt;/Authors_Primary&gt;&lt;Date_Primary&gt;2002/11/23&lt;/Date_Primary&gt;&lt;Keywords&gt;adverse effects&lt;/Keywords&gt;&lt;Keywords&gt;Aged&lt;/Keywords&gt;&lt;Keywords&gt;Aged,80 and over&lt;/Keywords&gt;&lt;Keywords&gt;analysis&lt;/Keywords&gt;&lt;Keywords&gt;Anticholesteremic Agents&lt;/Keywords&gt;&lt;Keywords&gt;blood&lt;/Keywords&gt;&lt;Keywords&gt;Cholesterol&lt;/Keywords&gt;&lt;Keywords&gt;Coronary Arteriosclerosis&lt;/Keywords&gt;&lt;Keywords&gt;Endpoint Determination&lt;/Keywords&gt;&lt;Keywords&gt;etiology&lt;/Keywords&gt;&lt;Keywords&gt;Female&lt;/Keywords&gt;&lt;Keywords&gt;Humans&lt;/Keywords&gt;&lt;Keywords&gt;Lipoproteins,LDL Cholesterol&lt;/Keywords&gt;&lt;Keywords&gt;Male&lt;/Keywords&gt;&lt;Keywords&gt;methods&lt;/Keywords&gt;&lt;Keywords&gt;Middle Aged&lt;/Keywords&gt;&lt;Keywords&gt;mortality&lt;/Keywords&gt;&lt;Keywords&gt;Myocardial Infarction&lt;/Keywords&gt;&lt;Keywords&gt;Pravastatin&lt;/Keywords&gt;&lt;Keywords&gt;prevention &amp;amp; control&lt;/Keywords&gt;&lt;Keywords&gt;Research Support,Non-U.S.Gov&amp;apos;t&lt;/Keywords&gt;&lt;Keywords&gt;Risk Factors&lt;/Keywords&gt;&lt;Keywords&gt;therapeutic use&lt;/Keywords&gt;&lt;Reprint&gt;Not in File&lt;/Reprint&gt;&lt;Start_Page&gt;1623&lt;/Start_Page&gt;&lt;End_Page&gt;1630&lt;/End_Page&gt;&lt;Periodical&gt;Lancet&lt;/Periodical&gt;&lt;Volume&gt;360&lt;/Volume&gt;&lt;Issue&gt;9346&lt;/Issue&gt;&lt;Address&gt;University Department of Pathological Biochemistry, University of Glasgow, Royal Infirmary, Scotland, Glasgow, UK. jshepherd@gri-biochem.org.uk&lt;/Address&gt;&lt;Web_URL&gt;PM:12457784&lt;/Web_URL&gt;&lt;ZZ_JournalStdAbbrev&gt;&lt;f name="System"&gt;Lancet&lt;/f&gt;&lt;/ZZ_JournalStdAbbrev&gt;&lt;ZZ_WorkformID&gt;1&lt;/ZZ_WorkformID&gt;&lt;/MDL&gt;&lt;/Cite&gt;&lt;/Refman&gt;</w:instrText>
      </w:r>
      <w:r>
        <w:rPr>
          <w:rFonts w:cs="Times New Roman"/>
        </w:rPr>
        <w:fldChar w:fldCharType="end"/>
      </w:r>
      <w:r w:rsidR="00340856">
        <w:rPr>
          <w:rFonts w:cs="Times New Roman"/>
          <w:lang w:val="en-US"/>
        </w:rPr>
        <w:t xml:space="preserve">. </w:t>
      </w:r>
      <w:r w:rsidR="00340856" w:rsidRPr="00340856">
        <w:rPr>
          <w:rFonts w:cs="Times New Roman"/>
          <w:vertAlign w:val="superscript"/>
          <w:lang w:val="en-US"/>
        </w:rPr>
        <w:t>32,33</w:t>
      </w:r>
    </w:p>
    <w:p w14:paraId="7F2D8978" w14:textId="77777777" w:rsidR="00374EDD" w:rsidRDefault="00374EDD" w:rsidP="00CA5667">
      <w:pPr>
        <w:spacing w:after="0" w:line="360" w:lineRule="auto"/>
        <w:jc w:val="both"/>
        <w:rPr>
          <w:rFonts w:cs="Times New Roman"/>
          <w:lang w:val="en-GB"/>
        </w:rPr>
      </w:pPr>
      <w:r>
        <w:rPr>
          <w:rFonts w:cs="Times New Roman"/>
          <w:lang w:val="en-GB"/>
        </w:rPr>
        <w:t xml:space="preserve">Among PROSPER participants with GWAS data (N=5,244), after exclusion of participants with prevalent stroke (N=586), and those without follow-up for incident stroke events (N=0), N=4,658 participants were available for analyses. </w:t>
      </w:r>
    </w:p>
    <w:p w14:paraId="10FFB0EA" w14:textId="77777777" w:rsidR="00374EDD" w:rsidRDefault="00374EDD" w:rsidP="00CA5667">
      <w:pPr>
        <w:spacing w:after="0" w:line="360" w:lineRule="auto"/>
        <w:jc w:val="both"/>
        <w:rPr>
          <w:rFonts w:cs="Times New Roman"/>
          <w:color w:val="000000"/>
          <w:shd w:val="clear" w:color="auto" w:fill="FFFFFF"/>
          <w:lang w:val="en-US"/>
        </w:rPr>
      </w:pPr>
      <w:r>
        <w:rPr>
          <w:rFonts w:cs="Times New Roman"/>
          <w:i/>
          <w:lang w:val="en-US"/>
        </w:rPr>
        <w:t xml:space="preserve">Stroke ascertainment in PROSPER: </w:t>
      </w:r>
      <w:r>
        <w:rPr>
          <w:rFonts w:cs="Times New Roman"/>
          <w:color w:val="000000"/>
          <w:shd w:val="clear" w:color="auto" w:fill="FFFFFF"/>
          <w:lang w:val="en-US"/>
        </w:rPr>
        <w:t xml:space="preserve">Stroke was defined as any event that meets the criteria listed below: </w:t>
      </w:r>
    </w:p>
    <w:p w14:paraId="3C32BF46" w14:textId="77777777" w:rsidR="00374EDD" w:rsidRDefault="00374EDD" w:rsidP="00CA5667">
      <w:pPr>
        <w:spacing w:after="0" w:line="360" w:lineRule="auto"/>
        <w:jc w:val="both"/>
        <w:rPr>
          <w:rFonts w:cs="Times New Roman"/>
          <w:color w:val="000000"/>
          <w:shd w:val="clear" w:color="auto" w:fill="FFFFFF"/>
          <w:lang w:val="en-US"/>
        </w:rPr>
      </w:pPr>
      <w:r>
        <w:rPr>
          <w:rFonts w:cs="Times New Roman"/>
          <w:color w:val="000000"/>
          <w:shd w:val="clear" w:color="auto" w:fill="FFFFFF"/>
          <w:lang w:val="en-US"/>
        </w:rPr>
        <w:t xml:space="preserve">(a) Ischemic stroke (1 of the following conditions must be met): (1) Rapid onset of focal neurologic deficit lasting </w:t>
      </w:r>
      <w:r>
        <w:rPr>
          <w:rFonts w:cs="Times New Roman"/>
          <w:color w:val="000000"/>
          <w:u w:val="single"/>
          <w:shd w:val="clear" w:color="auto" w:fill="FFFFFF"/>
          <w:lang w:val="en-US"/>
        </w:rPr>
        <w:t>&gt;</w:t>
      </w:r>
      <w:r>
        <w:rPr>
          <w:rFonts w:cs="Times New Roman"/>
          <w:color w:val="000000"/>
          <w:shd w:val="clear" w:color="auto" w:fill="FFFFFF"/>
          <w:lang w:val="en-US"/>
        </w:rPr>
        <w:t xml:space="preserve">24 hours or leading to death plus evidence from neuroimaging (computed tomography or magnetic resonance imaging) showing cerebral/cerebellar infarction or no abnormality, or postmortem examination showing cerebral and/or cerebellar infarction. (2) Rapid onset of global neurologic deficit (e.g., coma) lasting </w:t>
      </w:r>
      <w:r>
        <w:rPr>
          <w:rFonts w:cs="Times New Roman"/>
          <w:color w:val="000000"/>
          <w:u w:val="single"/>
          <w:shd w:val="clear" w:color="auto" w:fill="FFFFFF"/>
          <w:lang w:val="en-US"/>
        </w:rPr>
        <w:t>&gt;</w:t>
      </w:r>
      <w:r>
        <w:rPr>
          <w:rFonts w:cs="Times New Roman"/>
          <w:color w:val="000000"/>
          <w:shd w:val="clear" w:color="auto" w:fill="FFFFFF"/>
          <w:lang w:val="en-US"/>
        </w:rPr>
        <w:t xml:space="preserve">24 hours or leading to death plus evidence from neuroimaging showing infarction, or postmortem examination showing infarction. (3) Focal neurologic deficit (mode of onset uncertain) lasting </w:t>
      </w:r>
      <w:r>
        <w:rPr>
          <w:rFonts w:cs="Times New Roman"/>
          <w:color w:val="000000"/>
          <w:u w:val="single"/>
          <w:shd w:val="clear" w:color="auto" w:fill="FFFFFF"/>
          <w:lang w:val="en-US"/>
        </w:rPr>
        <w:t>&gt;</w:t>
      </w:r>
      <w:r>
        <w:rPr>
          <w:rFonts w:cs="Times New Roman"/>
          <w:color w:val="000000"/>
          <w:shd w:val="clear" w:color="auto" w:fill="FFFFFF"/>
          <w:lang w:val="en-US"/>
        </w:rPr>
        <w:t xml:space="preserve">24 hours or leading to death plus evidence from neuroimaging showing infarction, or postmortem examination showing infarction. </w:t>
      </w:r>
    </w:p>
    <w:p w14:paraId="01E0B81A" w14:textId="77777777" w:rsidR="00374EDD" w:rsidRDefault="00374EDD" w:rsidP="00CA5667">
      <w:pPr>
        <w:spacing w:after="0" w:line="360" w:lineRule="auto"/>
        <w:jc w:val="both"/>
        <w:rPr>
          <w:rFonts w:cs="Times New Roman"/>
          <w:color w:val="000000"/>
          <w:shd w:val="clear" w:color="auto" w:fill="FFFFFF"/>
          <w:lang w:val="en-US"/>
        </w:rPr>
      </w:pPr>
      <w:r>
        <w:rPr>
          <w:rFonts w:cs="Times New Roman"/>
          <w:color w:val="000000"/>
          <w:shd w:val="clear" w:color="auto" w:fill="FFFFFF"/>
          <w:lang w:val="en-US"/>
        </w:rPr>
        <w:lastRenderedPageBreak/>
        <w:t xml:space="preserve">(b) Primary intracerebral and/or cerebellar hemorrhage (1 of the following conditions must be met): (1) Rapid onset of focal neurologic deficit lasting </w:t>
      </w:r>
      <w:r>
        <w:rPr>
          <w:rFonts w:cs="Times New Roman"/>
          <w:color w:val="000000"/>
          <w:u w:val="single"/>
          <w:shd w:val="clear" w:color="auto" w:fill="FFFFFF"/>
          <w:lang w:val="en-US"/>
        </w:rPr>
        <w:t>&gt;</w:t>
      </w:r>
      <w:r>
        <w:rPr>
          <w:rFonts w:cs="Times New Roman"/>
          <w:color w:val="000000"/>
          <w:shd w:val="clear" w:color="auto" w:fill="FFFFFF"/>
          <w:lang w:val="en-US"/>
        </w:rPr>
        <w:t xml:space="preserve">24 hours or leading to death, plus neuroimaging or postmortem examination showing primary intracerebral and/or cerebellar hemorrhage. (2) Rapid onset of global neurologic deficit (e.g., coma) lasting </w:t>
      </w:r>
      <w:r>
        <w:rPr>
          <w:rFonts w:cs="Times New Roman"/>
          <w:color w:val="000000"/>
          <w:u w:val="single"/>
          <w:shd w:val="clear" w:color="auto" w:fill="FFFFFF"/>
          <w:lang w:val="en-US"/>
        </w:rPr>
        <w:t>&gt;</w:t>
      </w:r>
      <w:r>
        <w:rPr>
          <w:rFonts w:cs="Times New Roman"/>
          <w:color w:val="000000"/>
          <w:shd w:val="clear" w:color="auto" w:fill="FFFFFF"/>
          <w:lang w:val="en-US"/>
        </w:rPr>
        <w:t xml:space="preserve">24 hours or leading to death, plus evidence from neuroimaging or postmortem examination showing primary intracerebral and cerebellar hemorrhage. (3) Focal neurologic deficit (mode of onset uncertain) lasting </w:t>
      </w:r>
      <w:r>
        <w:rPr>
          <w:rFonts w:cs="Times New Roman"/>
          <w:color w:val="000000"/>
          <w:u w:val="single"/>
          <w:shd w:val="clear" w:color="auto" w:fill="FFFFFF"/>
          <w:lang w:val="en-US"/>
        </w:rPr>
        <w:t>&gt;</w:t>
      </w:r>
      <w:r>
        <w:rPr>
          <w:rFonts w:cs="Times New Roman"/>
          <w:color w:val="000000"/>
          <w:shd w:val="clear" w:color="auto" w:fill="FFFFFF"/>
          <w:lang w:val="en-US"/>
        </w:rPr>
        <w:t>24 hours or leading to death, plus evidence from neuroimaging or postmortem examination showing primary intracerebral and/or cerebellar hemorrhage.</w:t>
      </w:r>
    </w:p>
    <w:p w14:paraId="25035E7E" w14:textId="77777777" w:rsidR="00374EDD" w:rsidRDefault="00374EDD" w:rsidP="00CA5667">
      <w:pPr>
        <w:spacing w:after="0" w:line="360" w:lineRule="auto"/>
        <w:jc w:val="both"/>
        <w:rPr>
          <w:rFonts w:cs="Times New Roman"/>
          <w:lang w:val="en-US"/>
        </w:rPr>
      </w:pPr>
      <w:r>
        <w:rPr>
          <w:rFonts w:cs="Times New Roman"/>
          <w:color w:val="000000"/>
          <w:shd w:val="clear" w:color="auto" w:fill="FFFFFF"/>
          <w:lang w:val="en-US"/>
        </w:rPr>
        <w:t xml:space="preserve">(c) Not known (1 of the following conditions must be met): (1) Rapid onset of focal neurologic deficit lasting </w:t>
      </w:r>
      <w:r>
        <w:rPr>
          <w:rFonts w:cs="Times New Roman"/>
          <w:color w:val="000000"/>
          <w:u w:val="single"/>
          <w:shd w:val="clear" w:color="auto" w:fill="FFFFFF"/>
          <w:lang w:val="en-US"/>
        </w:rPr>
        <w:t>&gt;</w:t>
      </w:r>
      <w:r>
        <w:rPr>
          <w:rFonts w:cs="Times New Roman"/>
          <w:color w:val="000000"/>
          <w:shd w:val="clear" w:color="auto" w:fill="FFFFFF"/>
          <w:lang w:val="en-US"/>
        </w:rPr>
        <w:t xml:space="preserve">24 hours or leading to death, without neuroimaging or postmortem data available. (2) Rapid onset of global neurologic deficit (e.g., coma) lasting </w:t>
      </w:r>
      <w:r>
        <w:rPr>
          <w:rFonts w:cs="Times New Roman"/>
          <w:color w:val="000000"/>
          <w:u w:val="single"/>
          <w:shd w:val="clear" w:color="auto" w:fill="FFFFFF"/>
          <w:lang w:val="en-US"/>
        </w:rPr>
        <w:t>&gt;</w:t>
      </w:r>
      <w:r>
        <w:rPr>
          <w:rFonts w:cs="Times New Roman"/>
          <w:color w:val="000000"/>
          <w:shd w:val="clear" w:color="auto" w:fill="FFFFFF"/>
          <w:lang w:val="en-US"/>
        </w:rPr>
        <w:t xml:space="preserve">24 hours or leading to death, without neuroimaging or postmortem data available. (3) Focal neurologic deficit (mode of onset uncertain) lasting </w:t>
      </w:r>
      <w:r>
        <w:rPr>
          <w:rFonts w:cs="Times New Roman"/>
          <w:color w:val="000000"/>
          <w:u w:val="single"/>
          <w:shd w:val="clear" w:color="auto" w:fill="FFFFFF"/>
          <w:lang w:val="en-US"/>
        </w:rPr>
        <w:t>&gt;</w:t>
      </w:r>
      <w:r>
        <w:rPr>
          <w:rFonts w:cs="Times New Roman"/>
          <w:color w:val="000000"/>
          <w:shd w:val="clear" w:color="auto" w:fill="FFFFFF"/>
          <w:lang w:val="en-US"/>
        </w:rPr>
        <w:t>24 hours or leading to death, without neuroimaging or postmortem data available.</w:t>
      </w:r>
      <w:r>
        <w:rPr>
          <w:rFonts w:cs="Times New Roman"/>
          <w:lang w:val="en-US"/>
        </w:rPr>
        <w:t xml:space="preserve"> </w:t>
      </w:r>
    </w:p>
    <w:p w14:paraId="0D4CBF3A" w14:textId="77777777" w:rsidR="00374EDD" w:rsidRDefault="00374EDD" w:rsidP="00CA5667">
      <w:pPr>
        <w:spacing w:after="120" w:line="360" w:lineRule="auto"/>
        <w:jc w:val="both"/>
        <w:rPr>
          <w:rFonts w:cs="Times New Roman"/>
          <w:lang w:val="en-US"/>
        </w:rPr>
      </w:pPr>
      <w:r>
        <w:rPr>
          <w:rFonts w:cs="Times New Roman"/>
          <w:lang w:val="en-US"/>
        </w:rPr>
        <w:t xml:space="preserve">The PROSPER Endpoints Committee was responsible for the classification of all possible study end points. The Committee received all annual study electrocardiograms showing serial changes, information regarding domiciliary visits or hospitalizations associated with possible myocardial infarction, and information on all deaths (including postmortem reports, death certificates, hospital records, general practitioners’ records, and/or interviews of family members or witnesses). </w:t>
      </w:r>
    </w:p>
    <w:p w14:paraId="5450C812" w14:textId="77777777" w:rsidR="00374EDD" w:rsidRDefault="00374EDD" w:rsidP="00CA5667">
      <w:pPr>
        <w:spacing w:before="320" w:after="160" w:line="360" w:lineRule="auto"/>
        <w:jc w:val="both"/>
        <w:rPr>
          <w:rFonts w:cs="Times New Roman"/>
          <w:b/>
          <w:bCs/>
          <w:i/>
          <w:iCs/>
          <w:lang w:val="en-US"/>
        </w:rPr>
      </w:pPr>
      <w:r>
        <w:rPr>
          <w:rFonts w:cs="Times New Roman"/>
          <w:b/>
          <w:bCs/>
          <w:i/>
          <w:iCs/>
          <w:lang w:val="en-US"/>
        </w:rPr>
        <w:t>3C-Study</w:t>
      </w:r>
    </w:p>
    <w:p w14:paraId="3A1836A0" w14:textId="0B1F14AB" w:rsidR="00374EDD" w:rsidRDefault="00374EDD" w:rsidP="00CA5667">
      <w:pPr>
        <w:spacing w:after="0" w:line="360" w:lineRule="auto"/>
        <w:jc w:val="both"/>
        <w:rPr>
          <w:rFonts w:cs="Times New Roman"/>
          <w:lang w:val="en-GB"/>
        </w:rPr>
      </w:pPr>
      <w:r>
        <w:rPr>
          <w:rFonts w:cs="Times New Roman"/>
          <w:lang w:val="en-GB"/>
        </w:rPr>
        <w:t>The Three-City study is a prospective study aiming to assess the association between vascular diseases and risk of dementia. The detailed protocol of the study has been previously described.</w:t>
      </w:r>
      <w:hyperlink w:anchor="_ENREF_44" w:tooltip="3C-Study-Group, 2003 #56" w:history="1">
        <w:r>
          <w:rPr>
            <w:rFonts w:cs="Times New Roman"/>
            <w:vertAlign w:val="superscript"/>
            <w:lang w:val="en-GB"/>
          </w:rPr>
          <w:fldChar w:fldCharType="begin"/>
        </w:r>
        <w:r>
          <w:rPr>
            <w:rFonts w:cs="Times New Roman"/>
            <w:vertAlign w:val="superscript"/>
            <w:lang w:val="en-GB"/>
          </w:rPr>
          <w:instrText xml:space="preserve"> ADDIN EN.CITE &lt;EndNote&gt;&lt;Cite&gt;&lt;Author&gt;3C-Study-Group&lt;/Author&gt;&lt;Year&gt;2003&lt;/Year&gt;&lt;RecNum&gt;56&lt;/RecNum&gt;&lt;DisplayText&gt;&lt;style face="superscript"&gt;44&lt;/style&gt;&lt;/DisplayText&gt;&lt;record&gt;&lt;rec-number&gt;56&lt;/rec-number&gt;&lt;foreign-keys&gt;&lt;key app="EN" db-id="ps5w5pwxht2tw2epa2fvwew990e9ep5fvssv" timestamp="0"&gt;56&lt;/key&gt;&lt;/foreign-keys&gt;&lt;ref-type name="Journal Article"&gt;17&lt;/ref-type&gt;&lt;contributors&gt;&lt;authors&gt;&lt;author&gt;3C-Study-Group&lt;/author&gt;&lt;/authors&gt;&lt;/contributors&gt;&lt;titles&gt;&lt;title&gt;Vascular factors and risk of dementia: design of the Three-City Study and baseline characteristics of the study population&lt;/title&gt;&lt;secondary-title&gt;Neuroepidemiology&lt;/secondary-title&gt;&lt;/titles&gt;&lt;pages&gt;316-25&lt;/pages&gt;&lt;volume&gt;22&lt;/volume&gt;&lt;number&gt;6&lt;/number&gt;&lt;keywords&gt;&lt;keyword&gt;Aged&lt;/keyword&gt;&lt;keyword&gt;Aged, 80 and over&lt;/keyword&gt;&lt;keyword&gt;Cognition Disorders/epidemiology/*etiology&lt;/keyword&gt;&lt;keyword&gt;Data Collection&lt;/keyword&gt;&lt;keyword&gt;Dementia/epidemiology/*etiology&lt;/keyword&gt;&lt;keyword&gt;Female&lt;/keyword&gt;&lt;keyword&gt;France/epidemiology&lt;/keyword&gt;&lt;keyword&gt;Health Status&lt;/keyword&gt;&lt;keyword&gt;Humans&lt;/keyword&gt;&lt;keyword&gt;Male&lt;/keyword&gt;&lt;keyword&gt;Patient Selection&lt;/keyword&gt;&lt;keyword&gt;*Research Design&lt;/keyword&gt;&lt;keyword&gt;Research Support, Non-U.S. Gov&amp;apos;t&lt;/keyword&gt;&lt;keyword&gt;Risk Factors&lt;/keyword&gt;&lt;keyword&gt;Socioeconomic Factors&lt;/keyword&gt;&lt;keyword&gt;Vascular Diseases/*complications/epidemiology&lt;/keyword&gt;&lt;/keywords&gt;&lt;dates&gt;&lt;year&gt;2003&lt;/year&gt;&lt;pub-dates&gt;&lt;date&gt;Nov-Dec&lt;/date&gt;&lt;/pub-dates&gt;&lt;/dates&gt;&lt;accession-num&gt;14598854&lt;/accession-num&gt;&lt;urls&gt;&lt;/urls&gt;&lt;/record&gt;&lt;/Cite&gt;&lt;/EndNote&gt;</w:instrText>
        </w:r>
        <w:r>
          <w:rPr>
            <w:rFonts w:cs="Times New Roman"/>
            <w:vertAlign w:val="superscript"/>
            <w:lang w:val="en-GB"/>
          </w:rPr>
          <w:fldChar w:fldCharType="separate"/>
        </w:r>
        <w:r w:rsidR="005D0824">
          <w:rPr>
            <w:rFonts w:cs="Times New Roman"/>
            <w:vertAlign w:val="superscript"/>
            <w:lang w:val="en-GB"/>
          </w:rPr>
          <w:t>3</w:t>
        </w:r>
        <w:r>
          <w:rPr>
            <w:rFonts w:cs="Times New Roman"/>
            <w:vertAlign w:val="superscript"/>
            <w:lang w:val="en-GB"/>
          </w:rPr>
          <w:t>4</w:t>
        </w:r>
        <w:r>
          <w:rPr>
            <w:rFonts w:cs="Times New Roman"/>
            <w:vertAlign w:val="superscript"/>
            <w:lang w:val="en-GB"/>
          </w:rPr>
          <w:fldChar w:fldCharType="end"/>
        </w:r>
      </w:hyperlink>
      <w:r>
        <w:rPr>
          <w:rFonts w:cs="Times New Roman"/>
          <w:vertAlign w:val="superscript"/>
          <w:lang w:val="en-GB"/>
        </w:rPr>
        <w:t xml:space="preserve"> </w:t>
      </w:r>
      <w:r>
        <w:rPr>
          <w:rFonts w:cs="Times New Roman"/>
          <w:lang w:val="en-GB"/>
        </w:rPr>
        <w:t>The Three-City cohort is composed of non-institutionalized individuals aged 65 years and over, randomly selected from electoral rolls of three cities of France (Bordeaux, Dijon, and Montpellier), and agreeing to participate in the study. Between March 1999 and March 2001, 9,294 persons were enrolled (4,931 in Dijon, 2,104 in Bordeaux and 2,259 in Montpellier).</w:t>
      </w:r>
    </w:p>
    <w:p w14:paraId="4DF47B08" w14:textId="77777777" w:rsidR="00374EDD" w:rsidRDefault="00374EDD" w:rsidP="00CA5667">
      <w:pPr>
        <w:spacing w:after="0" w:line="360" w:lineRule="auto"/>
        <w:jc w:val="both"/>
        <w:rPr>
          <w:rFonts w:cs="Times New Roman"/>
          <w:lang w:val="en-GB"/>
        </w:rPr>
      </w:pPr>
      <w:r>
        <w:rPr>
          <w:rFonts w:cs="Times New Roman"/>
          <w:lang w:val="en-GB"/>
        </w:rPr>
        <w:t>Up to five face-to-face examinations were performed during follow-up. Trained nurses and psychologists performed interviews and physical and cognitive measurements at the participant’s home and at the study centre. As imputation was performed separately in the 3C-Dijon sample on the one hand and the Bordeaux and Montpellier samples on the other hand, analyses were run separately in these datasets (3C-Dijon and 3C-Bordeaux-Montpellier).</w:t>
      </w:r>
    </w:p>
    <w:p w14:paraId="3720B2C1" w14:textId="77777777" w:rsidR="00374EDD" w:rsidRDefault="00374EDD" w:rsidP="00CA5667">
      <w:pPr>
        <w:spacing w:after="0" w:line="360" w:lineRule="auto"/>
        <w:jc w:val="both"/>
        <w:rPr>
          <w:rFonts w:cs="Times New Roman"/>
          <w:lang w:val="en-GB"/>
        </w:rPr>
      </w:pPr>
      <w:r>
        <w:rPr>
          <w:rFonts w:cs="Times New Roman"/>
          <w:lang w:val="en-GB"/>
        </w:rPr>
        <w:t xml:space="preserve">In the 3C-Dijon study, among participants with GWAS data (N=4,077), after exclusion of participants with prevalent stroke (N=204), and those without follow-up for incident stroke events (N=111), N=3,762 participants were available for analyses. </w:t>
      </w:r>
    </w:p>
    <w:p w14:paraId="7C766F93" w14:textId="77777777" w:rsidR="00374EDD" w:rsidRDefault="00374EDD" w:rsidP="00CA5667">
      <w:pPr>
        <w:spacing w:after="0" w:line="360" w:lineRule="auto"/>
        <w:jc w:val="both"/>
        <w:rPr>
          <w:rFonts w:cs="Times New Roman"/>
          <w:lang w:val="en-GB"/>
        </w:rPr>
      </w:pPr>
      <w:r>
        <w:rPr>
          <w:rFonts w:cs="Times New Roman"/>
          <w:lang w:val="en-GB"/>
        </w:rPr>
        <w:lastRenderedPageBreak/>
        <w:t xml:space="preserve">In the 3C-Bordeaux-Montpellier study, after exclusion of participants without GWAS data and with prevalent stroke and those without follow-up for incident stroke events N=2,153 participants were available for analyses. </w:t>
      </w:r>
    </w:p>
    <w:p w14:paraId="66A355F5" w14:textId="53366E9F" w:rsidR="00374EDD" w:rsidRDefault="00374EDD" w:rsidP="00CA5667">
      <w:pPr>
        <w:spacing w:after="120" w:line="360" w:lineRule="auto"/>
        <w:jc w:val="both"/>
        <w:rPr>
          <w:rFonts w:cs="Times New Roman"/>
          <w:lang w:val="en-GB"/>
        </w:rPr>
      </w:pPr>
      <w:r>
        <w:rPr>
          <w:rFonts w:cs="Times New Roman"/>
          <w:i/>
          <w:lang w:val="en-US"/>
        </w:rPr>
        <w:t xml:space="preserve">Stroke ascertainment in 3C-Study: </w:t>
      </w:r>
      <w:r>
        <w:rPr>
          <w:rFonts w:cs="Times New Roman"/>
          <w:lang w:val="en-GB"/>
        </w:rPr>
        <w:t>At each follow-up visit, participants or informants for deceased participants were systematically questioned about the occurrence of any severe medical event or hospitalization since the last contact. For those reporting a possible stroke event, all available clinical information was collected from hospital records, and interviews with the participant’s physician, nursing home staff (for participants admitted in a nursing home during follow-up) or family. Expert panels including at least one physician specialized in vascular medicine reviewed all available clinical information and classified each event according to the International Classification of Diseases – 10</w:t>
      </w:r>
      <w:r>
        <w:rPr>
          <w:rFonts w:cs="Times New Roman"/>
          <w:vertAlign w:val="superscript"/>
          <w:lang w:val="en-GB"/>
        </w:rPr>
        <w:t>th</w:t>
      </w:r>
      <w:r>
        <w:rPr>
          <w:rFonts w:cs="Times New Roman"/>
          <w:lang w:val="en-GB"/>
        </w:rPr>
        <w:t xml:space="preserve"> Edition. Stroke was confirmed if the participant had a new focal neurological deficit of sudden onset attributable to a cerebrovascular event that persisted for more than 24 hours. Stroke was classified by the panel as ischemic stroke, intracerebral hemorrhage or of unspecified type and ischemic stroke (IS) was classified by the panel according to the TOAST classification into cardioembolic IS, large-artery IS, small vessel disease IS, IS of other etiologies, and IS of undetermined etiology.</w:t>
      </w:r>
      <w:hyperlink w:anchor="_ENREF_19" w:tooltip="Adams, 1993 #100" w:history="1">
        <w:r>
          <w:rPr>
            <w:rFonts w:cs="Times New Roman"/>
            <w:lang w:val="en-GB"/>
          </w:rPr>
          <w:fldChar w:fldCharType="begin"/>
        </w:r>
        <w:r>
          <w:rPr>
            <w:rFonts w:cs="Times New Roman"/>
            <w:lang w:val="en-GB"/>
          </w:rPr>
          <w:instrText xml:space="preserve"> ADDIN EN.CITE &lt;EndNote&gt;&lt;Cite&gt;&lt;Author&gt;Adams&lt;/Author&gt;&lt;Year&gt;1993&lt;/Year&gt;&lt;RecNum&gt;10&lt;/RecNum&gt;&lt;DisplayText&gt;&lt;style face="superscript"&gt;19&lt;/style&gt;&lt;/DisplayText&gt;&lt;record&gt;&lt;rec-number&gt;10&lt;/rec-number&gt;&lt;foreign-keys&gt;&lt;key app="EN" db-id="ps5w5pwxht2tw2epa2fvwew990e9ep5fvssv" timestamp="0"&gt;10&lt;/key&gt;&lt;/foreign-keys&gt;&lt;ref-type name="Journal Article"&gt;17&lt;/ref-type&gt;&lt;contributors&gt;&lt;authors&gt;&lt;author&gt;Adams, H. P., Jr.&lt;/author&gt;&lt;author&gt;Bendixen, B. H.&lt;/author&gt;&lt;author&gt;Kappelle, L. J.&lt;/author&gt;&lt;author&gt;Biller, J.&lt;/author&gt;&lt;author&gt;Love, B. B.&lt;/author&gt;&lt;author&gt;Gordon, D. L.&lt;/author&gt;&lt;author&gt;Marsh, E. E., 3rd&lt;/author&gt;&lt;/authors&gt;&lt;/contributors&gt;&lt;auth-address&gt;Department of Neurology, University of Iowa, Iowa City 52242-1053.&lt;/auth-address&gt;&lt;titles&gt;&lt;title&gt;Classification of subtype of acute ischemic stroke. Definitions for use in a multicenter clinical trial. TOAST. Trial of Org 10172 in Acute Stroke Treatment&lt;/title&gt;&lt;secondary-title&gt;Stroke&lt;/secondary-title&gt;&lt;alt-title&gt;Stroke&lt;/alt-title&gt;&lt;/titles&gt;&lt;pages&gt;35-41&lt;/pages&gt;&lt;volume&gt;24&lt;/volume&gt;&lt;number&gt;1&lt;/number&gt;&lt;edition&gt;1993/01/01&lt;/edition&gt;&lt;keywords&gt;&lt;keyword&gt;Anticoagulants/therapeutic use&lt;/keyword&gt;&lt;keyword&gt;Arteriosclerosis/complications&lt;/keyword&gt;&lt;keyword&gt;Brain Ischemia/*classification/drug therapy&lt;/keyword&gt;&lt;keyword&gt;Cerebral Infarction/*classification/drug therapy/etiology&lt;/keyword&gt;&lt;keyword&gt;*Chondroitin Sulfates&lt;/keyword&gt;&lt;keyword&gt;*Dermatan Sulfate&lt;/keyword&gt;&lt;keyword&gt;Diagnosis, Differential&lt;/keyword&gt;&lt;keyword&gt;Embolism/complications&lt;/keyword&gt;&lt;keyword&gt;Glycosaminoglycans/therapeutic use&lt;/keyword&gt;&lt;keyword&gt;Heparinoids/therapeutic use&lt;/keyword&gt;&lt;keyword&gt;*Heparitin Sulfate&lt;/keyword&gt;&lt;keyword&gt;Humans&lt;/keyword&gt;&lt;/keywords&gt;&lt;dates&gt;&lt;year&gt;1993&lt;/year&gt;&lt;pub-dates&gt;&lt;date&gt;Jan&lt;/date&gt;&lt;/pub-dates&gt;&lt;/dates&gt;&lt;isbn&gt;0039-2499 (Print)&amp;#xD;0039-2499&lt;/isbn&gt;&lt;accession-num&gt;7678184&lt;/accession-num&gt;&lt;urls&gt;&lt;/urls&gt;&lt;remote-database-provider&gt;NLM&lt;/remote-database-provider&gt;&lt;language&gt;eng&lt;/language&gt;&lt;/record&gt;&lt;/Cite&gt;&lt;/EndNote&gt;</w:instrText>
        </w:r>
        <w:r>
          <w:rPr>
            <w:rFonts w:cs="Times New Roman"/>
            <w:lang w:val="en-GB"/>
          </w:rPr>
          <w:fldChar w:fldCharType="separate"/>
        </w:r>
        <w:r>
          <w:rPr>
            <w:rFonts w:cs="Times New Roman"/>
            <w:vertAlign w:val="superscript"/>
            <w:lang w:val="en-GB"/>
          </w:rPr>
          <w:t>9</w:t>
        </w:r>
        <w:r>
          <w:rPr>
            <w:rFonts w:cs="Times New Roman"/>
            <w:lang w:val="en-GB"/>
          </w:rPr>
          <w:fldChar w:fldCharType="end"/>
        </w:r>
      </w:hyperlink>
      <w:r>
        <w:rPr>
          <w:rFonts w:cs="Times New Roman"/>
          <w:lang w:val="en-GB"/>
        </w:rPr>
        <w:t xml:space="preserve"> </w:t>
      </w:r>
    </w:p>
    <w:p w14:paraId="23258613" w14:textId="77777777" w:rsidR="00374EDD" w:rsidRDefault="00374EDD" w:rsidP="00CA5667">
      <w:pPr>
        <w:spacing w:before="320" w:after="160" w:line="360" w:lineRule="auto"/>
        <w:jc w:val="both"/>
        <w:rPr>
          <w:rFonts w:cs="Times New Roman"/>
          <w:b/>
          <w:bCs/>
          <w:u w:val="single"/>
          <w:lang w:val="en-US"/>
        </w:rPr>
      </w:pPr>
      <w:r>
        <w:rPr>
          <w:rFonts w:cs="Times New Roman"/>
          <w:b/>
          <w:bCs/>
          <w:u w:val="single"/>
          <w:lang w:val="en-US"/>
        </w:rPr>
        <w:t>EPIC-CVD</w:t>
      </w:r>
    </w:p>
    <w:p w14:paraId="71955A38" w14:textId="3D4B4FA3" w:rsidR="00374EDD" w:rsidRDefault="00374EDD" w:rsidP="00CA5667">
      <w:pPr>
        <w:spacing w:after="0" w:line="360" w:lineRule="auto"/>
        <w:jc w:val="both"/>
        <w:rPr>
          <w:rFonts w:cs="Times New Roman"/>
          <w:lang w:val="en-US"/>
        </w:rPr>
      </w:pPr>
      <w:r>
        <w:rPr>
          <w:rFonts w:cs="Times New Roman"/>
          <w:lang w:val="en-US"/>
        </w:rPr>
        <w:t>EPIC is a multi-centre prospective cohort study of 519,978 participants (366,521 women and 153,457 men, mostly aged 35–70 years) recruited between 1992 and 2000 in 23 centres located in 10 European countries.</w:t>
      </w:r>
      <w:hyperlink w:anchor="_ENREF_45" w:tooltip="Riboli, 2002 #57" w:history="1">
        <w:r>
          <w:rPr>
            <w:rFonts w:cs="Times New Roman"/>
            <w:lang w:val="en-US"/>
          </w:rPr>
          <w:fldChar w:fldCharType="begin">
            <w:fldData xml:space="preserve">PEVuZE5vdGU+PENpdGU+PEF1dGhvcj5SaWJvbGk8L0F1dGhvcj48WWVhcj4yMDAyPC9ZZWFyPjxS
ZWNOdW0+NTc8L1JlY051bT48RGlzcGxheVRleHQ+PHN0eWxlIGZhY2U9InN1cGVyc2NyaXB0Ij40
NTwvc3R5bGU+PC9EaXNwbGF5VGV4dD48cmVjb3JkPjxyZWMtbnVtYmVyPjU3PC9yZWMtbnVtYmVy
Pjxmb3JlaWduLWtleXM+PGtleSBhcHA9IkVOIiBkYi1pZD0icHM1dzVwd3hodDJ0dzJlcGEyZnZ3
ZXc5OTBlOWVwNWZ2c3N2IiB0aW1lc3RhbXA9IjAiPjU3PC9rZXk+PC9mb3JlaWduLWtleXM+PHJl
Zi10eXBlIG5hbWU9IkpvdXJuYWwgQXJ0aWNsZSI+MTc8L3JlZi10eXBlPjxjb250cmlidXRvcnM+
PGF1dGhvcnM+PGF1dGhvcj5SaWJvbGksIEUuPC9hdXRob3I+PGF1dGhvcj5IdW50LCBLLiBKLjwv
YXV0aG9yPjxhdXRob3I+U2xpbWFuaSwgTi48L2F1dGhvcj48YXV0aG9yPkZlcnJhcmksIFAuPC9h
dXRob3I+PGF1dGhvcj5Ob3JhdCwgVC48L2F1dGhvcj48YXV0aG9yPkZhaGV5LCBNLjwvYXV0aG9y
PjxhdXRob3I+Q2hhcnJvbmRpZXJlLCBVLiBSLjwvYXV0aG9yPjxhdXRob3I+SGVtb24sIEIuPC9h
dXRob3I+PGF1dGhvcj5DYXNhZ3JhbmRlLCBDLjwvYXV0aG9yPjxhdXRob3I+VmlnbmF0LCBKLjwv
YXV0aG9yPjxhdXRob3I+T3ZlcnZhZCwgSy48L2F1dGhvcj48YXV0aG9yPlRqb25uZWxhbmQsIEEu
PC9hdXRob3I+PGF1dGhvcj5DbGF2ZWwtQ2hhcGVsb24sIEYuPC9hdXRob3I+PGF1dGhvcj5UaGll
YmF1dCwgQS48L2F1dGhvcj48YXV0aG9yPldhaHJlbmRvcmYsIEouPC9hdXRob3I+PGF1dGhvcj5C
b2VpbmcsIEguPC9hdXRob3I+PGF1dGhvcj5UcmljaG9wb3Vsb3MsIEQuPC9hdXRob3I+PGF1dGhv
cj5UcmljaG9wb3Vsb3UsIEEuPC9hdXRob3I+PGF1dGhvcj5WaW5laXMsIFAuPC9hdXRob3I+PGF1
dGhvcj5QYWxsaSwgRC48L2F1dGhvcj48YXV0aG9yPkJ1ZW5vLURlLU1lc3F1aXRhLCBILiBCLjwv
YXV0aG9yPjxhdXRob3I+UGVldGVycywgUC4gSC48L2F1dGhvcj48YXV0aG9yPkx1bmQsIEUuPC9h
dXRob3I+PGF1dGhvcj5Fbmdlc2V0LCBELjwvYXV0aG9yPjxhdXRob3I+R29uemFsZXosIEMuIEEu
PC9hdXRob3I+PGF1dGhvcj5CYXJyaWNhcnRlLCBBLjwvYXV0aG9yPjxhdXRob3I+QmVyZ2x1bmQs
IEcuPC9hdXRob3I+PGF1dGhvcj5IYWxsbWFucywgRy48L2F1dGhvcj48YXV0aG9yPkRheSwgTi4g
RS48L2F1dGhvcj48YXV0aG9yPktleSwgVC4gSi48L2F1dGhvcj48YXV0aG9yPkthYWtzLCBSLjwv
YXV0aG9yPjxhdXRob3I+U2FyYWNjaSwgUi48L2F1dGhvcj48L2F1dGhvcnM+PC9jb250cmlidXRv
cnM+PGF1dGgtYWRkcmVzcz5Vbml0IG9mIE51dHJpdGlvbiBhbmQgQ2FuY2VyLCBJbnRlcm5hdGlv
bmFsIEFnZW5jeSBmb3IgUmVzZWFyY2ggb24gQ2FuY2VyIChJQVJDLVdITyksIDE1MCBjb3VycyBB
bGJlcnQtVGhvbWFzLCA2OTM3MiBMeW9uIENlZGV4IDA4LCBGcmFuY2UuIG50ckBpYXJjLmZyPC9h
dXRoLWFkZHJlc3M+PHRpdGxlcz48dGl0bGU+RXVyb3BlYW4gUHJvc3BlY3RpdmUgSW52ZXN0aWdh
dGlvbiBpbnRvIENhbmNlciBhbmQgTnV0cml0aW9uIChFUElDKTogc3R1ZHkgcG9wdWxhdGlvbnMg
YW5kIGRhdGEgY29sbGVjdGlvbjwvdGl0bGU+PHNlY29uZGFyeS10aXRsZT5QdWJsaWMgSGVhbHRo
IE51dHI8L3NlY29uZGFyeS10aXRsZT48L3RpdGxlcz48cGFnZXM+MTExMy0yNDwvcGFnZXM+PHZv
bHVtZT41PC92b2x1bWU+PG51bWJlcj42QjwvbnVtYmVyPjxrZXl3b3Jkcz48a2V5d29yZD5BZHVs
dDwva2V5d29yZD48a2V5d29yZD5BZ2VkPC9rZXl3b3JkPjxrZXl3b3JkPkFudGhyb3BvbWV0cnk8
L2tleXdvcmQ+PGtleXdvcmQ+RGlldCBTdXJ2ZXlzPC9rZXl3b3JkPjxrZXl3b3JkPkV1cm9wZS9l
cGlkZW1pb2xvZ3k8L2tleXdvcmQ+PGtleXdvcmQ+RmVtYWxlPC9rZXl3b3JkPjxrZXl3b3JkPkh1
bWFuczwva2V5d29yZD48a2V5d29yZD5MaWZlIFN0eWxlPC9rZXl3b3JkPjxrZXl3b3JkPk1hbGU8
L2tleXdvcmQ+PGtleXdvcmQ+TWlkZGxlIEFnZWQ8L2tleXdvcmQ+PGtleXdvcmQ+TmVvcGxhc21z
LyplcGlkZW1pb2xvZ3kvZXRpb2xvZ3k8L2tleXdvcmQ+PGtleXdvcmQ+TnV0cml0aW9uYWwgUGh5
c2lvbG9naWNhbCBQaGVub21lbmE8L2tleXdvcmQ+PGtleXdvcmQ+KlBvcHVsYXRpb24gU3VydmVp
bGxhbmNlPC9rZXl3b3JkPjxrZXl3b3JkPlByb3NwZWN0aXZlIFN0dWRpZXM8L2tleXdvcmQ+PGtl
eXdvcmQ+UmVnaXN0cmllczwva2V5d29yZD48a2V5d29yZD5TdXJ2ZXlzIGFuZCBRdWVzdGlvbm5h
aXJlczwva2V5d29yZD48L2tleXdvcmRzPjxkYXRlcz48eWVhcj4yMDAyPC95ZWFyPjxwdWItZGF0
ZXM+PGRhdGU+RGVjPC9kYXRlPjwvcHViLWRhdGVzPjwvZGF0ZXM+PGlzYm4+MTM2OC05ODAwIChQ
cmludCkmI3hEOzEzNjgtOTgwMCAoTGlua2luZyk8L2lzYm4+PGFjY2Vzc2lvbi1udW0+MTI2Mzky
MjI8L2FjY2Vzc2lvbi1udW0+PHVybHM+PHJlbGF0ZWQtdXJscz48dXJsPmh0dHBzOi8vd3d3Lm5j
YmkubmxtLm5paC5nb3YvcHVibWVkLzEyNjM5MjIyPC91cmw+PC9yZWxhdGVkLXVybHM+PC91cmxz
PjxlbGVjdHJvbmljLXJlc291cmNlLW51bT4xMC4xMDc5L1BITjIwMDIzOTQ8L2VsZWN0cm9uaWMt
cmVzb3VyY2UtbnVtPjwvcmVjb3JkPjwvQ2l0ZT48L0VuZE5vdGU+AGAA
</w:fldData>
          </w:fldChar>
        </w:r>
        <w:r>
          <w:rPr>
            <w:rFonts w:cs="Times New Roman"/>
            <w:lang w:val="en-US"/>
          </w:rPr>
          <w:instrText xml:space="preserve"> ADDIN EN.CITE </w:instrText>
        </w:r>
        <w:r>
          <w:rPr>
            <w:rFonts w:cs="Times New Roman"/>
            <w:lang w:val="en-US"/>
          </w:rPr>
          <w:fldChar w:fldCharType="begin">
            <w:fldData xml:space="preserve">PEVuZE5vdGU+PENpdGU+PEF1dGhvcj5SaWJvbGk8L0F1dGhvcj48WWVhcj4yMDAyPC9ZZWFyPjxS
ZWNOdW0+NTc8L1JlY051bT48RGlzcGxheVRleHQ+PHN0eWxlIGZhY2U9InN1cGVyc2NyaXB0Ij40
NTwvc3R5bGU+PC9EaXNwbGF5VGV4dD48cmVjb3JkPjxyZWMtbnVtYmVyPjU3PC9yZWMtbnVtYmVy
Pjxmb3JlaWduLWtleXM+PGtleSBhcHA9IkVOIiBkYi1pZD0icHM1dzVwd3hodDJ0dzJlcGEyZnZ3
ZXc5OTBlOWVwNWZ2c3N2IiB0aW1lc3RhbXA9IjAiPjU3PC9rZXk+PC9mb3JlaWduLWtleXM+PHJl
Zi10eXBlIG5hbWU9IkpvdXJuYWwgQXJ0aWNsZSI+MTc8L3JlZi10eXBlPjxjb250cmlidXRvcnM+
PGF1dGhvcnM+PGF1dGhvcj5SaWJvbGksIEUuPC9hdXRob3I+PGF1dGhvcj5IdW50LCBLLiBKLjwv
YXV0aG9yPjxhdXRob3I+U2xpbWFuaSwgTi48L2F1dGhvcj48YXV0aG9yPkZlcnJhcmksIFAuPC9h
dXRob3I+PGF1dGhvcj5Ob3JhdCwgVC48L2F1dGhvcj48YXV0aG9yPkZhaGV5LCBNLjwvYXV0aG9y
PjxhdXRob3I+Q2hhcnJvbmRpZXJlLCBVLiBSLjwvYXV0aG9yPjxhdXRob3I+SGVtb24sIEIuPC9h
dXRob3I+PGF1dGhvcj5DYXNhZ3JhbmRlLCBDLjwvYXV0aG9yPjxhdXRob3I+VmlnbmF0LCBKLjwv
YXV0aG9yPjxhdXRob3I+T3ZlcnZhZCwgSy48L2F1dGhvcj48YXV0aG9yPlRqb25uZWxhbmQsIEEu
PC9hdXRob3I+PGF1dGhvcj5DbGF2ZWwtQ2hhcGVsb24sIEYuPC9hdXRob3I+PGF1dGhvcj5UaGll
YmF1dCwgQS48L2F1dGhvcj48YXV0aG9yPldhaHJlbmRvcmYsIEouPC9hdXRob3I+PGF1dGhvcj5C
b2VpbmcsIEguPC9hdXRob3I+PGF1dGhvcj5UcmljaG9wb3Vsb3MsIEQuPC9hdXRob3I+PGF1dGhv
cj5UcmljaG9wb3Vsb3UsIEEuPC9hdXRob3I+PGF1dGhvcj5WaW5laXMsIFAuPC9hdXRob3I+PGF1
dGhvcj5QYWxsaSwgRC48L2F1dGhvcj48YXV0aG9yPkJ1ZW5vLURlLU1lc3F1aXRhLCBILiBCLjwv
YXV0aG9yPjxhdXRob3I+UGVldGVycywgUC4gSC48L2F1dGhvcj48YXV0aG9yPkx1bmQsIEUuPC9h
dXRob3I+PGF1dGhvcj5Fbmdlc2V0LCBELjwvYXV0aG9yPjxhdXRob3I+R29uemFsZXosIEMuIEEu
PC9hdXRob3I+PGF1dGhvcj5CYXJyaWNhcnRlLCBBLjwvYXV0aG9yPjxhdXRob3I+QmVyZ2x1bmQs
IEcuPC9hdXRob3I+PGF1dGhvcj5IYWxsbWFucywgRy48L2F1dGhvcj48YXV0aG9yPkRheSwgTi4g
RS48L2F1dGhvcj48YXV0aG9yPktleSwgVC4gSi48L2F1dGhvcj48YXV0aG9yPkthYWtzLCBSLjwv
YXV0aG9yPjxhdXRob3I+U2FyYWNjaSwgUi48L2F1dGhvcj48L2F1dGhvcnM+PC9jb250cmlidXRv
cnM+PGF1dGgtYWRkcmVzcz5Vbml0IG9mIE51dHJpdGlvbiBhbmQgQ2FuY2VyLCBJbnRlcm5hdGlv
bmFsIEFnZW5jeSBmb3IgUmVzZWFyY2ggb24gQ2FuY2VyIChJQVJDLVdITyksIDE1MCBjb3VycyBB
bGJlcnQtVGhvbWFzLCA2OTM3MiBMeW9uIENlZGV4IDA4LCBGcmFuY2UuIG50ckBpYXJjLmZyPC9h
dXRoLWFkZHJlc3M+PHRpdGxlcz48dGl0bGU+RXVyb3BlYW4gUHJvc3BlY3RpdmUgSW52ZXN0aWdh
dGlvbiBpbnRvIENhbmNlciBhbmQgTnV0cml0aW9uIChFUElDKTogc3R1ZHkgcG9wdWxhdGlvbnMg
YW5kIGRhdGEgY29sbGVjdGlvbjwvdGl0bGU+PHNlY29uZGFyeS10aXRsZT5QdWJsaWMgSGVhbHRo
IE51dHI8L3NlY29uZGFyeS10aXRsZT48L3RpdGxlcz48cGFnZXM+MTExMy0yNDwvcGFnZXM+PHZv
bHVtZT41PC92b2x1bWU+PG51bWJlcj42QjwvbnVtYmVyPjxrZXl3b3Jkcz48a2V5d29yZD5BZHVs
dDwva2V5d29yZD48a2V5d29yZD5BZ2VkPC9rZXl3b3JkPjxrZXl3b3JkPkFudGhyb3BvbWV0cnk8
L2tleXdvcmQ+PGtleXdvcmQ+RGlldCBTdXJ2ZXlzPC9rZXl3b3JkPjxrZXl3b3JkPkV1cm9wZS9l
cGlkZW1pb2xvZ3k8L2tleXdvcmQ+PGtleXdvcmQ+RmVtYWxlPC9rZXl3b3JkPjxrZXl3b3JkPkh1
bWFuczwva2V5d29yZD48a2V5d29yZD5MaWZlIFN0eWxlPC9rZXl3b3JkPjxrZXl3b3JkPk1hbGU8
L2tleXdvcmQ+PGtleXdvcmQ+TWlkZGxlIEFnZWQ8L2tleXdvcmQ+PGtleXdvcmQ+TmVvcGxhc21z
LyplcGlkZW1pb2xvZ3kvZXRpb2xvZ3k8L2tleXdvcmQ+PGtleXdvcmQ+TnV0cml0aW9uYWwgUGh5
c2lvbG9naWNhbCBQaGVub21lbmE8L2tleXdvcmQ+PGtleXdvcmQ+KlBvcHVsYXRpb24gU3VydmVp
bGxhbmNlPC9rZXl3b3JkPjxrZXl3b3JkPlByb3NwZWN0aXZlIFN0dWRpZXM8L2tleXdvcmQ+PGtl
eXdvcmQ+UmVnaXN0cmllczwva2V5d29yZD48a2V5d29yZD5TdXJ2ZXlzIGFuZCBRdWVzdGlvbm5h
aXJlczwva2V5d29yZD48L2tleXdvcmRzPjxkYXRlcz48eWVhcj4yMDAyPC95ZWFyPjxwdWItZGF0
ZXM+PGRhdGU+RGVjPC9kYXRlPjwvcHViLWRhdGVzPjwvZGF0ZXM+PGlzYm4+MTM2OC05ODAwIChQ
cmludCkmI3hEOzEzNjgtOTgwMCAoTGlua2luZyk8L2lzYm4+PGFjY2Vzc2lvbi1udW0+MTI2Mzky
MjI8L2FjY2Vzc2lvbi1udW0+PHVybHM+PHJlbGF0ZWQtdXJscz48dXJsPmh0dHBzOi8vd3d3Lm5j
YmkubmxtLm5paC5nb3YvcHVibWVkLzEyNjM5MjIyPC91cmw+PC9yZWxhdGVkLXVybHM+PC91cmxz
PjxlbGVjdHJvbmljLXJlc291cmNlLW51bT4xMC4xMDc5L1BITjIwMDIzOTQ8L2VsZWN0cm9uaWMt
cmVzb3VyY2UtbnVtPjwvcmVjb3JkPjwvQ2l0ZT48L0VuZE5vdGU+AGAA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EF43D0">
          <w:rPr>
            <w:rFonts w:cs="Times New Roman"/>
            <w:vertAlign w:val="superscript"/>
            <w:lang w:val="en-US"/>
          </w:rPr>
          <w:t>3</w:t>
        </w:r>
        <w:r>
          <w:rPr>
            <w:rFonts w:cs="Times New Roman"/>
            <w:vertAlign w:val="superscript"/>
            <w:lang w:val="en-US"/>
          </w:rPr>
          <w:t>5</w:t>
        </w:r>
        <w:r>
          <w:rPr>
            <w:rFonts w:cs="Times New Roman"/>
            <w:lang w:val="en-US"/>
          </w:rPr>
          <w:fldChar w:fldCharType="end"/>
        </w:r>
      </w:hyperlink>
      <w:r>
        <w:rPr>
          <w:rFonts w:cs="Times New Roman"/>
          <w:lang w:val="en-US"/>
        </w:rPr>
        <w:t xml:space="preserve"> Participants were invited mainly from population-based registers (Denmark, Germany, certain Italian centres, the Netherlands, Norway, Sweden, UK). Other sampling frameworks included: blood donors (Spain and Turin and Ragusa in Italy); screening clinic attendees (Florence in Italy and Utrecht in the Netherlands); people in health insurance programmes (France); and health conscious individuals (Oxford, UK). About 97% of the participants were of white European ancestry. Prevalent CVD was ascertained through self-reported history of MI or angina, or registry-ascertained CVD event prior to baseline. EPIC-CVD employs a nested case-cohort design,</w:t>
      </w:r>
      <w:hyperlink w:anchor="_ENREF_46" w:tooltip="Danesh, 2007 #58" w:history="1">
        <w:r>
          <w:rPr>
            <w:rFonts w:cs="Times New Roman"/>
            <w:lang w:val="en-US"/>
          </w:rPr>
          <w:fldChar w:fldCharType="begin">
            <w:fldData xml:space="preserve">PEVuZE5vdGU+PENpdGU+PEF1dGhvcj5EYW5lc2g8L0F1dGhvcj48WWVhcj4yMDA3PC9ZZWFyPjxS
ZWNOdW0+NTg8L1JlY051bT48RGlzcGxheVRleHQ+PHN0eWxlIGZhY2U9InN1cGVyc2NyaXB0Ij40
Njwvc3R5bGU+PC9EaXNwbGF5VGV4dD48cmVjb3JkPjxyZWMtbnVtYmVyPjU4PC9yZWMtbnVtYmVy
Pjxmb3JlaWduLWtleXM+PGtleSBhcHA9IkVOIiBkYi1pZD0icHM1dzVwd3hodDJ0dzJlcGEyZnZ3
ZXc5OTBlOWVwNWZ2c3N2IiB0aW1lc3RhbXA9IjAiPjU4PC9rZXk+PC9mb3JlaWduLWtleXM+PHJl
Zi10eXBlIG5hbWU9IkpvdXJuYWwgQXJ0aWNsZSI+MTc8L3JlZi10eXBlPjxjb250cmlidXRvcnM+
PGF1dGhvcnM+PGF1dGhvcj5EYW5lc2gsIEouPC9hdXRob3I+PGF1dGhvcj5TYXJhY2NpLCBSLjwv
YXV0aG9yPjxhdXRob3I+QmVyZ2x1bmQsIEcuPC9hdXRob3I+PGF1dGhvcj5GZXNrZW5zLCBFLjwv
YXV0aG9yPjxhdXRob3I+T3ZlcnZhZCwgSy48L2F1dGhvcj48YXV0aG9yPlBhbmljbywgUy48L2F1
dGhvcj48YXV0aG9yPlRob21wc29uLCBTLjwvYXV0aG9yPjxhdXRob3I+Rm91cm5pZXIsIEEuPC9h
dXRob3I+PGF1dGhvcj5DbGF2ZWwtQ2hhcGVsb24sIEYuPC9hdXRob3I+PGF1dGhvcj5DYW5vbmlj
bywgTS48L2F1dGhvcj48YXV0aG9yPkthYWtzLCBSLjwvYXV0aG9yPjxhdXRob3I+TGluc2Vpc2Vu
LCBKLjwvYXV0aG9yPjxhdXRob3I+Qm9laW5nLCBILjwvYXV0aG9yPjxhdXRob3I+UGlzY2hvbiwg
VC48L2F1dGhvcj48YXV0aG9yPldlaWtlcnQsIEMuPC9hdXRob3I+PGF1dGhvcj5PbHNlbiwgQS48
L2F1dGhvcj48YXV0aG9yPlRqb25uZWxhbmQsIEEuPC9hdXRob3I+PGF1dGhvcj5Kb2huc2VuLCBT
LiBQLjwvYXV0aG9yPjxhdXRob3I+SmVuc2VuLCBNLiBLLjwvYXV0aG9yPjxhdXRob3I+UXVpcm9z
LCBKLiBSLjwvYXV0aG9yPjxhdXRob3I+U3ZhdGV0eiwgQy4gQS48L2F1dGhvcj48YXV0aG9yPlBl
cmV6LCBNLiBKLjwvYXV0aG9yPjxhdXRob3I+TGFycmFuYWdhLCBOLjwvYXV0aG9yPjxhdXRob3I+
U2FuY2hleiwgQy4gTi48L2F1dGhvcj48YXV0aG9yPklyaWJhcywgQy4gTS48L2F1dGhvcj48YXV0
aG9yPkJpbmdoYW0sIFMuPC9hdXRob3I+PGF1dGhvcj5LaGF3LCBLLiBULjwvYXV0aG9yPjxhdXRo
b3I+V2FyZWhhbSwgTi48L2F1dGhvcj48YXV0aG9yPktleSwgVC48L2F1dGhvcj48YXV0aG9yPlJv
ZGRhbSwgQS48L2F1dGhvcj48YXV0aG9yPlRyaWNob3BvdWxvdSwgQS48L2F1dGhvcj48YXV0aG9y
PkJlbmV0b3UsIFYuPC9hdXRob3I+PGF1dGhvcj5UcmljaG9wb3Vsb3MsIEQuPC9hdXRob3I+PGF1
dGhvcj5NYXNhbGEsIEcuPC9hdXRob3I+PGF1dGhvcj5TaWVyaSwgUy48L2F1dGhvcj48YXV0aG9y
PlR1bWlubywgUi48L2F1dGhvcj48YXV0aG9yPlNhY2VyZG90ZSwgQy48L2F1dGhvcj48YXV0aG9y
Pk1hdHRpZWxsbywgQS48L2F1dGhvcj48YXV0aG9yPlZlcnNjaHVyZW4sIFcuIE0uPC9hdXRob3I+
PGF1dGhvcj5CdWVuby1kZS1NZXNxdWl0YSwgSC4gQi48L2F1dGhvcj48YXV0aG9yPkdyb2JiZWUs
IEQuIEUuPC9hdXRob3I+PGF1dGhvcj52YW4gZGVyIFNjaG91dywgWS4gVC48L2F1dGhvcj48YXV0
aG9yPk1lbGFuZGVyLCBPLjwvYXV0aG9yPjxhdXRob3I+SGFsbG1hbnMsIEcuPC9hdXRob3I+PGF1
dGhvcj5XZW5uYmVyZywgUC48L2F1dGhvcj48YXV0aG9yPkx1bmQsIEUuPC9hdXRob3I+PGF1dGhv
cj5LdW1sZSwgTS48L2F1dGhvcj48YXV0aG9yPlNrZWllLCBHLjwvYXV0aG9yPjxhdXRob3I+RmVy
cmFyaSwgUC48L2F1dGhvcj48YXV0aG9yPlNsaW1hbmksIE4uPC9hdXRob3I+PGF1dGhvcj5Ob3Jh
dCwgVC48L2F1dGhvcj48YXV0aG9yPlJpYm9saSwgRS48L2F1dGhvcj48YXV0aG9yPkVwaWMgSGVh
cnQ8L2F1dGhvcj48L2F1dGhvcnM+PC9jb250cmlidXRvcnM+PGF1dGgtYWRkcmVzcz5FUElDLUhl
YXJ0IFNlY3JldGFyaWF0LCBEZXBhcnRtZW50IG9mIFB1YmxpYyBIZWFsdGggYW5kIFByaW1hcnkg
Q2FyZSwgU3RyYW5nZXdheXMgUmVzZWFyY2ggTGFib3JhdG9yeSwgVW5pdmVyc2l0eSBvZiBDYW1i
cmlkZ2UsIFdvcnRzIENhdXNld2F5LCBDYW1icmlkZ2UsIENCMSA4Uk4sIFVLLiBlcGljLWhlYXJ0
QHBocGMuY2FtLmFjLnVrPC9hdXRoLWFkZHJlc3M+PHRpdGxlcz48dGl0bGU+RVBJQy1IZWFydDog
dGhlIGNhcmRpb3Zhc2N1bGFyIGNvbXBvbmVudCBvZiBhIHByb3NwZWN0aXZlIHN0dWR5IG9mIG51
dHJpdGlvbmFsLCBsaWZlc3R5bGUgYW5kIGJpb2xvZ2ljYWwgZmFjdG9ycyBpbiA1MjAsMDAwIG1p
ZGRsZS1hZ2VkIHBhcnRpY2lwYW50cyBmcm9tIDEwIEV1cm9wZWFuIGNvdW50cmllczwvdGl0bGU+
PHNlY29uZGFyeS10aXRsZT5FdXIgSiBFcGlkZW1pb2w8L3NlY29uZGFyeS10aXRsZT48L3RpdGxl
cz48cGFnZXM+MTI5LTQxPC9wYWdlcz48dm9sdW1lPjIyPC92b2x1bWU+PG51bWJlcj4yPC9udW1i
ZXI+PGtleXdvcmRzPjxrZXl3b3JkPkFkdWx0PC9rZXl3b3JkPjxrZXl3b3JkPkFnZWQ8L2tleXdv
cmQ+PGtleXdvcmQ+QW50aHJvcG9tZXRyeTwva2V5d29yZD48a2V5d29yZD5DYXJkaW92YXNjdWxh
ciBEaXNlYXNlcy8qZXRpb2xvZ3kvZ2VuZXRpY3M8L2tleXdvcmQ+PGtleXdvcmQ+RXVyb3BlPC9r
ZXl3b3JkPjxrZXl3b3JkPkZlbWFsZTwva2V5d29yZD48a2V5d29yZD5IdW1hbnM8L2tleXdvcmQ+
PGtleXdvcmQ+KkxpZmUgU3R5bGU8L2tleXdvcmQ+PGtleXdvcmQ+TWFsZTwva2V5d29yZD48a2V5
d29yZD5NaWRkbGUgQWdlZDwva2V5d29yZD48a2V5d29yZD4qTnV0cml0aW9uYWwgU3RhdHVzPC9r
ZXl3b3JkPjxrZXl3b3JkPlByb3NwZWN0aXZlIFN0dWRpZXM8L2tleXdvcmQ+PGtleXdvcmQ+U3Vy
dmV5cyBhbmQgUXVlc3Rpb25uYWlyZXM8L2tleXdvcmQ+PC9rZXl3b3Jkcz48ZGF0ZXM+PHllYXI+
MjAwNzwveWVhcj48L2RhdGVzPjxpc2JuPjAzOTMtMjk5MCAoUHJpbnQpJiN4RDswMzkzLTI5OTAg
KExpbmtpbmcpPC9pc2JuPjxhY2Nlc3Npb24tbnVtPjE3Mjk1MDk3PC9hY2Nlc3Npb24tbnVtPjx1
cmxzPjxyZWxhdGVkLXVybHM+PHVybD5odHRwczovL3d3dy5uY2JpLm5sbS5uaWguZ292L3B1Ym1l
ZC8xNzI5NTA5NzwvdXJsPjwvcmVsYXRlZC11cmxzPjwvdXJscz48ZWxlY3Ryb25pYy1yZXNvdXJj
ZS1udW0+MTAuMTAwNy9zMTA2NTQtMDA2LTkwOTYtODwvZWxlY3Ryb25pYy1yZXNvdXJjZS1udW0+
PC9yZWNvcmQ+PC9DaXRlPjwvRW5kTm90ZT5AAD==
</w:fldData>
          </w:fldChar>
        </w:r>
        <w:r>
          <w:rPr>
            <w:rFonts w:cs="Times New Roman"/>
            <w:lang w:val="en-US"/>
          </w:rPr>
          <w:instrText xml:space="preserve"> ADDIN EN.CITE </w:instrText>
        </w:r>
        <w:r>
          <w:rPr>
            <w:rFonts w:cs="Times New Roman"/>
            <w:lang w:val="en-US"/>
          </w:rPr>
          <w:fldChar w:fldCharType="begin">
            <w:fldData xml:space="preserve">PEVuZE5vdGU+PENpdGU+PEF1dGhvcj5EYW5lc2g8L0F1dGhvcj48WWVhcj4yMDA3PC9ZZWFyPjxS
ZWNOdW0+NTg8L1JlY051bT48RGlzcGxheVRleHQ+PHN0eWxlIGZhY2U9InN1cGVyc2NyaXB0Ij40
Njwvc3R5bGU+PC9EaXNwbGF5VGV4dD48cmVjb3JkPjxyZWMtbnVtYmVyPjU4PC9yZWMtbnVtYmVy
Pjxmb3JlaWduLWtleXM+PGtleSBhcHA9IkVOIiBkYi1pZD0icHM1dzVwd3hodDJ0dzJlcGEyZnZ3
ZXc5OTBlOWVwNWZ2c3N2IiB0aW1lc3RhbXA9IjAiPjU4PC9rZXk+PC9mb3JlaWduLWtleXM+PHJl
Zi10eXBlIG5hbWU9IkpvdXJuYWwgQXJ0aWNsZSI+MTc8L3JlZi10eXBlPjxjb250cmlidXRvcnM+
PGF1dGhvcnM+PGF1dGhvcj5EYW5lc2gsIEouPC9hdXRob3I+PGF1dGhvcj5TYXJhY2NpLCBSLjwv
YXV0aG9yPjxhdXRob3I+QmVyZ2x1bmQsIEcuPC9hdXRob3I+PGF1dGhvcj5GZXNrZW5zLCBFLjwv
YXV0aG9yPjxhdXRob3I+T3ZlcnZhZCwgSy48L2F1dGhvcj48YXV0aG9yPlBhbmljbywgUy48L2F1
dGhvcj48YXV0aG9yPlRob21wc29uLCBTLjwvYXV0aG9yPjxhdXRob3I+Rm91cm5pZXIsIEEuPC9h
dXRob3I+PGF1dGhvcj5DbGF2ZWwtQ2hhcGVsb24sIEYuPC9hdXRob3I+PGF1dGhvcj5DYW5vbmlj
bywgTS48L2F1dGhvcj48YXV0aG9yPkthYWtzLCBSLjwvYXV0aG9yPjxhdXRob3I+TGluc2Vpc2Vu
LCBKLjwvYXV0aG9yPjxhdXRob3I+Qm9laW5nLCBILjwvYXV0aG9yPjxhdXRob3I+UGlzY2hvbiwg
VC48L2F1dGhvcj48YXV0aG9yPldlaWtlcnQsIEMuPC9hdXRob3I+PGF1dGhvcj5PbHNlbiwgQS48
L2F1dGhvcj48YXV0aG9yPlRqb25uZWxhbmQsIEEuPC9hdXRob3I+PGF1dGhvcj5Kb2huc2VuLCBT
LiBQLjwvYXV0aG9yPjxhdXRob3I+SmVuc2VuLCBNLiBLLjwvYXV0aG9yPjxhdXRob3I+UXVpcm9z
LCBKLiBSLjwvYXV0aG9yPjxhdXRob3I+U3ZhdGV0eiwgQy4gQS48L2F1dGhvcj48YXV0aG9yPlBl
cmV6LCBNLiBKLjwvYXV0aG9yPjxhdXRob3I+TGFycmFuYWdhLCBOLjwvYXV0aG9yPjxhdXRob3I+
U2FuY2hleiwgQy4gTi48L2F1dGhvcj48YXV0aG9yPklyaWJhcywgQy4gTS48L2F1dGhvcj48YXV0
aG9yPkJpbmdoYW0sIFMuPC9hdXRob3I+PGF1dGhvcj5LaGF3LCBLLiBULjwvYXV0aG9yPjxhdXRo
b3I+V2FyZWhhbSwgTi48L2F1dGhvcj48YXV0aG9yPktleSwgVC48L2F1dGhvcj48YXV0aG9yPlJv
ZGRhbSwgQS48L2F1dGhvcj48YXV0aG9yPlRyaWNob3BvdWxvdSwgQS48L2F1dGhvcj48YXV0aG9y
PkJlbmV0b3UsIFYuPC9hdXRob3I+PGF1dGhvcj5UcmljaG9wb3Vsb3MsIEQuPC9hdXRob3I+PGF1
dGhvcj5NYXNhbGEsIEcuPC9hdXRob3I+PGF1dGhvcj5TaWVyaSwgUy48L2F1dGhvcj48YXV0aG9y
PlR1bWlubywgUi48L2F1dGhvcj48YXV0aG9yPlNhY2VyZG90ZSwgQy48L2F1dGhvcj48YXV0aG9y
Pk1hdHRpZWxsbywgQS48L2F1dGhvcj48YXV0aG9yPlZlcnNjaHVyZW4sIFcuIE0uPC9hdXRob3I+
PGF1dGhvcj5CdWVuby1kZS1NZXNxdWl0YSwgSC4gQi48L2F1dGhvcj48YXV0aG9yPkdyb2JiZWUs
IEQuIEUuPC9hdXRob3I+PGF1dGhvcj52YW4gZGVyIFNjaG91dywgWS4gVC48L2F1dGhvcj48YXV0
aG9yPk1lbGFuZGVyLCBPLjwvYXV0aG9yPjxhdXRob3I+SGFsbG1hbnMsIEcuPC9hdXRob3I+PGF1
dGhvcj5XZW5uYmVyZywgUC48L2F1dGhvcj48YXV0aG9yPkx1bmQsIEUuPC9hdXRob3I+PGF1dGhv
cj5LdW1sZSwgTS48L2F1dGhvcj48YXV0aG9yPlNrZWllLCBHLjwvYXV0aG9yPjxhdXRob3I+RmVy
cmFyaSwgUC48L2F1dGhvcj48YXV0aG9yPlNsaW1hbmksIE4uPC9hdXRob3I+PGF1dGhvcj5Ob3Jh
dCwgVC48L2F1dGhvcj48YXV0aG9yPlJpYm9saSwgRS48L2F1dGhvcj48YXV0aG9yPkVwaWMgSGVh
cnQ8L2F1dGhvcj48L2F1dGhvcnM+PC9jb250cmlidXRvcnM+PGF1dGgtYWRkcmVzcz5FUElDLUhl
YXJ0IFNlY3JldGFyaWF0LCBEZXBhcnRtZW50IG9mIFB1YmxpYyBIZWFsdGggYW5kIFByaW1hcnkg
Q2FyZSwgU3RyYW5nZXdheXMgUmVzZWFyY2ggTGFib3JhdG9yeSwgVW5pdmVyc2l0eSBvZiBDYW1i
cmlkZ2UsIFdvcnRzIENhdXNld2F5LCBDYW1icmlkZ2UsIENCMSA4Uk4sIFVLLiBlcGljLWhlYXJ0
QHBocGMuY2FtLmFjLnVrPC9hdXRoLWFkZHJlc3M+PHRpdGxlcz48dGl0bGU+RVBJQy1IZWFydDog
dGhlIGNhcmRpb3Zhc2N1bGFyIGNvbXBvbmVudCBvZiBhIHByb3NwZWN0aXZlIHN0dWR5IG9mIG51
dHJpdGlvbmFsLCBsaWZlc3R5bGUgYW5kIGJpb2xvZ2ljYWwgZmFjdG9ycyBpbiA1MjAsMDAwIG1p
ZGRsZS1hZ2VkIHBhcnRpY2lwYW50cyBmcm9tIDEwIEV1cm9wZWFuIGNvdW50cmllczwvdGl0bGU+
PHNlY29uZGFyeS10aXRsZT5FdXIgSiBFcGlkZW1pb2w8L3NlY29uZGFyeS10aXRsZT48L3RpdGxl
cz48cGFnZXM+MTI5LTQxPC9wYWdlcz48dm9sdW1lPjIyPC92b2x1bWU+PG51bWJlcj4yPC9udW1i
ZXI+PGtleXdvcmRzPjxrZXl3b3JkPkFkdWx0PC9rZXl3b3JkPjxrZXl3b3JkPkFnZWQ8L2tleXdv
cmQ+PGtleXdvcmQ+QW50aHJvcG9tZXRyeTwva2V5d29yZD48a2V5d29yZD5DYXJkaW92YXNjdWxh
ciBEaXNlYXNlcy8qZXRpb2xvZ3kvZ2VuZXRpY3M8L2tleXdvcmQ+PGtleXdvcmQ+RXVyb3BlPC9r
ZXl3b3JkPjxrZXl3b3JkPkZlbWFsZTwva2V5d29yZD48a2V5d29yZD5IdW1hbnM8L2tleXdvcmQ+
PGtleXdvcmQ+KkxpZmUgU3R5bGU8L2tleXdvcmQ+PGtleXdvcmQ+TWFsZTwva2V5d29yZD48a2V5
d29yZD5NaWRkbGUgQWdlZDwva2V5d29yZD48a2V5d29yZD4qTnV0cml0aW9uYWwgU3RhdHVzPC9r
ZXl3b3JkPjxrZXl3b3JkPlByb3NwZWN0aXZlIFN0dWRpZXM8L2tleXdvcmQ+PGtleXdvcmQ+U3Vy
dmV5cyBhbmQgUXVlc3Rpb25uYWlyZXM8L2tleXdvcmQ+PC9rZXl3b3Jkcz48ZGF0ZXM+PHllYXI+
MjAwNzwveWVhcj48L2RhdGVzPjxpc2JuPjAzOTMtMjk5MCAoUHJpbnQpJiN4RDswMzkzLTI5OTAg
KExpbmtpbmcpPC9pc2JuPjxhY2Nlc3Npb24tbnVtPjE3Mjk1MDk3PC9hY2Nlc3Npb24tbnVtPjx1
cmxzPjxyZWxhdGVkLXVybHM+PHVybD5odHRwczovL3d3dy5uY2JpLm5sbS5uaWguZ292L3B1Ym1l
ZC8xNzI5NTA5NzwvdXJsPjwvcmVsYXRlZC11cmxzPjwvdXJscz48ZWxlY3Ryb25pYy1yZXNvdXJj
ZS1udW0+MTAuMTAwNy9zMTA2NTQtMDA2LTkwOTYtODwvZWxlY3Ryb25pYy1yZXNvdXJjZS1udW0+
PC9yZWNvcmQ+PC9DaXRlPjwvRW5kTm90ZT5AAD==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EF43D0">
          <w:rPr>
            <w:rFonts w:cs="Times New Roman"/>
            <w:vertAlign w:val="superscript"/>
            <w:lang w:val="en-US"/>
          </w:rPr>
          <w:t>3</w:t>
        </w:r>
        <w:r>
          <w:rPr>
            <w:rFonts w:cs="Times New Roman"/>
            <w:vertAlign w:val="superscript"/>
            <w:lang w:val="en-US"/>
          </w:rPr>
          <w:t>6</w:t>
        </w:r>
        <w:r>
          <w:rPr>
            <w:rFonts w:cs="Times New Roman"/>
            <w:lang w:val="en-US"/>
          </w:rPr>
          <w:fldChar w:fldCharType="end"/>
        </w:r>
      </w:hyperlink>
      <w:r>
        <w:rPr>
          <w:rFonts w:cs="Times New Roman"/>
          <w:lang w:val="en-US"/>
        </w:rPr>
        <w:t xml:space="preserve"> analogous to the EPIC-InterAct study for type-2 diabetes which established a common set of referents through selection of a random sample of the entire cohort (“subcohort”).</w:t>
      </w:r>
      <w:hyperlink w:anchor="_ENREF_47" w:tooltip="InterAct, 2011 #59" w:history="1">
        <w:r>
          <w:rPr>
            <w:rFonts w:cs="Times New Roman"/>
            <w:lang w:val="en-US"/>
          </w:rPr>
          <w:fldChar w:fldCharType="begin">
            <w:fldData xml:space="preserve">PEVuZE5vdGU+PENpdGU+PEF1dGhvcj5JbnRlckFjdDwvQXV0aG9yPjxZZWFyPjIwMTE8L1llYXI+
PFJlY051bT41OTwvUmVjTnVtPjxEaXNwbGF5VGV4dD48c3R5bGUgZmFjZT0ic3VwZXJzY3JpcHQi
PjQ3PC9zdHlsZT48L0Rpc3BsYXlUZXh0PjxyZWNvcmQ+PHJlYy1udW1iZXI+NTk8L3JlYy1udW1i
ZXI+PGZvcmVpZ24ta2V5cz48a2V5IGFwcD0iRU4iIGRiLWlkPSJwczV3NXB3eGh0MnR3MmVwYTJm
dndldzk5MGU5ZXA1ZnZzc3YiIHRpbWVzdGFtcD0iMCI+NTk8L2tleT48L2ZvcmVpZ24ta2V5cz48
cmVmLXR5cGUgbmFtZT0iSm91cm5hbCBBcnRpY2xlIj4xNzwvcmVmLXR5cGU+PGNvbnRyaWJ1dG9y
cz48YXV0aG9ycz48YXV0aG9yPkludGVyQWN0LCBDb25zb3J0aXVtPC9hdXRob3I+PGF1dGhvcj5M
YW5nZW5iZXJnLCBDLjwvYXV0aG9yPjxhdXRob3I+U2hhcnAsIFMuPC9hdXRob3I+PGF1dGhvcj5G
b3JvdWhpLCBOLiBHLjwvYXV0aG9yPjxhdXRob3I+RnJhbmtzLCBQLiBXLjwvYXV0aG9yPjxhdXRo
b3I+U2NodWx6ZSwgTS4gQi48L2F1dGhvcj48YXV0aG9yPktlcnJpc29uLCBOLjwvYXV0aG9yPjxh
dXRob3I+RWtlbHVuZCwgVS48L2F1dGhvcj48YXV0aG9yPkJhcnJvc28sIEkuPC9hdXRob3I+PGF1
dGhvcj5QYW5pY28sIFMuPC9hdXRob3I+PGF1dGhvcj5Ub3JtbywgTS4gSi48L2F1dGhvcj48YXV0
aG9yPlNwcmFuZ2VyLCBKLjwvYXV0aG9yPjxhdXRob3I+R3JpZmZpbiwgUy48L2F1dGhvcj48YXV0
aG9yPnZhbiBkZXIgU2Nob3V3LCBZLiBULjwvYXV0aG9yPjxhdXRob3I+QW1pYW5vLCBQLjwvYXV0
aG9yPjxhdXRob3I+QXJkYW5heiwgRS48L2F1dGhvcj48YXV0aG9yPkFycmlvbGEsIEwuPC9hdXRo
b3I+PGF1dGhvcj5CYWxrYXUsIEIuPC9hdXRob3I+PGF1dGhvcj5CYXJyaWNhcnRlLCBBLjwvYXV0
aG9yPjxhdXRob3I+QmV1bGVucywgSi4gVy48L2F1dGhvcj48YXV0aG9yPkJvZWluZywgSC48L2F1
dGhvcj48YXV0aG9yPkJ1ZW5vLWRlLU1lc3F1aXRhLCBILiBCLjwvYXV0aG9yPjxhdXRob3I+QnVp
anNzZSwgQi48L2F1dGhvcj48YXV0aG9yPkNoaXJsYXF1ZSBMb3BleiwgTS4gRC48L2F1dGhvcj48
YXV0aG9yPkNsYXZlbC1DaGFwZWxvbiwgRi48L2F1dGhvcj48YXV0aG9yPkNyb3dlLCBGLiBMLjwv
YXV0aG9yPjxhdXRob3I+ZGUgTGF1em9uLUd1aWxsYW4sIEIuPC9hdXRob3I+PGF1dGhvcj5EZWxv
dWthcywgUC48L2F1dGhvcj48YXV0aG9yPkRvcnJvbnNvcm8sIE0uPC9hdXRob3I+PGF1dGhvcj5E
cm9nYW4sIEQuPC9hdXRob3I+PGF1dGhvcj5Gcm9ndWVsLCBQLjwvYXV0aG9yPjxhdXRob3I+R29u
emFsZXosIEMuPC9hdXRob3I+PGF1dGhvcj5HcmlvbmksIFMuPC9hdXRob3I+PGF1dGhvcj5Hcm9v
cCwgTC48L2F1dGhvcj48YXV0aG9yPkdyb3ZlcywgQy48L2F1dGhvcj48YXV0aG9yPkhhaW5hdXQs
IFAuPC9hdXRob3I+PGF1dGhvcj5IYWxramFlciwgSi48L2F1dGhvcj48YXV0aG9yPkhhbGxtYW5z
LCBHLjwvYXV0aG9yPjxhdXRob3I+SGFuc2VuLCBULjwvYXV0aG9yPjxhdXRob3I+SHVlcnRhIENh
c3Rhbm8sIEouIE0uPC9hdXRob3I+PGF1dGhvcj5LYWFrcywgUi48L2F1dGhvcj48YXV0aG9yPktl
eSwgVC4gSi48L2F1dGhvcj48YXV0aG9yPktoYXcsIEsuIFQuPC9hdXRob3I+PGF1dGhvcj5Lb3Vs
bWFuLCBBLjwvYXV0aG9yPjxhdXRob3I+TWF0dGllbGxvLCBBLjwvYXV0aG9yPjxhdXRob3I+TmF2
YXJybywgQy48L2F1dGhvcj48YXV0aG9yPk5pbHNzb24sIFAuPC9hdXRob3I+PGF1dGhvcj5Ob3Jh
dCwgVC48L2F1dGhvcj48YXV0aG9yPk92ZXJ2YWQsIEsuPC9hdXRob3I+PGF1dGhvcj5QYWxsYSwg
TC48L2F1dGhvcj48YXV0aG9yPlBhbGxpLCBELjwvYXV0aG9yPjxhdXRob3I+UGVkZXJzZW4sIE8u
PC9hdXRob3I+PGF1dGhvcj5QZWV0ZXJzLCBQLiBILjwvYXV0aG9yPjxhdXRob3I+UXVpcm9zLCBK
LiBSLjwvYXV0aG9yPjxhdXRob3I+UmFtYWNoYW5kcmFuLCBBLjwvYXV0aG9yPjxhdXRob3I+Um9k
cmlndWV6LVN1YXJleiwgTC48L2F1dGhvcj48YXV0aG9yPlJvbGFuZHNzb24sIE8uPC9hdXRob3I+
PGF1dGhvcj5Sb21hZ3VlcmEsIEQuPC9hdXRob3I+PGF1dGhvcj5Sb21pZXUsIEkuPC9hdXRob3I+
PGF1dGhvcj5TYWNlcmRvdGUsIEMuPC9hdXRob3I+PGF1dGhvcj5TYW5jaGV6LCBNLiBKLjwvYXV0
aG9yPjxhdXRob3I+U2FuZGJhZWssIEEuPC9hdXRob3I+PGF1dGhvcj5TbGltYW5pLCBOLjwvYXV0
aG9yPjxhdXRob3I+U2x1aWpzLCBJLjwvYXV0aG9yPjxhdXRob3I+U3Bpamtlcm1hbiwgQS4gTS48
L2F1dGhvcj48YXV0aG9yPlRldWNoZXIsIEIuPC9hdXRob3I+PGF1dGhvcj5Uam9ubmVsYW5kLCBB
LjwvYXV0aG9yPjxhdXRob3I+VHVtaW5vLCBSLjwvYXV0aG9yPjxhdXRob3I+dmFuIGRlciwgQS4g
RGw8L2F1dGhvcj48YXV0aG9yPlZlcnNjaHVyZW4sIFcuIE0uPC9hdXRob3I+PGF1dGhvcj5UdW9t
aWxlaHRvLCBKLjwvYXV0aG9yPjxhdXRob3I+RmVza2VucywgRS48L2F1dGhvcj48YXV0aG9yPk1j
Q2FydGh5LCBNLjwvYXV0aG9yPjxhdXRob3I+Umlib2xpLCBFLjwvYXV0aG9yPjxhdXRob3I+V2Fy
ZWhhbSwgTi4gSi48L2F1dGhvcj48L2F1dGhvcnM+PC9jb250cmlidXRvcnM+PGF1dGgtYWRkcmVz
cz5NZWRpY2FsIFJlc2VhcmNoIENvdW5jaWwgRXBpZGVtaW9sb2d5IFVuaXQsIEluc3RpdHV0ZSBv
ZiBNZXRhYm9saWMgU2NpZW5jZSwgQWRkZW5icm9va2UmYXBvcztzIEhvc3BpdGFsLCBCb3ggMjg1
LCBDYW1icmlkZ2UgQ0IyIDBRUSwgVUsgZS1tYWlsOiBjbGF1ZGlhLmxhbmdlbmJlcmdAbXJjLWVw
aWQuY2FtLmFjLnVrPC9hdXRoLWFkZHJlc3M+PHRpdGxlcz48dGl0bGU+RGVzaWduIGFuZCBjb2hv
cnQgZGVzY3JpcHRpb24gb2YgdGhlIEludGVyQWN0IFByb2plY3Q6IGFuIGV4YW1pbmF0aW9uIG9m
IHRoZSBpbnRlcmFjdGlvbiBvZiBnZW5ldGljIGFuZCBsaWZlc3R5bGUgZmFjdG9ycyBvbiB0aGUg
aW5jaWRlbmNlIG9mIHR5cGUgMiBkaWFiZXRlcyBpbiB0aGUgRVBJQyBTdHVkeTwvdGl0bGU+PHNl
Y29uZGFyeS10aXRsZT5EaWFiZXRvbG9naWE8L3NlY29uZGFyeS10aXRsZT48L3RpdGxlcz48cGFn
ZXM+MjI3Mi04MjwvcGFnZXM+PHZvbHVtZT41NDwvdm9sdW1lPjxudW1iZXI+OTwvbnVtYmVyPjxr
ZXl3b3Jkcz48a2V5d29yZD5Db2hvcnQgU3R1ZGllczwva2V5d29yZD48a2V5d29yZD5EaWFiZXRl
cyBNZWxsaXR1cywgVHlwZSAyLyplcGlkZW1pb2xvZ3kvKmdlbmV0aWNzL3BoeXNpb3BhdGhvbG9n
eTwva2V5d29yZD48a2V5d29yZD5EaWV0PC9rZXl3b3JkPjxrZXl3b3JkPkV1cm9wZS9lcGlkZW1p
b2xvZ3k8L2tleXdvcmQ+PGtleXdvcmQ+RmVtYWxlPC9rZXl3b3JkPjxrZXl3b3JkPkZvbGxvdy1V
cCBTdHVkaWVzPC9rZXl3b3JkPjxrZXl3b3JkPkdlbmV0aWMgUHJlZGlzcG9zaXRpb24gdG8gRGlz
ZWFzZS8qZ2VuZXRpY3M8L2tleXdvcmQ+PGtleXdvcmQ+SHVtYW5zPC9rZXl3b3JkPjxrZXl3b3Jk
PkluY2lkZW5jZTwva2V5d29yZD48a2V5d29yZD5JbnRlcm5hdGlvbmFsIENvb3BlcmF0aW9uPC9r
ZXl3b3JkPjxrZXl3b3JkPipMaWZlIFN0eWxlPC9rZXl3b3JkPjxrZXl3b3JkPk1hbGU8L2tleXdv
cmQ+PGtleXdvcmQ+TWlkZGxlIEFnZWQ8L2tleXdvcmQ+PGtleXdvcmQ+TW90b3IgQWN0aXZpdHkv
cGh5c2lvbG9neTwva2V5d29yZD48a2V5d29yZD5Qcm9zcGVjdGl2ZSBTdHVkaWVzPC9rZXl3b3Jk
PjxrZXl3b3JkPlJldHJvc3BlY3RpdmUgU3R1ZGllczwva2V5d29yZD48a2V5d29yZD5SaXNrIEZh
Y3RvcnM8L2tleXdvcmQ+PC9rZXl3b3Jkcz48ZGF0ZXM+PHllYXI+MjAxMTwveWVhcj48cHViLWRh
dGVzPjxkYXRlPlNlcDwvZGF0ZT48L3B1Yi1kYXRlcz48L2RhdGVzPjxpc2JuPjE0MzItMDQyOCAo
RWxlY3Ryb25pYykmI3hEOzAwMTItMTg2WCAoTGlua2luZyk8L2lzYm4+PGFjY2Vzc2lvbi1udW0+
MjE3MTcxMTY8L2FjY2Vzc2lvbi1udW0+PHVybHM+PHJlbGF0ZWQtdXJscz48dXJsPmh0dHBzOi8v
d3d3Lm5jYmkubmxtLm5paC5nb3YvcHVibWVkLzIxNzE3MTE2PC91cmw+PC9yZWxhdGVkLXVybHM+
PC91cmxzPjxjdXN0b20yPlBNQzQyMjIwNjI8L2N1c3RvbTI+PGVsZWN0cm9uaWMtcmVzb3VyY2Ut
bnVtPjEwLjEwMDcvczAwMTI1LTAxMS0yMTgyLTk8L2VsZWN0cm9uaWMtcmVzb3VyY2UtbnVtPjwv
cmVjb3JkPjwvQ2l0ZT48L0VuZE5vdGU+AGAA
</w:fldData>
          </w:fldChar>
        </w:r>
        <w:r>
          <w:rPr>
            <w:rFonts w:cs="Times New Roman"/>
            <w:lang w:val="en-US"/>
          </w:rPr>
          <w:instrText xml:space="preserve"> ADDIN EN.CITE </w:instrText>
        </w:r>
        <w:r>
          <w:rPr>
            <w:rFonts w:cs="Times New Roman"/>
            <w:lang w:val="en-US"/>
          </w:rPr>
          <w:fldChar w:fldCharType="begin">
            <w:fldData xml:space="preserve">PEVuZE5vdGU+PENpdGU+PEF1dGhvcj5JbnRlckFjdDwvQXV0aG9yPjxZZWFyPjIwMTE8L1llYXI+
PFJlY051bT41OTwvUmVjTnVtPjxEaXNwbGF5VGV4dD48c3R5bGUgZmFjZT0ic3VwZXJzY3JpcHQi
PjQ3PC9zdHlsZT48L0Rpc3BsYXlUZXh0PjxyZWNvcmQ+PHJlYy1udW1iZXI+NTk8L3JlYy1udW1i
ZXI+PGZvcmVpZ24ta2V5cz48a2V5IGFwcD0iRU4iIGRiLWlkPSJwczV3NXB3eGh0MnR3MmVwYTJm
dndldzk5MGU5ZXA1ZnZzc3YiIHRpbWVzdGFtcD0iMCI+NTk8L2tleT48L2ZvcmVpZ24ta2V5cz48
cmVmLXR5cGUgbmFtZT0iSm91cm5hbCBBcnRpY2xlIj4xNzwvcmVmLXR5cGU+PGNvbnRyaWJ1dG9y
cz48YXV0aG9ycz48YXV0aG9yPkludGVyQWN0LCBDb25zb3J0aXVtPC9hdXRob3I+PGF1dGhvcj5M
YW5nZW5iZXJnLCBDLjwvYXV0aG9yPjxhdXRob3I+U2hhcnAsIFMuPC9hdXRob3I+PGF1dGhvcj5G
b3JvdWhpLCBOLiBHLjwvYXV0aG9yPjxhdXRob3I+RnJhbmtzLCBQLiBXLjwvYXV0aG9yPjxhdXRo
b3I+U2NodWx6ZSwgTS4gQi48L2F1dGhvcj48YXV0aG9yPktlcnJpc29uLCBOLjwvYXV0aG9yPjxh
dXRob3I+RWtlbHVuZCwgVS48L2F1dGhvcj48YXV0aG9yPkJhcnJvc28sIEkuPC9hdXRob3I+PGF1
dGhvcj5QYW5pY28sIFMuPC9hdXRob3I+PGF1dGhvcj5Ub3JtbywgTS4gSi48L2F1dGhvcj48YXV0
aG9yPlNwcmFuZ2VyLCBKLjwvYXV0aG9yPjxhdXRob3I+R3JpZmZpbiwgUy48L2F1dGhvcj48YXV0
aG9yPnZhbiBkZXIgU2Nob3V3LCBZLiBULjwvYXV0aG9yPjxhdXRob3I+QW1pYW5vLCBQLjwvYXV0
aG9yPjxhdXRob3I+QXJkYW5heiwgRS48L2F1dGhvcj48YXV0aG9yPkFycmlvbGEsIEwuPC9hdXRo
b3I+PGF1dGhvcj5CYWxrYXUsIEIuPC9hdXRob3I+PGF1dGhvcj5CYXJyaWNhcnRlLCBBLjwvYXV0
aG9yPjxhdXRob3I+QmV1bGVucywgSi4gVy48L2F1dGhvcj48YXV0aG9yPkJvZWluZywgSC48L2F1
dGhvcj48YXV0aG9yPkJ1ZW5vLWRlLU1lc3F1aXRhLCBILiBCLjwvYXV0aG9yPjxhdXRob3I+QnVp
anNzZSwgQi48L2F1dGhvcj48YXV0aG9yPkNoaXJsYXF1ZSBMb3BleiwgTS4gRC48L2F1dGhvcj48
YXV0aG9yPkNsYXZlbC1DaGFwZWxvbiwgRi48L2F1dGhvcj48YXV0aG9yPkNyb3dlLCBGLiBMLjwv
YXV0aG9yPjxhdXRob3I+ZGUgTGF1em9uLUd1aWxsYW4sIEIuPC9hdXRob3I+PGF1dGhvcj5EZWxv
dWthcywgUC48L2F1dGhvcj48YXV0aG9yPkRvcnJvbnNvcm8sIE0uPC9hdXRob3I+PGF1dGhvcj5E
cm9nYW4sIEQuPC9hdXRob3I+PGF1dGhvcj5Gcm9ndWVsLCBQLjwvYXV0aG9yPjxhdXRob3I+R29u
emFsZXosIEMuPC9hdXRob3I+PGF1dGhvcj5HcmlvbmksIFMuPC9hdXRob3I+PGF1dGhvcj5Hcm9v
cCwgTC48L2F1dGhvcj48YXV0aG9yPkdyb3ZlcywgQy48L2F1dGhvcj48YXV0aG9yPkhhaW5hdXQs
IFAuPC9hdXRob3I+PGF1dGhvcj5IYWxramFlciwgSi48L2F1dGhvcj48YXV0aG9yPkhhbGxtYW5z
LCBHLjwvYXV0aG9yPjxhdXRob3I+SGFuc2VuLCBULjwvYXV0aG9yPjxhdXRob3I+SHVlcnRhIENh
c3Rhbm8sIEouIE0uPC9hdXRob3I+PGF1dGhvcj5LYWFrcywgUi48L2F1dGhvcj48YXV0aG9yPktl
eSwgVC4gSi48L2F1dGhvcj48YXV0aG9yPktoYXcsIEsuIFQuPC9hdXRob3I+PGF1dGhvcj5Lb3Vs
bWFuLCBBLjwvYXV0aG9yPjxhdXRob3I+TWF0dGllbGxvLCBBLjwvYXV0aG9yPjxhdXRob3I+TmF2
YXJybywgQy48L2F1dGhvcj48YXV0aG9yPk5pbHNzb24sIFAuPC9hdXRob3I+PGF1dGhvcj5Ob3Jh
dCwgVC48L2F1dGhvcj48YXV0aG9yPk92ZXJ2YWQsIEsuPC9hdXRob3I+PGF1dGhvcj5QYWxsYSwg
TC48L2F1dGhvcj48YXV0aG9yPlBhbGxpLCBELjwvYXV0aG9yPjxhdXRob3I+UGVkZXJzZW4sIE8u
PC9hdXRob3I+PGF1dGhvcj5QZWV0ZXJzLCBQLiBILjwvYXV0aG9yPjxhdXRob3I+UXVpcm9zLCBK
LiBSLjwvYXV0aG9yPjxhdXRob3I+UmFtYWNoYW5kcmFuLCBBLjwvYXV0aG9yPjxhdXRob3I+Um9k
cmlndWV6LVN1YXJleiwgTC48L2F1dGhvcj48YXV0aG9yPlJvbGFuZHNzb24sIE8uPC9hdXRob3I+
PGF1dGhvcj5Sb21hZ3VlcmEsIEQuPC9hdXRob3I+PGF1dGhvcj5Sb21pZXUsIEkuPC9hdXRob3I+
PGF1dGhvcj5TYWNlcmRvdGUsIEMuPC9hdXRob3I+PGF1dGhvcj5TYW5jaGV6LCBNLiBKLjwvYXV0
aG9yPjxhdXRob3I+U2FuZGJhZWssIEEuPC9hdXRob3I+PGF1dGhvcj5TbGltYW5pLCBOLjwvYXV0
aG9yPjxhdXRob3I+U2x1aWpzLCBJLjwvYXV0aG9yPjxhdXRob3I+U3Bpamtlcm1hbiwgQS4gTS48
L2F1dGhvcj48YXV0aG9yPlRldWNoZXIsIEIuPC9hdXRob3I+PGF1dGhvcj5Uam9ubmVsYW5kLCBB
LjwvYXV0aG9yPjxhdXRob3I+VHVtaW5vLCBSLjwvYXV0aG9yPjxhdXRob3I+dmFuIGRlciwgQS4g
RGw8L2F1dGhvcj48YXV0aG9yPlZlcnNjaHVyZW4sIFcuIE0uPC9hdXRob3I+PGF1dGhvcj5UdW9t
aWxlaHRvLCBKLjwvYXV0aG9yPjxhdXRob3I+RmVza2VucywgRS48L2F1dGhvcj48YXV0aG9yPk1j
Q2FydGh5LCBNLjwvYXV0aG9yPjxhdXRob3I+Umlib2xpLCBFLjwvYXV0aG9yPjxhdXRob3I+V2Fy
ZWhhbSwgTi4gSi48L2F1dGhvcj48L2F1dGhvcnM+PC9jb250cmlidXRvcnM+PGF1dGgtYWRkcmVz
cz5NZWRpY2FsIFJlc2VhcmNoIENvdW5jaWwgRXBpZGVtaW9sb2d5IFVuaXQsIEluc3RpdHV0ZSBv
ZiBNZXRhYm9saWMgU2NpZW5jZSwgQWRkZW5icm9va2UmYXBvcztzIEhvc3BpdGFsLCBCb3ggMjg1
LCBDYW1icmlkZ2UgQ0IyIDBRUSwgVUsgZS1tYWlsOiBjbGF1ZGlhLmxhbmdlbmJlcmdAbXJjLWVw
aWQuY2FtLmFjLnVrPC9hdXRoLWFkZHJlc3M+PHRpdGxlcz48dGl0bGU+RGVzaWduIGFuZCBjb2hv
cnQgZGVzY3JpcHRpb24gb2YgdGhlIEludGVyQWN0IFByb2plY3Q6IGFuIGV4YW1pbmF0aW9uIG9m
IHRoZSBpbnRlcmFjdGlvbiBvZiBnZW5ldGljIGFuZCBsaWZlc3R5bGUgZmFjdG9ycyBvbiB0aGUg
aW5jaWRlbmNlIG9mIHR5cGUgMiBkaWFiZXRlcyBpbiB0aGUgRVBJQyBTdHVkeTwvdGl0bGU+PHNl
Y29uZGFyeS10aXRsZT5EaWFiZXRvbG9naWE8L3NlY29uZGFyeS10aXRsZT48L3RpdGxlcz48cGFn
ZXM+MjI3Mi04MjwvcGFnZXM+PHZvbHVtZT41NDwvdm9sdW1lPjxudW1iZXI+OTwvbnVtYmVyPjxr
ZXl3b3Jkcz48a2V5d29yZD5Db2hvcnQgU3R1ZGllczwva2V5d29yZD48a2V5d29yZD5EaWFiZXRl
cyBNZWxsaXR1cywgVHlwZSAyLyplcGlkZW1pb2xvZ3kvKmdlbmV0aWNzL3BoeXNpb3BhdGhvbG9n
eTwva2V5d29yZD48a2V5d29yZD5EaWV0PC9rZXl3b3JkPjxrZXl3b3JkPkV1cm9wZS9lcGlkZW1p
b2xvZ3k8L2tleXdvcmQ+PGtleXdvcmQ+RmVtYWxlPC9rZXl3b3JkPjxrZXl3b3JkPkZvbGxvdy1V
cCBTdHVkaWVzPC9rZXl3b3JkPjxrZXl3b3JkPkdlbmV0aWMgUHJlZGlzcG9zaXRpb24gdG8gRGlz
ZWFzZS8qZ2VuZXRpY3M8L2tleXdvcmQ+PGtleXdvcmQ+SHVtYW5zPC9rZXl3b3JkPjxrZXl3b3Jk
PkluY2lkZW5jZTwva2V5d29yZD48a2V5d29yZD5JbnRlcm5hdGlvbmFsIENvb3BlcmF0aW9uPC9r
ZXl3b3JkPjxrZXl3b3JkPipMaWZlIFN0eWxlPC9rZXl3b3JkPjxrZXl3b3JkPk1hbGU8L2tleXdv
cmQ+PGtleXdvcmQ+TWlkZGxlIEFnZWQ8L2tleXdvcmQ+PGtleXdvcmQ+TW90b3IgQWN0aXZpdHkv
cGh5c2lvbG9neTwva2V5d29yZD48a2V5d29yZD5Qcm9zcGVjdGl2ZSBTdHVkaWVzPC9rZXl3b3Jk
PjxrZXl3b3JkPlJldHJvc3BlY3RpdmUgU3R1ZGllczwva2V5d29yZD48a2V5d29yZD5SaXNrIEZh
Y3RvcnM8L2tleXdvcmQ+PC9rZXl3b3Jkcz48ZGF0ZXM+PHllYXI+MjAxMTwveWVhcj48cHViLWRh
dGVzPjxkYXRlPlNlcDwvZGF0ZT48L3B1Yi1kYXRlcz48L2RhdGVzPjxpc2JuPjE0MzItMDQyOCAo
RWxlY3Ryb25pYykmI3hEOzAwMTItMTg2WCAoTGlua2luZyk8L2lzYm4+PGFjY2Vzc2lvbi1udW0+
MjE3MTcxMTY8L2FjY2Vzc2lvbi1udW0+PHVybHM+PHJlbGF0ZWQtdXJscz48dXJsPmh0dHBzOi8v
d3d3Lm5jYmkubmxtLm5paC5nb3YvcHVibWVkLzIxNzE3MTE2PC91cmw+PC9yZWxhdGVkLXVybHM+
PC91cmxzPjxjdXN0b20yPlBNQzQyMjIwNjI8L2N1c3RvbTI+PGVsZWN0cm9uaWMtcmVzb3VyY2Ut
bnVtPjEwLjEwMDcvczAwMTI1LTAxMS0yMTgyLTk8L2VsZWN0cm9uaWMtcmVzb3VyY2UtbnVtPjwv
cmVjb3JkPjwvQ2l0ZT48L0VuZE5vdGU+AGAA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EF43D0">
          <w:rPr>
            <w:rFonts w:cs="Times New Roman"/>
            <w:vertAlign w:val="superscript"/>
            <w:lang w:val="en-US"/>
          </w:rPr>
          <w:t>3</w:t>
        </w:r>
        <w:r>
          <w:rPr>
            <w:rFonts w:cs="Times New Roman"/>
            <w:vertAlign w:val="superscript"/>
            <w:lang w:val="en-US"/>
          </w:rPr>
          <w:t>7</w:t>
        </w:r>
        <w:r>
          <w:rPr>
            <w:rFonts w:cs="Times New Roman"/>
            <w:lang w:val="en-US"/>
          </w:rPr>
          <w:fldChar w:fldCharType="end"/>
        </w:r>
      </w:hyperlink>
      <w:r>
        <w:rPr>
          <w:rFonts w:cs="Times New Roman"/>
          <w:lang w:val="en-US"/>
        </w:rPr>
        <w:t xml:space="preserve"> </w:t>
      </w:r>
    </w:p>
    <w:p w14:paraId="09B315F3" w14:textId="77777777" w:rsidR="00374EDD" w:rsidRDefault="00374EDD" w:rsidP="00CA5667">
      <w:pPr>
        <w:spacing w:after="0" w:line="360" w:lineRule="auto"/>
        <w:jc w:val="both"/>
        <w:rPr>
          <w:rFonts w:cs="Times New Roman"/>
          <w:lang w:val="en-US"/>
        </w:rPr>
      </w:pPr>
      <w:r>
        <w:rPr>
          <w:rFonts w:cs="Times New Roman"/>
          <w:i/>
          <w:lang w:val="en-US"/>
        </w:rPr>
        <w:t>Stroke ascertainment in EPIC:</w:t>
      </w:r>
      <w:r>
        <w:rPr>
          <w:rFonts w:cs="Times New Roman"/>
          <w:lang w:val="en-US"/>
        </w:rPr>
        <w:t xml:space="preserve"> Centres were asked to ascertain suspected stroke cases from registries, hospital records or self-report (i.e. follow-up questionnaires). Stroke events were defined by ICD10 codes as follows: Ischemic I63, Haemorrhagic I61, SAH I60, Unclassified I64, Other CRBV I62, I65-I69, F01. Incident stroke cases have been defined as fatal and non-fatal. All centres have recorded cause-specific mortality through mortality registries and/or active follow-up, and have ascertained and validated incident fatal and non-fatal stroke through a combination of methods.</w:t>
      </w:r>
    </w:p>
    <w:p w14:paraId="365DCBA4" w14:textId="77777777" w:rsidR="00374EDD" w:rsidRDefault="00374EDD" w:rsidP="00CA5667">
      <w:pPr>
        <w:spacing w:after="120" w:line="360" w:lineRule="auto"/>
        <w:jc w:val="both"/>
        <w:rPr>
          <w:rFonts w:cs="Times New Roman"/>
          <w:lang w:val="en-US"/>
        </w:rPr>
      </w:pPr>
      <w:r>
        <w:rPr>
          <w:rFonts w:cs="Times New Roman"/>
          <w:lang w:val="en-US"/>
        </w:rPr>
        <w:lastRenderedPageBreak/>
        <w:t xml:space="preserve">Ascertained non-fatal stroke events were validated by clinical symptoms and imaging evidence (CT/MRI) or confirmed through hospital/GP records (with assessment of notes) or confirmed through hospital records (without assessment of notes). Individuals were excluded if they had clinical symptoms but no validation was possible e.g. there was no imaging evidence, nor GP/primary care records (without assessment of notes) or registry information. Fatal stroke events were validated either by autopsy or hospital records and death certificate or by death certificate if they died in hospital. Individuals where validation was not possible were excluded. Participants with a history of stroke or MI at baseline were excluded. No further stroke subtyping was performed. </w:t>
      </w:r>
    </w:p>
    <w:p w14:paraId="475A2D8A" w14:textId="77777777" w:rsidR="00374EDD" w:rsidRDefault="00374EDD" w:rsidP="00CA5667">
      <w:pPr>
        <w:spacing w:before="320" w:after="160" w:line="360" w:lineRule="auto"/>
        <w:jc w:val="both"/>
        <w:rPr>
          <w:rFonts w:cs="Times New Roman"/>
          <w:b/>
          <w:bCs/>
          <w:u w:val="single"/>
          <w:lang w:val="en-US"/>
        </w:rPr>
      </w:pPr>
      <w:r>
        <w:rPr>
          <w:rFonts w:cs="Times New Roman"/>
          <w:b/>
          <w:bCs/>
          <w:u w:val="single"/>
          <w:lang w:val="en-US"/>
        </w:rPr>
        <w:t xml:space="preserve">Biobank Japan </w:t>
      </w:r>
    </w:p>
    <w:p w14:paraId="6991F49A" w14:textId="77777777" w:rsidR="00374EDD" w:rsidRDefault="00374EDD" w:rsidP="00CA5667">
      <w:pPr>
        <w:spacing w:after="120" w:line="360" w:lineRule="auto"/>
        <w:jc w:val="both"/>
        <w:rPr>
          <w:rFonts w:cs="Times New Roman"/>
          <w:lang w:val="en-US"/>
        </w:rPr>
      </w:pPr>
      <w:r>
        <w:rPr>
          <w:rFonts w:cs="Times New Roman"/>
          <w:lang w:val="en-US"/>
        </w:rPr>
        <w:t>BioBank Japan Project (BBJ) was started in 2003 and collected DNA and clinical information from about 200,000 patients with 47 common diseases between 2003 and 2007 (BBJ 1st cohort)</w:t>
      </w:r>
      <w:r>
        <w:rPr>
          <w:rFonts w:cs="Times New Roman"/>
          <w:lang w:val="en-US" w:eastAsia="ja-JP"/>
        </w:rPr>
        <w:t>, and about 67,000 patients with 38 diseases between 2013 and 2017 (BBJ 2nd cohort)</w:t>
      </w:r>
      <w:r>
        <w:rPr>
          <w:rFonts w:cs="Times New Roman"/>
          <w:lang w:val="en-US"/>
        </w:rPr>
        <w:t>.</w:t>
      </w:r>
    </w:p>
    <w:p w14:paraId="1F61A03F" w14:textId="77777777" w:rsidR="00374EDD" w:rsidRDefault="00374EDD" w:rsidP="00CA5667">
      <w:pPr>
        <w:spacing w:after="120" w:line="360" w:lineRule="auto"/>
        <w:jc w:val="both"/>
        <w:rPr>
          <w:rFonts w:cs="Times New Roman"/>
          <w:lang w:val="en-US" w:eastAsia="ja-JP"/>
        </w:rPr>
      </w:pPr>
      <w:r>
        <w:rPr>
          <w:rFonts w:cs="Times New Roman"/>
          <w:lang w:val="en-US"/>
        </w:rPr>
        <w:t xml:space="preserve">Eligibility of cases was determined by physicians from a collaborative network of 66 hospitals. </w:t>
      </w:r>
      <w:r>
        <w:rPr>
          <w:rFonts w:eastAsia="SimSun" w:cs="Times New Roman" w:hint="eastAsia"/>
          <w:lang w:val="en-US" w:eastAsia="zh-CN"/>
        </w:rPr>
        <w:t xml:space="preserve">Individuals </w:t>
      </w:r>
      <w:r>
        <w:rPr>
          <w:rFonts w:eastAsia="SimSun" w:cs="Times New Roman"/>
          <w:lang w:val="en-US" w:eastAsia="zh-CN"/>
        </w:rPr>
        <w:t>were</w:t>
      </w:r>
      <w:r>
        <w:rPr>
          <w:rFonts w:eastAsia="SimSun" w:cs="Times New Roman" w:hint="eastAsia"/>
          <w:lang w:val="en-US" w:eastAsia="zh-CN"/>
        </w:rPr>
        <w:t xml:space="preserve"> excluded from the </w:t>
      </w:r>
      <w:r>
        <w:rPr>
          <w:rFonts w:eastAsia="SimSun" w:cs="Times New Roman"/>
          <w:lang w:val="en-US" w:eastAsia="zh-CN"/>
        </w:rPr>
        <w:t>analysis</w:t>
      </w:r>
      <w:r>
        <w:rPr>
          <w:rFonts w:eastAsia="SimSun" w:cs="Times New Roman" w:hint="eastAsia"/>
          <w:lang w:val="en-US" w:eastAsia="zh-CN"/>
        </w:rPr>
        <w:t xml:space="preserve"> if they </w:t>
      </w:r>
      <w:r>
        <w:rPr>
          <w:rFonts w:eastAsia="SimSun" w:cs="Times New Roman"/>
          <w:lang w:val="en-US" w:eastAsia="zh-CN"/>
        </w:rPr>
        <w:t>were not supposed to be</w:t>
      </w:r>
      <w:r>
        <w:rPr>
          <w:rFonts w:eastAsia="SimSun" w:cs="Times New Roman" w:hint="eastAsia"/>
          <w:lang w:val="en-US" w:eastAsia="zh-CN"/>
        </w:rPr>
        <w:t xml:space="preserve"> East Asian ancestry, </w:t>
      </w:r>
      <w:r>
        <w:rPr>
          <w:rFonts w:eastAsia="SimSun" w:cs="Times New Roman"/>
          <w:lang w:val="en-US" w:eastAsia="zh-CN"/>
        </w:rPr>
        <w:t xml:space="preserve">genetic </w:t>
      </w:r>
      <w:r>
        <w:rPr>
          <w:rFonts w:eastAsia="SimSun" w:cs="Times New Roman" w:hint="eastAsia"/>
          <w:lang w:val="en-US" w:eastAsia="zh-CN"/>
        </w:rPr>
        <w:t xml:space="preserve">sex </w:t>
      </w:r>
      <w:r>
        <w:rPr>
          <w:rFonts w:eastAsia="SimSun" w:cs="Times New Roman"/>
          <w:lang w:val="en-US" w:eastAsia="zh-CN"/>
        </w:rPr>
        <w:t>discordance</w:t>
      </w:r>
      <w:r>
        <w:rPr>
          <w:rFonts w:eastAsia="SimSun" w:cs="Times New Roman" w:hint="eastAsia"/>
          <w:lang w:val="en-US" w:eastAsia="zh-CN"/>
        </w:rPr>
        <w:t xml:space="preserve">, or </w:t>
      </w:r>
      <w:r>
        <w:rPr>
          <w:rFonts w:eastAsia="SimSun" w:cs="Times New Roman"/>
          <w:lang w:val="en-US" w:eastAsia="zh-CN"/>
        </w:rPr>
        <w:t>with other possible clinical information errors</w:t>
      </w:r>
      <w:r>
        <w:rPr>
          <w:rFonts w:eastAsia="SimSun" w:cs="Times New Roman" w:hint="eastAsia"/>
          <w:lang w:val="en-US" w:eastAsia="zh-CN"/>
        </w:rPr>
        <w:t xml:space="preserve">. Overlapping individuals between BBJ cohorts and </w:t>
      </w:r>
      <w:r>
        <w:rPr>
          <w:rFonts w:eastAsia="SimSun" w:cs="Times New Roman"/>
          <w:lang w:val="en-US" w:eastAsia="zh-CN"/>
        </w:rPr>
        <w:t>in-house</w:t>
      </w:r>
      <w:r>
        <w:rPr>
          <w:rFonts w:eastAsia="SimSun" w:cs="Times New Roman" w:hint="eastAsia"/>
          <w:lang w:val="en-US" w:eastAsia="zh-CN"/>
        </w:rPr>
        <w:t xml:space="preserve"> imputation panel were </w:t>
      </w:r>
      <w:r>
        <w:rPr>
          <w:rFonts w:eastAsia="SimSun" w:cs="Times New Roman"/>
          <w:lang w:val="en-US" w:eastAsia="zh-CN"/>
        </w:rPr>
        <w:t>excluded before imputation</w:t>
      </w:r>
      <w:r>
        <w:rPr>
          <w:rFonts w:eastAsia="SimSun" w:cs="Times New Roman" w:hint="eastAsia"/>
          <w:lang w:val="en-US" w:eastAsia="zh-CN"/>
        </w:rPr>
        <w:t>. Am</w:t>
      </w:r>
      <w:r>
        <w:rPr>
          <w:rFonts w:cs="Times New Roman"/>
          <w:lang w:val="en-US"/>
        </w:rPr>
        <w:t>ong the 177,261 subjects genotyped from BBJ 1st cohort</w:t>
      </w:r>
      <w:r>
        <w:rPr>
          <w:rFonts w:eastAsia="SimSun" w:cs="Times New Roman" w:hint="eastAsia"/>
          <w:lang w:val="en-US" w:eastAsia="zh-CN"/>
        </w:rPr>
        <w:t xml:space="preserve"> after QC</w:t>
      </w:r>
      <w:r>
        <w:rPr>
          <w:rFonts w:cs="Times New Roman"/>
          <w:lang w:val="en-US"/>
        </w:rPr>
        <w:t xml:space="preserve">, </w:t>
      </w:r>
      <w:r>
        <w:rPr>
          <w:rFonts w:eastAsia="SimSun" w:cs="Times New Roman" w:hint="eastAsia"/>
          <w:lang w:val="en-US" w:eastAsia="zh-CN"/>
        </w:rPr>
        <w:t>17,651</w:t>
      </w:r>
      <w:r>
        <w:rPr>
          <w:rFonts w:cs="Times New Roman"/>
          <w:lang w:val="en-US"/>
        </w:rPr>
        <w:t xml:space="preserve"> cases were registered for ischemic stroke. Of all ischemic stroke cases, </w:t>
      </w:r>
      <w:r>
        <w:rPr>
          <w:rFonts w:eastAsia="SimSun" w:cs="Times New Roman" w:hint="eastAsia"/>
          <w:lang w:val="en-US" w:eastAsia="zh-CN"/>
        </w:rPr>
        <w:t>1,331</w:t>
      </w:r>
      <w:r>
        <w:rPr>
          <w:rFonts w:cs="Times New Roman"/>
          <w:lang w:val="en-US"/>
        </w:rPr>
        <w:t xml:space="preserve"> were classified as large artery strokes, 7</w:t>
      </w:r>
      <w:r>
        <w:rPr>
          <w:rFonts w:eastAsia="SimSun" w:cs="Times New Roman" w:hint="eastAsia"/>
          <w:lang w:val="en-US" w:eastAsia="zh-CN"/>
        </w:rPr>
        <w:t>58</w:t>
      </w:r>
      <w:r>
        <w:rPr>
          <w:rFonts w:cs="Times New Roman"/>
          <w:lang w:val="en-US"/>
        </w:rPr>
        <w:t xml:space="preserve"> as cardioembolic and </w:t>
      </w:r>
      <w:r>
        <w:rPr>
          <w:rFonts w:eastAsia="SimSun" w:cs="Times New Roman" w:hint="eastAsia"/>
          <w:lang w:val="en-US" w:eastAsia="zh-CN"/>
        </w:rPr>
        <w:t>4,915</w:t>
      </w:r>
      <w:r>
        <w:rPr>
          <w:rFonts w:cs="Times New Roman"/>
          <w:lang w:val="en-US"/>
        </w:rPr>
        <w:t xml:space="preserve"> as small vessel stroke. Clinical information was collected by standardized questionnaire though medical records survey. Independent genotype data of 9,809 subejects from BBJ 1st cohort, and 41,929 subjects from BBJ 2nd cohort were used for the validation of polygenic risk score. 577 and 1,470 ischemic stroke cases were registered, respectively.</w:t>
      </w:r>
    </w:p>
    <w:p w14:paraId="7F4D64BA" w14:textId="77777777" w:rsidR="00374EDD" w:rsidRDefault="00374EDD" w:rsidP="00CA5667">
      <w:pPr>
        <w:spacing w:after="120" w:line="360" w:lineRule="auto"/>
        <w:jc w:val="both"/>
        <w:rPr>
          <w:rFonts w:eastAsia="SimSun" w:cs="Times New Roman"/>
          <w:lang w:val="en-US" w:eastAsia="zh-CN"/>
        </w:rPr>
      </w:pPr>
      <w:r>
        <w:rPr>
          <w:rFonts w:cs="Times New Roman"/>
          <w:i/>
          <w:lang w:val="en-US"/>
        </w:rPr>
        <w:t xml:space="preserve">Stroke ascertainment in Biobank Japan: </w:t>
      </w:r>
      <w:r>
        <w:rPr>
          <w:rFonts w:cs="Times New Roman"/>
          <w:lang w:val="en-US"/>
        </w:rPr>
        <w:t>Stroke patients were selected from BioBank Japan. Ischemic stroke was diagnosed by physicians at collaborating hospitals and its subtypes were determined by medical record survey according to the TOAST criteria.</w:t>
      </w:r>
      <w:r>
        <w:rPr>
          <w:rFonts w:eastAsia="SimSun" w:cs="Times New Roman" w:hint="eastAsia"/>
          <w:lang w:val="en-US" w:eastAsia="zh-CN"/>
        </w:rPr>
        <w:t xml:space="preserve"> </w:t>
      </w:r>
      <w:r>
        <w:rPr>
          <w:rFonts w:eastAsia="SimSun" w:cs="Times New Roman"/>
          <w:lang w:val="en-US" w:eastAsia="zh-CN"/>
        </w:rPr>
        <w:t>For GWAS, i</w:t>
      </w:r>
      <w:r>
        <w:rPr>
          <w:rFonts w:eastAsia="SimSun" w:cs="Times New Roman" w:hint="eastAsia"/>
          <w:lang w:val="en-US" w:eastAsia="zh-CN"/>
        </w:rPr>
        <w:t>ndividuals without any stroke or intracranial aneurysm were selected as controls ( n=159,610).</w:t>
      </w:r>
    </w:p>
    <w:p w14:paraId="571E3D96" w14:textId="77777777" w:rsidR="00374EDD" w:rsidRDefault="00374EDD" w:rsidP="00CA5667">
      <w:pPr>
        <w:spacing w:before="320" w:after="160" w:line="360" w:lineRule="auto"/>
        <w:jc w:val="both"/>
        <w:rPr>
          <w:rFonts w:cs="Times New Roman"/>
          <w:b/>
          <w:bCs/>
          <w:u w:val="single"/>
          <w:lang w:val="en-US"/>
        </w:rPr>
      </w:pPr>
      <w:r>
        <w:rPr>
          <w:rFonts w:cs="Times New Roman"/>
          <w:b/>
          <w:bCs/>
          <w:u w:val="single"/>
          <w:lang w:val="en-US"/>
        </w:rPr>
        <w:t>CADISP</w:t>
      </w:r>
    </w:p>
    <w:p w14:paraId="3E2D93CF" w14:textId="77777777" w:rsidR="00374EDD" w:rsidRDefault="00374EDD" w:rsidP="00CA5667">
      <w:pPr>
        <w:spacing w:after="0" w:line="360" w:lineRule="auto"/>
        <w:jc w:val="both"/>
        <w:rPr>
          <w:rFonts w:cs="Times New Roman"/>
          <w:lang w:val="en-US"/>
        </w:rPr>
      </w:pPr>
      <w:r>
        <w:rPr>
          <w:rFonts w:cs="Times New Roman"/>
          <w:lang w:val="en-US"/>
        </w:rPr>
        <w:t>The Cervical Artery Dissections and Ischemic Stroke Patients (CADISP) study was designed to identify genetic risk variants for cervical artery dissections (CeAD), a major cause of ischemic stroke in young adults.</w:t>
      </w:r>
      <w:hyperlink w:anchor="_ENREF_48" w:tooltip="Debette, 2015 #63" w:history="1">
        <w:r>
          <w:rPr>
            <w:rFonts w:cs="Times New Roman"/>
            <w:lang w:val="en-US"/>
          </w:rPr>
          <w:fldChar w:fldCharType="begin">
            <w:fldData xml:space="preserve">PEVuZE5vdGU+PENpdGU+PEF1dGhvcj5EZWJldHRlPC9BdXRob3I+PFllYXI+MjAxNTwvWWVhcj48
UmVjTnVtPjYzPC9SZWNOdW0+PERpc3BsYXlUZXh0PjxzdHlsZSBmYWNlPSJzdXBlcnNjcmlwdCI+
NDg8L3N0eWxlPjwvRGlzcGxheVRleHQ+PHJlY29yZD48cmVjLW51bWJlcj42MzwvcmVjLW51bWJl
cj48Zm9yZWlnbi1rZXlzPjxrZXkgYXBwPSJFTiIgZGItaWQ9InBzNXc1cHd4aHQydHcyZXBhMmZ2
d2V3OTkwZTllcDVmdnNzdiIgdGltZXN0YW1wPSIwIj42Mzwva2V5PjwvZm9yZWlnbi1rZXlzPjxy
ZWYtdHlwZSBuYW1lPSJKb3VybmFsIEFydGljbGUiPjE3PC9yZWYtdHlwZT48Y29udHJpYnV0b3Jz
PjxhdXRob3JzPjxhdXRob3I+RGViZXR0ZSwgUy48L2F1dGhvcj48YXV0aG9yPkthbWF0YW5pLCBZ
LjwvYXV0aG9yPjxhdXRob3I+TWV0c28sIFQuIE0uPC9hdXRob3I+PGF1dGhvcj5LbG9zcywgTS48
L2F1dGhvcj48YXV0aG9yPkNoYXVoYW4sIEcuPC9hdXRob3I+PGF1dGhvcj5FbmdlbHRlciwgUy4g
VC48L2F1dGhvcj48YXV0aG9yPlBlenppbmksIEEuPC9hdXRob3I+PGF1dGhvcj5UaGlqcywgVi48
L2F1dGhvcj48YXV0aG9yPk1hcmt1cywgSC4gUy48L2F1dGhvcj48YXV0aG9yPkRpY2hnYW5zLCBN
LjwvYXV0aG9yPjxhdXRob3I+V29sZiwgQy48L2F1dGhvcj48YXV0aG9yPkRpdHRyaWNoLCBSLjwv
YXV0aG9yPjxhdXRob3I+VG91emUsIEUuPC9hdXRob3I+PGF1dGhvcj5Tb3V0aGVybGFuZCwgQS4g
TS48L2F1dGhvcj48YXV0aG9yPlNhbXNvbiwgWS48L2F1dGhvcj48YXV0aG9yPkFiYm91ZCwgUy48
L2F1dGhvcj48YXV0aG9yPkJlam90LCBZLjwvYXV0aG9yPjxhdXRob3I+Q2FzbywgVi48L2F1dGhv
cj48YXV0aG9yPkJlcnNhbm8sIEEuPC9hdXRob3I+PGF1dGhvcj5Hc2Nod2VuZHRuZXIsIEEuPC9h
dXRob3I+PGF1dGhvcj5TZXNzYSwgTS48L2F1dGhvcj48YXV0aG9yPkNvbGUsIEouPC9hdXRob3I+
PGF1dGhvcj5MYW15LCBDLjwvYXV0aG9yPjxhdXRob3I+TWVkZWlyb3MsIEUuPC9hdXRob3I+PGF1
dGhvcj5CZXJldHRhLCBTLjwvYXV0aG9yPjxhdXRob3I+Qm9uYXRpLCBMLiBILjwvYXV0aG9yPjxh
dXRob3I+R3JhdSwgQS4gSi48L2F1dGhvcj48YXV0aG9yPk1pY2hlbCwgUC48L2F1dGhvcj48YXV0
aG9yPk1hamVyc2lrLCBKLiBKLjwvYXV0aG9yPjxhdXRob3I+U2hhcm1hLCBQLjwvYXV0aG9yPjxh
dXRob3I+S2FsYXNobmlrb3ZhLCBMLjwvYXV0aG9yPjxhdXRob3I+TmF6YXJvdmEsIE0uPC9hdXRo
b3I+PGF1dGhvcj5Eb2JyeW5pbmEsIEwuPC9hdXRob3I+PGF1dGhvcj5CYXJ0ZWxzLCBFLjwvYXV0
aG9yPjxhdXRob3I+R3VpbGxvbiwgQi48L2F1dGhvcj48YXV0aG9yPnZhbiBkZW4gSGVyaWssIEUu
IEcuPC9hdXRob3I+PGF1dGhvcj5GZXJuYW5kZXotQ2FkZW5hcywgSS48L2F1dGhvcj48YXV0aG9y
Pkpvb2QsIEsuPC9hdXRob3I+PGF1dGhvcj5OYWxscywgTS4gQS48L2F1dGhvcj48YXV0aG9yPkRl
IExlZXV3LCBGLiBFLjwvYXV0aG9yPjxhdXRob3I+SmVybiwgQy48L2F1dGhvcj48YXV0aG9yPkNo
ZW5nLCBZLiBDLjwvYXV0aG9yPjxhdXRob3I+V2VybmVyLCBJLjwvYXV0aG9yPjxhdXRob3I+TWV0
c28sIEEuIEouPC9hdXRob3I+PGF1dGhvcj5MaWNoeSwgQy48L2F1dGhvcj48YXV0aG9yPkx5cmVy
LCBQLiBBLjwvYXV0aG9yPjxhdXRob3I+QnJhbmR0LCBULjwvYXV0aG9yPjxhdXRob3I+Qm9uY29y
YWdsaW8sIEcuIEIuPC9hdXRob3I+PGF1dGhvcj5XaWNobWFubiwgSC4gRS48L2F1dGhvcj48YXV0
aG9yPkdpZWdlciwgQy48L2F1dGhvcj48YXV0aG9yPkpvaG5zb24sIEEuIEQuPC9hdXRob3I+PGF1
dGhvcj5Cb3R0Y2hlciwgVC48L2F1dGhvcj48YXV0aG9yPkNhc3RlbGxhbm8sIE0uPC9hdXRob3I+
PGF1dGhvcj5BcnZlaWxlciwgRC48L2F1dGhvcj48YXV0aG9yPklrcmFtLCBNLiBBLjwvYXV0aG9y
PjxhdXRob3I+QnJldGVsZXIsIE0uIE0uPC9hdXRob3I+PGF1dGhvcj5QYWRvdmFuaSwgQS48L2F1
dGhvcj48YXV0aG9yPk1lc2NoaWEsIEouIEYuPC9hdXRob3I+PGF1dGhvcj5LdWhsZW5iYXVtZXIs
IEcuPC9hdXRob3I+PGF1dGhvcj5Sb2xmcywgQS48L2F1dGhvcj48YXV0aG9yPldvcnJhbGwsIEIu
IEIuPC9hdXRob3I+PGF1dGhvcj5SaW5nZWxzdGVpbiwgRS4gQi48L2F1dGhvcj48YXV0aG9yPlpl
bGVuaWthLCBELjwvYXV0aG9yPjxhdXRob3I+VGF0bGlzdW1haywgVC48L2F1dGhvcj48YXV0aG9y
PkxhdGhyb3AsIE0uPC9hdXRob3I+PGF1dGhvcj5MZXlzLCBELjwvYXV0aG9yPjxhdXRob3I+QW1v
dXllbCwgUC48L2F1dGhvcj48YXV0aG9yPkRhbGxvbmdldmlsbGUsIEouPC9hdXRob3I+PC9hdXRo
b3JzPjwvY29udHJpYnV0b3JzPjxhdXRoLWFkZHJlc3M+MV0gSU5TRVJNIFU3NDQsIExpbGxlLCBG
cmFuY2UuIFsyXSBJbnN0aXR1dCBQYXN0ZXVyIGRlIExpbGxlLCBMaWxsZSwgRnJhbmNlLiBbM10g
VW5pdmVyc2l0ZSBMaWxsZSBOb3JkIGRlIEZyYW5jZSwgTGlsbGUsIEZyYW5jZS4gWzRdIExpbGxl
IFVuaXZlcnNpdHkgSG9zcGl0YWwsIExpbGxlLCBGcmFuY2UuIFs1XSBEZXBhcnRtZW50IG9mIE5l
dXJvbG9neSwgRXF1aXBlIGQmYXBvczthY2N1ZWlsIDEwNDYsIExpbGxlLCBGcmFuY2UuIFs2XSBJ
TlNFUk0gVTg5NywgVW5pdmVyc2l0eSBvZiBCb3JkZWF1eCwgQm9yZGVhdXgsIEZyYW5jZS4mI3hE
OzFdIENlbnRyZSBOYXRpb25hbCBkZSBHZW5vdHlwYWdlLCBFdnJ5LCBGcmFuY2UuIFsyXSBGb25k
YXRpb24gSmVhbiBEYXVzc2V0LCBDZW50cmUgZCZhcG9zO0V0dWRlIGR1IFBvbHltb3JwaGlzbWUg
SHVtYWluIChDRVBIKSwgUGFyaXMsIEZyYW5jZS4gWzNdIENlbnRlciBmb3IgSW50ZWdyYXRpdmUg
TWVkaWNhbCBTY2llbmNlcywgUklLRU4sIFlva29oYW1hLCBKYXBhbi4mI3hEO0RlcGFydG1lbnQg
b2YgTmV1cm9sb2d5LCBIZWxzaW5raSBVbml2ZXJzaXR5IENlbnRyYWwgSG9zcGl0YWwsIEhlbHNp
bmtpLCBGaW5sYW5kLiYjeEQ7RGVwYXJ0bWVudCBvZiBOZXVyb2xvZ3ksIEhlaWRlbGJlcmcgVW5p
dmVyc2l0eSBIb3NwaXRhbCwgSGVpZGVsYmVyZywgR2VybWFueS4mI3hEO0lOU0VSTSBVODk3LCBV
bml2ZXJzaXR5IG9mIEJvcmRlYXV4LCBCb3JkZWF1eCwgRnJhbmNlLiYjeEQ7RGVwYXJ0bWVudCBv
ZiBOZXVyb2xvZ3ksIEJhc2VsIFVuaXZlcnNpdHkgSG9zcGl0YWwsIEJhc2VsLCBTd2l0emVybGFu
ZC4mI3hEO0RlcGFydG1lbnQgb2YgQ2xpbmljYWwgYW5kIEV4cGVyaW1lbnRhbCBTY2llbmNlcywg
TmV1cm9sb2d5IENsaW5pYywgQnJlc2NpYSBVbml2ZXJzaXR5IEhvc3BpdGFsLCBCcmVzY2lhLCBJ
dGFseS4mI3hEOzFdIERlcGFydG1lbnQgb2YgTmV1cm9sb2d5LCBMZXV2ZW4gVW5pdmVyc2l0eSBI
b3NwaXRhbCwgTGV1dmVuLCBCZWxnaXVtLiBbMl0gVmVzYWxpdXMgUmVzZWFyY2ggQ2VudGVyLCBW
SUIsIExldXZlbiwgQmVsZ2l1bS4mI3hEO0RlcGFydG1lbnQgb2YgQ2xpbmljYWwgTmV1cm9zY2ll
bmNlcywgVW5pdmVyc2l0eSBvZiBDYW1icmlkZ2UsIENhbWJyaWRnZSwgVUsuJiN4RDsxXSBJbnN0
aXR1dGUgZm9yIFN0cm9rZSBhbmQgRGVtZW50aWEgUmVzZWFyY2gsIEtsaW5pa3VtIGRlciBVbml2
ZXJzaXRhdCBNdW5jaGVuLCBMdWR3aWcgTWF4aW1pbGlhbnMgVW5pdmVyc2l0YXQsIE11bmljaCwg
R2VybWFueS4gWzJdIE11bmljaCBDbHVzdGVyIGZvciBTeXN0ZW1zIE5ldXJvbG9neSAoU3lOZXJn
eSksIE11bmljaCwgR2VybWFueS4mI3hEOzFdIElOU0VSTSBVODk3LCBVbml2ZXJzaXR5IG9mIEJv
cmRlYXV4LCBCb3JkZWF1eCwgRnJhbmNlLiBbMl0gRGVwYXJ0bWVudCBvZiBTdGF0aXN0aWNhbCBH
ZW5ldGljcywgTWF4IFBsYW5jayBJbnN0aXR1dGUgZm9yIFBzeWNoaWF0cnksIE11bmljaCwgR2Vy
bWFueS4mI3hEO0RlcGFydG1lbnQgb2YgTmV1cm9sb2d5LCBVbml2ZXJzaXR5IEhvc3BpdGFsIG9m
IE11bnN0ZXIsIE11bnN0ZXIsIEdlcm1hbnkuJiN4RDsxXSBEZXBhcnRtZW50IG9mIE5ldXJvbG9n
eSwgVW5pdmVyc2l0eSBIb3NwaXRhbCBvZiBTYWludGUtQW5uZSwgUGFyaXMsIEZyYW5jZS4gWzJd
IERlcGFydG1lbnQgb2YgTmV1cm9sb2d5LCBVbml2ZXJzaXR5IEhvc3BpdGFsIG9mIENhZW4sIENh
ZW4sIEZyYW5jZS4mI3hEO0RlcGFydG1lbnQgb2YgTmV1cm9sb2d5LCBVbml2ZXJzaXR5IG9mIFZp
cmdpbmlhLCBDaGFybG90dGVzdmlsbGUsIFZpcmdpbmlhLCBVU0EuJiN4RDtVcmdlbmNlcyBDZXJl
YnJvLVZhc2N1bGFpcmUsIEFzc2lzdGFuY2UgUHVibGlxdWUtSG9waXRhdXggZGUgUGFyaXMgU2Fs
cGV0cmllcmUgVXJnZW5jZXMgQ2VyZWJyby1WYXNjdWxhaXJlcyBhbmQgVW5pdmVyc2l0ZSBQaWVy
cmUgZXQgTWFyaWUgQ3VyaWUgUGFyaXMgUGFyaXMgVkkgVW5pdmVyc2l0ZSwgUGFyaXMsIEZyYW5j
ZS4mI3hEO0xhYm9yYXRvcnkgb2YgRXhwZXJpbWVudGFsIE5ldXJvbG9neSwgVW5pdmVyc2l0ZSBM
aWJyZSBkZSBCcnV4ZWxsZXMsIEJydXNzZWxzLCBCZWxnaXVtLiYjeEQ7RGVwYXJ0bWVudCBvZiBO
ZXVyb2xvZ3ksIERpam9uIFVuaXZlcnNpdHkgSG9zcGl0YWwsIERpam9uLCBGcmFuY2UuJiN4RDsx
XSBTdHJva2UgVW5pdCwgVW5pdmVyc2l0eSBvZiBQZXJ1Z2lhIFNhbnRhIE1hcmlhIGRlbGxhIE1p
c2VyaWNvcmRpYSBIb3NwaXRhbCwgU2FudCZhcG9zO0FuZHJlYSBkZWxsZSBGcmF0dGUsIFBlcnVn
aWEsIEl0YWx5LiBbMl0gRGl2aXNpb24gb2YgQ2FyZGlvdmFzY3VsYXIgTWVkaWNpbmUsIFVuaXZl
cnNpdHkgb2YgUGVydWdpYSBTYW50YSBNYXJpYSBkZWxsYSBNaXNlcmljb3JkaWEgSG9zcGl0YWws
IFNhbnQmYXBvcztBbmRyZWEgZGVsbGUgRnJhdHRlLCBQZXJ1Z2lhLCBJdGFseS4mI3hEO0RlcGFy
dG1lbnQgb2YgQ2VyZWJyb3Zhc2N1bGFyIERpc2Vhc2VzLCBGb25kYXppb25lIElzdGl0dXRvIGRp
IFJpY292ZXJvIGUgQ3VyYSBhIENhcmF0dGVyZSBTY2llbnRpZmljbyBJc3RpdHV0byBOZXVyb2xv
Z2ljbyBDYXJsbyBCZXN0YSwgTWlsYW4sIEl0YWx5LiYjeEQ7RGVwYXJ0bWVudCBvZiBOZXVyb2xv
Z3ksIE1pbGFuLCBTYW4gUmFmZmFlbGUgVW5pdmVyc2l0eSBIb3NwaXRhbCwgTWlsYW4sIEl0YWx5
LiYjeEQ7TWFyeWxhbmQgU3Ryb2tlIENlbnRlciwgRGVwYXJ0bWVudCBvZiBOZXVyb2xvZ3ksIFVu
aXZlcnNpdHkgb2YgTWFyeWxhbmQgU2Nob29sIG9mIE1lZGljaW5lLCBCYWx0aW1vcmUsIE1hcnls
YW5kLCBVU0EuJiN4RDtEZXBhcnRtZW50IG9mIE5ldXJvbG9neSwgQW1pZW5zIFVuaXZlcnNpdHkg
SG9zcGl0YWwsIEFtaWVucywgRnJhbmNlLiYjeEQ7RGVwYXJ0bWVudCBvZiBOZXVyb2xvZ3ksIEJl
c2FuY29uIFVuaXZlcnNpdHkgSG9zcGl0YWwsIEJlc2FuY29uLCBGcmFuY2UuJiN4RDtEZXBhcnRt
ZW50IG9mIE5ldXJvbG9neSwgVW5pdmVyc2l0eSBvZiBNaWxhbm8gQmljb2NjYSwgU2FuIEdlcmFy
ZG8gSG9zcGl0YWwsIE1vbnphLCBJdGFseS4mI3hEO0RlcGFydG1lbnQgb2YgTmV1cm9sb2d5LCBL
bGluaWt1bSBMdWR3aWdzaGFmZW4sIEx1ZHdpZ3NoYWZlbiwgR2VybWFueS4mI3hEO0RlcGFydG1l
bnQgb2YgTmV1cm9sb2d5LCBMYXVzYW5uZSBVbml2ZXJzaXR5IEhvc3BpdGFsLCBMYXVzYW5uZSwg
U3dpdHplcmxhbmQuJiN4RDtEaXZpc2lvbiBvZiBWYXNjdWxhciBOZXVyb2xvZ3ksIERlcGFydG1l
bnQgb2YgTmV1cm9sb2d5LCBVbml2ZXJzaXR5IG9mIFV0YWgsIFNhbHQgTGFrZSBDaXR5LCBVdGFo
LCBVU0EuJiN4RDsxXSBJbnN0aXR1dGUgb2YgQ2FyZGlvdmFzY3VsYXIgUmVzZWFyY2ggUm95YWwg
SG9sbG93YXkgVW5pdmVyc2l0eSBvZiBMb25kb24gKElDUjJVTCksIExvbmRvbiwgVUsuIFsyXSBB
c2hmb3JkIGFuZCBTdCBQZXRlciZhcG9zO3MgSG9zcGl0YWxzLCBMb25kb24sIFVLLiYjeEQ7UmVz
ZWFyY2ggQ2VudGVyIG9mIE5ldXJvbG9neSwgUnVzc2lhbiBBY2FkZW15IG9mIE1lZGljYWwgU2Np
ZW5jZXMsIE1vc2NvdywgUnVzc2lhLiYjeEQ7MV0gUmVzZWFyY2ggQ2VudGVyIG9mIE5ldXJvbG9n
eSwgUnVzc2lhbiBBY2FkZW15IG9mIE1lZGljYWwgU2NpZW5jZXMsIE1vc2NvdywgUnVzc2lhLiBb
Ml0gQ2VudHJlIGZvciBDb2duaXRpb24gYW5kIERlY2lzaW9uIE1ha2luZywgSGlnaGVyIFNjaG9v
bCBvZiBFY29ub21pY3MsIE1vc2NvdywgUnVzc2lhLiYjeEQ7Q2VudGVyIGZvciBOZXVyb2xvZ2lj
YWwgVmFzY3VsYXIgRGlhZ25vc3RpY3MsIE11bmljaCwgR2VybWFueS4mI3hEO0RlcGFydG1lbnQg
b2YgTmV1cm9sb2d5LCBOYW50ZXMgVW5pdmVyc2l0eSBIb3NwaXRhbCwgTmFudGVzLCBGcmFuY2Uu
JiN4RDtEZXBhcnRtZW50IG9mIE5ldXJvbG9neSwgRXJhc211cyBNQyBVbml2ZXJzaXR5IE1lZGlj
YWwgQ2VudGVyLCBSb3R0ZXJkYW0sIHRoZSBOZXRoZXJsYW5kcy4mI3hEOzFdIFN0cm9rZSBQaGFy
bWFjb2dlbm9taWNzIGFuZCBHZW5ldGljcywgRnVuZGFjaW8gRG9jZW5jaWEgaSBSZWNlcmNhIE11
dHVhVGVycmFzc2EsIFRlcnJhc3NhLCBTcGFpbi4gWzJdIExhYm9yYXRvcmlvIE5ldXJvdmFzY3Vs
YXIsIEluc3RpdHV0IGRlIFJlY2VyY2EsIEhvc3BpdGFsIFZhbGwgZCZhcG9zO0hlYnJvbiwgQmFy
Y2Vsb25hLCBTcGFpbi4mI3hEO0luc3RpdHV0ZSBvZiBOZXVyb3NjaWVuY2UgYW5kIFBoeXNpb2xv
Z3ksIFNhaGxncmVuc2thIEFjYWRlbXkgYXQgdGhlIFVuaXZlcnNpdHkgb2YgR290aGVuYnVyZywg
R290aGVuYnVyZywgU3dlZGVuLiYjeEQ7TW9sZWN1bGFyIEdlbmV0aWNzIFNlY3Rpb24sIExhYm9y
YXRvcnkgb2YgTmV1cm9nZW5ldGljcywgTmF0aW9uYWwgSW5zdGl0dXRlIG9uIEFnaW5nLCBVUyBO
YXRpb25hbCBJbnN0aXR1dGVzIG9mIEhlYWx0aCwgQmV0aGVzZGEsIE1hcnlsYW5kLCBVU0EuJiN4
RDtEb25kZXJzIEluc3RpdHV0ZSBmb3IgQnJhaW4sIENvZ25pdGlvbiBhbmQgQmVoYXZpb3VyLCBD
ZW50cmUgZm9yIE5ldXJvc2NpZW5jZSwgRGVwYXJ0bWVudCBvZiBOZXVyb2xvZ3ksIFJhZGJvdWQg
VW5pdmVyc2l0eSBOaWptZWdlbiBNZWRpY2FsIENlbnRyZSwgTmlqbWVnZW4sIHRoZSBOZXRoZXJs
YW5kcy4mI3hEO0RlcGFydG1lbnQgb2YgUmVoYWJpbGl0YXRpb24sIFNjaG1pZWRlciBLbGluaWss
IEhlaWRlbGJlcmcsIEdlcm1hbnkuJiN4RDtJbnN0aXR1dGUgb2YgRXBpZGVtaW9sb2d5LCBIZWxt
aG9sdHogQ2VudGVyIE11bmljaCwgTmV1aGVyYmVyZywgR2VybWFueS4mI3hEO0luc3RpdHV0ZSBv
ZiBHZW5ldGljIEVwaWRlbWlvbG9neSwgSGVsbWhvbHR6IENlbnRlciBNdW5pY2gsIE5ldWhlcmJl
cmcsIEdlcm1hbnkuJiN4RDtOYXRpb25hbCBIZWFydCwgTHVuZywgYW5kIEJsb29kIEluc3RpdHV0
ZSZhcG9zO3MgRnJhbWluZ2hhbSBIZWFydCBTdHVkeSBDYXJkaW92YXNjdWxhciBFcGlkZW1pb2xv
Z3kgYW5kIEh1bWFuIEdlbm9taWNzIEJyYW5jaCwgRnJhbWluZ2hhbSwgTWFzc2FjaHVzZXR0cywg
VVNBLiYjeEQ7RGVwYXJ0bWVudCBvZiBOZXVyb2xvZ3ksIFJvc3RvY2sgVW5pdmVyc2l0eSBIb3Nw
aXRhbCwgUm9zdG9jaywgR2VybWFueS4mI3hEO0RlcGFydG1lbnQgb2YgQ2xpbmljYWwgYW5kIEV4
cGVyaW1lbnRhbCBTY2llbmNlcywgQ2xpbmljYSBNZWRpY2EsIEJyZXNjaWEgVW5pdmVyc2l0eSBI
b3NwaXRhbCwgQnJlc2NpYSwgSXRhbHkuJiN4RDtEZXBhcnRtZW50IG9mIEVwaWRlbWlvbG9neSBh
bmQgUHVibGljIEhlYWx0aCwgRUEgMzQzMCwgU3RyYXNib3VyZyBVbml2ZXJzaXR5LCBTdHJhc2Jv
dXJnLCBGcmFuY2UuJiN4RDsxXSBEZXBhcnRtZW50IG9mIE5ldXJvbG9neSwgRXJhc211cyBNQyBV
bml2ZXJzaXR5IE1lZGljYWwgQ2VudGVyLCBSb3R0ZXJkYW0sIHRoZSBOZXRoZXJsYW5kcy4gWzJd
IERlcGFydG1lbnQgb2YgRXBpZGVtaW9sb2d5LCBFcmFzbXVzIE1DIFVuaXZlcnNpdHkgTWVkaWNh
bCBDZW50ZXIsIFJvdHRlcmRhbSwgdGhlIE5ldGhlcmxhbmRzLiBbM10gRGVwYXJ0bWVudCBvZiBS
YWRpb2xvZ3ksIEVyYXNtdXMgTUMgVW5pdmVyc2l0eSBNZWRpY2FsIENlbnRlciwgUm90dGVyZGFt
LCB0aGUgTmV0aGVybGFuZHMuIFs0XSBOZXRoZXJsYW5kcyBDb25zb3J0aXVtIGZvciBIZWFsdGh5
IEFnaW5nLCBMZWlkZW4sIHRoZSBOZXRoZXJsYW5kcy4mI3hEOzFdIERlcGFydG1lbnQgb2YgRXBp
ZGVtaW9sb2d5LCBFcmFzbXVzIE1DIFVuaXZlcnNpdHkgTWVkaWNhbCBDZW50ZXIsIFJvdHRlcmRh
bSwgdGhlIE5ldGhlcmxhbmRzLiBbMl0gUG9wdWxhdGlvbiBIZWFsdGggU2NpZW5jZXMsIEdlcm1h
biBDZW50ZXIgZm9yIE5ldXJvZGVnZW5lcmF0aXZlIERpc2Vhc2VzIChEWk5FKSwgQm9ubiwgR2Vy
bWFueS4mI3hEO0RlcGFydG1lbnQgb2YgTmV1cm9sb2d5LCBNYXlvIENsaW5pYyBGbG9yaWRhLCBK
YWNrc29udmlsbGUsIEZsb3JpZGEsIFVTQS4mI3hEO0luc3RpdHV0ZSBvZiBFeHBlcmltZW50YWwg
TWVkaWNpbmUsIFVuaXZlcnNpdHkgb2YgS2llbCwgS2llbCwgR2VybWFueS4mI3hEOzFdIERlcGFy
dG1lbnQgb2YgTmV1cm9sb2d5LCBVbml2ZXJzaXR5IG9mIFZpcmdpbmlhLCBDaGFybG90dGVzdmls
bGUsIFZpcmdpbmlhLCBVU0EuIFsyXSBEZXBhcnRtZW50IG9mIFB1YmxpYyBIZWFsdGggU2NpZW5j
ZXMsIFVuaXZlcnNpdHkgb2YgVmlyZ2luaWEsIENoYXJsb3R0ZXN2aWxsZSwgVmlyZ2luaWEsIFVT
QS4mI3hEO0NlbnRyZSBOYXRpb25hbCBkZSBHZW5vdHlwYWdlLCBFdnJ5LCBGcmFuY2UuJiN4RDsx
XSBDZW50cmUgTmF0aW9uYWwgZGUgR2Vub3R5cGFnZSwgRXZyeSwgRnJhbmNlLiBbMl0gRm9uZGF0
aW9uIEplYW4gRGF1c3NldCwgQ2VudHJlIGQmYXBvcztFdHVkZSBkdSBQb2x5bW9ycGhpc21lIEh1
bWFpbiAoQ0VQSCksIFBhcmlzLCBGcmFuY2UuIFszXSBHZW5vbWUgUXVlYmVjLCBNY0dpbGwgVW5p
dmVyc2l0eSwgTW9udHJlYWwsIFF1ZWJlYywgQ2FuYWRhLiYjeEQ7MV0gVW5pdmVyc2l0ZSBMaWxs
ZSBOb3JkIGRlIEZyYW5jZSwgTGlsbGUsIEZyYW5jZS4gWzJdIExpbGxlIFVuaXZlcnNpdHkgSG9z
cGl0YWwsIExpbGxlLCBGcmFuY2UuIFszXSBEZXBhcnRtZW50IG9mIE5ldXJvbG9neSwgRXF1aXBl
IGQmYXBvczthY2N1ZWlsIDEwNDYsIExpbGxlLCBGcmFuY2UuIFs0XSBJTlNFUk0gVTg5NywgVW5p
dmVyc2l0eSBvZiBCb3JkZWF1eCwgQm9yZGVhdXgsIEZyYW5jZS4mI3hEOzFdIElOU0VSTSBVNzQ0
LCBMaWxsZSwgRnJhbmNlLiBbMl0gSW5zdGl0dXQgUGFzdGV1ciBkZSBMaWxsZSwgTGlsbGUsIEZy
YW5jZS4gWzNdIFVuaXZlcnNpdGUgTGlsbGUgTm9yZCBkZSBGcmFuY2UsIExpbGxlLCBGcmFuY2Uu
IFs0XSBMaWxsZSBVbml2ZXJzaXR5IEhvc3BpdGFsLCBMaWxsZSwgRnJhbmNlLiYjeEQ7MV0gSU5T
RVJNIFU3NDQsIExpbGxlLCBGcmFuY2UuIFsyXSBJbnN0aXR1dCBQYXN0ZXVyIGRlIExpbGxlLCBM
aWxsZSwgRnJhbmNlLiBbM10gVW5pdmVyc2l0ZSBMaWxsZSBOb3JkIGRlIEZyYW5jZSwgTGlsbGUs
IEZyYW5jZS48L2F1dGgtYWRkcmVzcz48dGl0bGVzPjx0aXRsZT5Db21tb24gdmFyaWF0aW9uIGlu
IFBIQUNUUjEgaXMgYXNzb2NpYXRlZCB3aXRoIHN1c2NlcHRpYmlsaXR5IHRvIGNlcnZpY2FsIGFy
dGVyeSBkaXNzZWN0aW9uPC90aXRsZT48c2Vjb25kYXJ5LXRpdGxlPk5hdCBHZW5ldDwvc2Vjb25k
YXJ5LXRpdGxlPjwvdGl0bGVzPjxwYWdlcz43OC04MzwvcGFnZXM+PHZvbHVtZT40Nzwvdm9sdW1l
PjxudW1iZXI+MTwvbnVtYmVyPjxlZGl0aW9uPjIwMTQvMTEvMjU8L2VkaXRpb24+PGRhdGVzPjx5
ZWFyPjIwMTU8L3llYXI+PHB1Yi1kYXRlcz48ZGF0ZT5KYW48L2RhdGU+PC9wdWItZGF0ZXM+PC9k
YXRlcz48aXNibj4xNTQ2LTE3MTggKEVsZWN0cm9uaWMpJiN4RDsxMDYxLTQwMzYgKExpbmtpbmcp
PC9pc2JuPjxhY2Nlc3Npb24tbnVtPjI1NDIwMTQ1PC9hY2Nlc3Npb24tbnVtPjx1cmxzPjwvdXJs
cz48ZWxlY3Ryb25pYy1yZXNvdXJjZS1udW0+MTAuMTAzOC9uZy4zMTU0PC9lbGVjdHJvbmljLXJl
c291cmNlLW51bT48cmVtb3RlLWRhdGFiYXNlLXByb3ZpZGVyPk5MTTwvcmVtb3RlLWRhdGFiYXNl
LXByb3ZpZGVyPjxsYW5ndWFnZT5lbmc8L2xhbmd1YWdlPjwvcmVjb3JkPjwvQ2l0ZT48L0VuZE5v
dGU+AGAA
</w:fldData>
          </w:fldChar>
        </w:r>
        <w:r>
          <w:rPr>
            <w:rFonts w:cs="Times New Roman"/>
            <w:lang w:val="en-US"/>
          </w:rPr>
          <w:instrText xml:space="preserve"> ADDIN EN.CITE </w:instrText>
        </w:r>
        <w:r>
          <w:rPr>
            <w:rFonts w:cs="Times New Roman"/>
            <w:lang w:val="en-US"/>
          </w:rPr>
          <w:fldChar w:fldCharType="begin">
            <w:fldData xml:space="preserve">PEVuZE5vdGU+PENpdGU+PEF1dGhvcj5EZWJldHRlPC9BdXRob3I+PFllYXI+MjAxNTwvWWVhcj48
UmVjTnVtPjYzPC9SZWNOdW0+PERpc3BsYXlUZXh0PjxzdHlsZSBmYWNlPSJzdXBlcnNjcmlwdCI+
NDg8L3N0eWxlPjwvRGlzcGxheVRleHQ+PHJlY29yZD48cmVjLW51bWJlcj42MzwvcmVjLW51bWJl
cj48Zm9yZWlnbi1rZXlzPjxrZXkgYXBwPSJFTiIgZGItaWQ9InBzNXc1cHd4aHQydHcyZXBhMmZ2
d2V3OTkwZTllcDVmdnNzdiIgdGltZXN0YW1wPSIwIj42Mzwva2V5PjwvZm9yZWlnbi1rZXlzPjxy
ZWYtdHlwZSBuYW1lPSJKb3VybmFsIEFydGljbGUiPjE3PC9yZWYtdHlwZT48Y29udHJpYnV0b3Jz
PjxhdXRob3JzPjxhdXRob3I+RGViZXR0ZSwgUy48L2F1dGhvcj48YXV0aG9yPkthbWF0YW5pLCBZ
LjwvYXV0aG9yPjxhdXRob3I+TWV0c28sIFQuIE0uPC9hdXRob3I+PGF1dGhvcj5LbG9zcywgTS48
L2F1dGhvcj48YXV0aG9yPkNoYXVoYW4sIEcuPC9hdXRob3I+PGF1dGhvcj5FbmdlbHRlciwgUy4g
VC48L2F1dGhvcj48YXV0aG9yPlBlenppbmksIEEuPC9hdXRob3I+PGF1dGhvcj5UaGlqcywgVi48
L2F1dGhvcj48YXV0aG9yPk1hcmt1cywgSC4gUy48L2F1dGhvcj48YXV0aG9yPkRpY2hnYW5zLCBN
LjwvYXV0aG9yPjxhdXRob3I+V29sZiwgQy48L2F1dGhvcj48YXV0aG9yPkRpdHRyaWNoLCBSLjwv
YXV0aG9yPjxhdXRob3I+VG91emUsIEUuPC9hdXRob3I+PGF1dGhvcj5Tb3V0aGVybGFuZCwgQS4g
TS48L2F1dGhvcj48YXV0aG9yPlNhbXNvbiwgWS48L2F1dGhvcj48YXV0aG9yPkFiYm91ZCwgUy48
L2F1dGhvcj48YXV0aG9yPkJlam90LCBZLjwvYXV0aG9yPjxhdXRob3I+Q2FzbywgVi48L2F1dGhv
cj48YXV0aG9yPkJlcnNhbm8sIEEuPC9hdXRob3I+PGF1dGhvcj5Hc2Nod2VuZHRuZXIsIEEuPC9h
dXRob3I+PGF1dGhvcj5TZXNzYSwgTS48L2F1dGhvcj48YXV0aG9yPkNvbGUsIEouPC9hdXRob3I+
PGF1dGhvcj5MYW15LCBDLjwvYXV0aG9yPjxhdXRob3I+TWVkZWlyb3MsIEUuPC9hdXRob3I+PGF1
dGhvcj5CZXJldHRhLCBTLjwvYXV0aG9yPjxhdXRob3I+Qm9uYXRpLCBMLiBILjwvYXV0aG9yPjxh
dXRob3I+R3JhdSwgQS4gSi48L2F1dGhvcj48YXV0aG9yPk1pY2hlbCwgUC48L2F1dGhvcj48YXV0
aG9yPk1hamVyc2lrLCBKLiBKLjwvYXV0aG9yPjxhdXRob3I+U2hhcm1hLCBQLjwvYXV0aG9yPjxh
dXRob3I+S2FsYXNobmlrb3ZhLCBMLjwvYXV0aG9yPjxhdXRob3I+TmF6YXJvdmEsIE0uPC9hdXRo
b3I+PGF1dGhvcj5Eb2JyeW5pbmEsIEwuPC9hdXRob3I+PGF1dGhvcj5CYXJ0ZWxzLCBFLjwvYXV0
aG9yPjxhdXRob3I+R3VpbGxvbiwgQi48L2F1dGhvcj48YXV0aG9yPnZhbiBkZW4gSGVyaWssIEUu
IEcuPC9hdXRob3I+PGF1dGhvcj5GZXJuYW5kZXotQ2FkZW5hcywgSS48L2F1dGhvcj48YXV0aG9y
Pkpvb2QsIEsuPC9hdXRob3I+PGF1dGhvcj5OYWxscywgTS4gQS48L2F1dGhvcj48YXV0aG9yPkRl
IExlZXV3LCBGLiBFLjwvYXV0aG9yPjxhdXRob3I+SmVybiwgQy48L2F1dGhvcj48YXV0aG9yPkNo
ZW5nLCBZLiBDLjwvYXV0aG9yPjxhdXRob3I+V2VybmVyLCBJLjwvYXV0aG9yPjxhdXRob3I+TWV0
c28sIEEuIEouPC9hdXRob3I+PGF1dGhvcj5MaWNoeSwgQy48L2F1dGhvcj48YXV0aG9yPkx5cmVy
LCBQLiBBLjwvYXV0aG9yPjxhdXRob3I+QnJhbmR0LCBULjwvYXV0aG9yPjxhdXRob3I+Qm9uY29y
YWdsaW8sIEcuIEIuPC9hdXRob3I+PGF1dGhvcj5XaWNobWFubiwgSC4gRS48L2F1dGhvcj48YXV0
aG9yPkdpZWdlciwgQy48L2F1dGhvcj48YXV0aG9yPkpvaG5zb24sIEEuIEQuPC9hdXRob3I+PGF1
dGhvcj5Cb3R0Y2hlciwgVC48L2F1dGhvcj48YXV0aG9yPkNhc3RlbGxhbm8sIE0uPC9hdXRob3I+
PGF1dGhvcj5BcnZlaWxlciwgRC48L2F1dGhvcj48YXV0aG9yPklrcmFtLCBNLiBBLjwvYXV0aG9y
PjxhdXRob3I+QnJldGVsZXIsIE0uIE0uPC9hdXRob3I+PGF1dGhvcj5QYWRvdmFuaSwgQS48L2F1
dGhvcj48YXV0aG9yPk1lc2NoaWEsIEouIEYuPC9hdXRob3I+PGF1dGhvcj5LdWhsZW5iYXVtZXIs
IEcuPC9hdXRob3I+PGF1dGhvcj5Sb2xmcywgQS48L2F1dGhvcj48YXV0aG9yPldvcnJhbGwsIEIu
IEIuPC9hdXRob3I+PGF1dGhvcj5SaW5nZWxzdGVpbiwgRS4gQi48L2F1dGhvcj48YXV0aG9yPlpl
bGVuaWthLCBELjwvYXV0aG9yPjxhdXRob3I+VGF0bGlzdW1haywgVC48L2F1dGhvcj48YXV0aG9y
PkxhdGhyb3AsIE0uPC9hdXRob3I+PGF1dGhvcj5MZXlzLCBELjwvYXV0aG9yPjxhdXRob3I+QW1v
dXllbCwgUC48L2F1dGhvcj48YXV0aG9yPkRhbGxvbmdldmlsbGUsIEouPC9hdXRob3I+PC9hdXRo
b3JzPjwvY29udHJpYnV0b3JzPjxhdXRoLWFkZHJlc3M+MV0gSU5TRVJNIFU3NDQsIExpbGxlLCBG
cmFuY2UuIFsyXSBJbnN0aXR1dCBQYXN0ZXVyIGRlIExpbGxlLCBMaWxsZSwgRnJhbmNlLiBbM10g
VW5pdmVyc2l0ZSBMaWxsZSBOb3JkIGRlIEZyYW5jZSwgTGlsbGUsIEZyYW5jZS4gWzRdIExpbGxl
IFVuaXZlcnNpdHkgSG9zcGl0YWwsIExpbGxlLCBGcmFuY2UuIFs1XSBEZXBhcnRtZW50IG9mIE5l
dXJvbG9neSwgRXF1aXBlIGQmYXBvczthY2N1ZWlsIDEwNDYsIExpbGxlLCBGcmFuY2UuIFs2XSBJ
TlNFUk0gVTg5NywgVW5pdmVyc2l0eSBvZiBCb3JkZWF1eCwgQm9yZGVhdXgsIEZyYW5jZS4mI3hE
OzFdIENlbnRyZSBOYXRpb25hbCBkZSBHZW5vdHlwYWdlLCBFdnJ5LCBGcmFuY2UuIFsyXSBGb25k
YXRpb24gSmVhbiBEYXVzc2V0LCBDZW50cmUgZCZhcG9zO0V0dWRlIGR1IFBvbHltb3JwaGlzbWUg
SHVtYWluIChDRVBIKSwgUGFyaXMsIEZyYW5jZS4gWzNdIENlbnRlciBmb3IgSW50ZWdyYXRpdmUg
TWVkaWNhbCBTY2llbmNlcywgUklLRU4sIFlva29oYW1hLCBKYXBhbi4mI3hEO0RlcGFydG1lbnQg
b2YgTmV1cm9sb2d5LCBIZWxzaW5raSBVbml2ZXJzaXR5IENlbnRyYWwgSG9zcGl0YWwsIEhlbHNp
bmtpLCBGaW5sYW5kLiYjeEQ7RGVwYXJ0bWVudCBvZiBOZXVyb2xvZ3ksIEhlaWRlbGJlcmcgVW5p
dmVyc2l0eSBIb3NwaXRhbCwgSGVpZGVsYmVyZywgR2VybWFueS4mI3hEO0lOU0VSTSBVODk3LCBV
bml2ZXJzaXR5IG9mIEJvcmRlYXV4LCBCb3JkZWF1eCwgRnJhbmNlLiYjeEQ7RGVwYXJ0bWVudCBv
ZiBOZXVyb2xvZ3ksIEJhc2VsIFVuaXZlcnNpdHkgSG9zcGl0YWwsIEJhc2VsLCBTd2l0emVybGFu
ZC4mI3hEO0RlcGFydG1lbnQgb2YgQ2xpbmljYWwgYW5kIEV4cGVyaW1lbnRhbCBTY2llbmNlcywg
TmV1cm9sb2d5IENsaW5pYywgQnJlc2NpYSBVbml2ZXJzaXR5IEhvc3BpdGFsLCBCcmVzY2lhLCBJ
dGFseS4mI3hEOzFdIERlcGFydG1lbnQgb2YgTmV1cm9sb2d5LCBMZXV2ZW4gVW5pdmVyc2l0eSBI
b3NwaXRhbCwgTGV1dmVuLCBCZWxnaXVtLiBbMl0gVmVzYWxpdXMgUmVzZWFyY2ggQ2VudGVyLCBW
SUIsIExldXZlbiwgQmVsZ2l1bS4mI3hEO0RlcGFydG1lbnQgb2YgQ2xpbmljYWwgTmV1cm9zY2ll
bmNlcywgVW5pdmVyc2l0eSBvZiBDYW1icmlkZ2UsIENhbWJyaWRnZSwgVUsuJiN4RDsxXSBJbnN0
aXR1dGUgZm9yIFN0cm9rZSBhbmQgRGVtZW50aWEgUmVzZWFyY2gsIEtsaW5pa3VtIGRlciBVbml2
ZXJzaXRhdCBNdW5jaGVuLCBMdWR3aWcgTWF4aW1pbGlhbnMgVW5pdmVyc2l0YXQsIE11bmljaCwg
R2VybWFueS4gWzJdIE11bmljaCBDbHVzdGVyIGZvciBTeXN0ZW1zIE5ldXJvbG9neSAoU3lOZXJn
eSksIE11bmljaCwgR2VybWFueS4mI3hEOzFdIElOU0VSTSBVODk3LCBVbml2ZXJzaXR5IG9mIEJv
cmRlYXV4LCBCb3JkZWF1eCwgRnJhbmNlLiBbMl0gRGVwYXJ0bWVudCBvZiBTdGF0aXN0aWNhbCBH
ZW5ldGljcywgTWF4IFBsYW5jayBJbnN0aXR1dGUgZm9yIFBzeWNoaWF0cnksIE11bmljaCwgR2Vy
bWFueS4mI3hEO0RlcGFydG1lbnQgb2YgTmV1cm9sb2d5LCBVbml2ZXJzaXR5IEhvc3BpdGFsIG9m
IE11bnN0ZXIsIE11bnN0ZXIsIEdlcm1hbnkuJiN4RDsxXSBEZXBhcnRtZW50IG9mIE5ldXJvbG9n
eSwgVW5pdmVyc2l0eSBIb3NwaXRhbCBvZiBTYWludGUtQW5uZSwgUGFyaXMsIEZyYW5jZS4gWzJd
IERlcGFydG1lbnQgb2YgTmV1cm9sb2d5LCBVbml2ZXJzaXR5IEhvc3BpdGFsIG9mIENhZW4sIENh
ZW4sIEZyYW5jZS4mI3hEO0RlcGFydG1lbnQgb2YgTmV1cm9sb2d5LCBVbml2ZXJzaXR5IG9mIFZp
cmdpbmlhLCBDaGFybG90dGVzdmlsbGUsIFZpcmdpbmlhLCBVU0EuJiN4RDtVcmdlbmNlcyBDZXJl
YnJvLVZhc2N1bGFpcmUsIEFzc2lzdGFuY2UgUHVibGlxdWUtSG9waXRhdXggZGUgUGFyaXMgU2Fs
cGV0cmllcmUgVXJnZW5jZXMgQ2VyZWJyby1WYXNjdWxhaXJlcyBhbmQgVW5pdmVyc2l0ZSBQaWVy
cmUgZXQgTWFyaWUgQ3VyaWUgUGFyaXMgUGFyaXMgVkkgVW5pdmVyc2l0ZSwgUGFyaXMsIEZyYW5j
ZS4mI3hEO0xhYm9yYXRvcnkgb2YgRXhwZXJpbWVudGFsIE5ldXJvbG9neSwgVW5pdmVyc2l0ZSBM
aWJyZSBkZSBCcnV4ZWxsZXMsIEJydXNzZWxzLCBCZWxnaXVtLiYjeEQ7RGVwYXJ0bWVudCBvZiBO
ZXVyb2xvZ3ksIERpam9uIFVuaXZlcnNpdHkgSG9zcGl0YWwsIERpam9uLCBGcmFuY2UuJiN4RDsx
XSBTdHJva2UgVW5pdCwgVW5pdmVyc2l0eSBvZiBQZXJ1Z2lhIFNhbnRhIE1hcmlhIGRlbGxhIE1p
c2VyaWNvcmRpYSBIb3NwaXRhbCwgU2FudCZhcG9zO0FuZHJlYSBkZWxsZSBGcmF0dGUsIFBlcnVn
aWEsIEl0YWx5LiBbMl0gRGl2aXNpb24gb2YgQ2FyZGlvdmFzY3VsYXIgTWVkaWNpbmUsIFVuaXZl
cnNpdHkgb2YgUGVydWdpYSBTYW50YSBNYXJpYSBkZWxsYSBNaXNlcmljb3JkaWEgSG9zcGl0YWws
IFNhbnQmYXBvcztBbmRyZWEgZGVsbGUgRnJhdHRlLCBQZXJ1Z2lhLCBJdGFseS4mI3hEO0RlcGFy
dG1lbnQgb2YgQ2VyZWJyb3Zhc2N1bGFyIERpc2Vhc2VzLCBGb25kYXppb25lIElzdGl0dXRvIGRp
IFJpY292ZXJvIGUgQ3VyYSBhIENhcmF0dGVyZSBTY2llbnRpZmljbyBJc3RpdHV0byBOZXVyb2xv
Z2ljbyBDYXJsbyBCZXN0YSwgTWlsYW4sIEl0YWx5LiYjeEQ7RGVwYXJ0bWVudCBvZiBOZXVyb2xv
Z3ksIE1pbGFuLCBTYW4gUmFmZmFlbGUgVW5pdmVyc2l0eSBIb3NwaXRhbCwgTWlsYW4sIEl0YWx5
LiYjeEQ7TWFyeWxhbmQgU3Ryb2tlIENlbnRlciwgRGVwYXJ0bWVudCBvZiBOZXVyb2xvZ3ksIFVu
aXZlcnNpdHkgb2YgTWFyeWxhbmQgU2Nob29sIG9mIE1lZGljaW5lLCBCYWx0aW1vcmUsIE1hcnls
YW5kLCBVU0EuJiN4RDtEZXBhcnRtZW50IG9mIE5ldXJvbG9neSwgQW1pZW5zIFVuaXZlcnNpdHkg
SG9zcGl0YWwsIEFtaWVucywgRnJhbmNlLiYjeEQ7RGVwYXJ0bWVudCBvZiBOZXVyb2xvZ3ksIEJl
c2FuY29uIFVuaXZlcnNpdHkgSG9zcGl0YWwsIEJlc2FuY29uLCBGcmFuY2UuJiN4RDtEZXBhcnRt
ZW50IG9mIE5ldXJvbG9neSwgVW5pdmVyc2l0eSBvZiBNaWxhbm8gQmljb2NjYSwgU2FuIEdlcmFy
ZG8gSG9zcGl0YWwsIE1vbnphLCBJdGFseS4mI3hEO0RlcGFydG1lbnQgb2YgTmV1cm9sb2d5LCBL
bGluaWt1bSBMdWR3aWdzaGFmZW4sIEx1ZHdpZ3NoYWZlbiwgR2VybWFueS4mI3hEO0RlcGFydG1l
bnQgb2YgTmV1cm9sb2d5LCBMYXVzYW5uZSBVbml2ZXJzaXR5IEhvc3BpdGFsLCBMYXVzYW5uZSwg
U3dpdHplcmxhbmQuJiN4RDtEaXZpc2lvbiBvZiBWYXNjdWxhciBOZXVyb2xvZ3ksIERlcGFydG1l
bnQgb2YgTmV1cm9sb2d5LCBVbml2ZXJzaXR5IG9mIFV0YWgsIFNhbHQgTGFrZSBDaXR5LCBVdGFo
LCBVU0EuJiN4RDsxXSBJbnN0aXR1dGUgb2YgQ2FyZGlvdmFzY3VsYXIgUmVzZWFyY2ggUm95YWwg
SG9sbG93YXkgVW5pdmVyc2l0eSBvZiBMb25kb24gKElDUjJVTCksIExvbmRvbiwgVUsuIFsyXSBB
c2hmb3JkIGFuZCBTdCBQZXRlciZhcG9zO3MgSG9zcGl0YWxzLCBMb25kb24sIFVLLiYjeEQ7UmVz
ZWFyY2ggQ2VudGVyIG9mIE5ldXJvbG9neSwgUnVzc2lhbiBBY2FkZW15IG9mIE1lZGljYWwgU2Np
ZW5jZXMsIE1vc2NvdywgUnVzc2lhLiYjeEQ7MV0gUmVzZWFyY2ggQ2VudGVyIG9mIE5ldXJvbG9n
eSwgUnVzc2lhbiBBY2FkZW15IG9mIE1lZGljYWwgU2NpZW5jZXMsIE1vc2NvdywgUnVzc2lhLiBb
Ml0gQ2VudHJlIGZvciBDb2duaXRpb24gYW5kIERlY2lzaW9uIE1ha2luZywgSGlnaGVyIFNjaG9v
bCBvZiBFY29ub21pY3MsIE1vc2NvdywgUnVzc2lhLiYjeEQ7Q2VudGVyIGZvciBOZXVyb2xvZ2lj
YWwgVmFzY3VsYXIgRGlhZ25vc3RpY3MsIE11bmljaCwgR2VybWFueS4mI3hEO0RlcGFydG1lbnQg
b2YgTmV1cm9sb2d5LCBOYW50ZXMgVW5pdmVyc2l0eSBIb3NwaXRhbCwgTmFudGVzLCBGcmFuY2Uu
JiN4RDtEZXBhcnRtZW50IG9mIE5ldXJvbG9neSwgRXJhc211cyBNQyBVbml2ZXJzaXR5IE1lZGlj
YWwgQ2VudGVyLCBSb3R0ZXJkYW0sIHRoZSBOZXRoZXJsYW5kcy4mI3hEOzFdIFN0cm9rZSBQaGFy
bWFjb2dlbm9taWNzIGFuZCBHZW5ldGljcywgRnVuZGFjaW8gRG9jZW5jaWEgaSBSZWNlcmNhIE11
dHVhVGVycmFzc2EsIFRlcnJhc3NhLCBTcGFpbi4gWzJdIExhYm9yYXRvcmlvIE5ldXJvdmFzY3Vs
YXIsIEluc3RpdHV0IGRlIFJlY2VyY2EsIEhvc3BpdGFsIFZhbGwgZCZhcG9zO0hlYnJvbiwgQmFy
Y2Vsb25hLCBTcGFpbi4mI3hEO0luc3RpdHV0ZSBvZiBOZXVyb3NjaWVuY2UgYW5kIFBoeXNpb2xv
Z3ksIFNhaGxncmVuc2thIEFjYWRlbXkgYXQgdGhlIFVuaXZlcnNpdHkgb2YgR290aGVuYnVyZywg
R290aGVuYnVyZywgU3dlZGVuLiYjeEQ7TW9sZWN1bGFyIEdlbmV0aWNzIFNlY3Rpb24sIExhYm9y
YXRvcnkgb2YgTmV1cm9nZW5ldGljcywgTmF0aW9uYWwgSW5zdGl0dXRlIG9uIEFnaW5nLCBVUyBO
YXRpb25hbCBJbnN0aXR1dGVzIG9mIEhlYWx0aCwgQmV0aGVzZGEsIE1hcnlsYW5kLCBVU0EuJiN4
RDtEb25kZXJzIEluc3RpdHV0ZSBmb3IgQnJhaW4sIENvZ25pdGlvbiBhbmQgQmVoYXZpb3VyLCBD
ZW50cmUgZm9yIE5ldXJvc2NpZW5jZSwgRGVwYXJ0bWVudCBvZiBOZXVyb2xvZ3ksIFJhZGJvdWQg
VW5pdmVyc2l0eSBOaWptZWdlbiBNZWRpY2FsIENlbnRyZSwgTmlqbWVnZW4sIHRoZSBOZXRoZXJs
YW5kcy4mI3hEO0RlcGFydG1lbnQgb2YgUmVoYWJpbGl0YXRpb24sIFNjaG1pZWRlciBLbGluaWss
IEhlaWRlbGJlcmcsIEdlcm1hbnkuJiN4RDtJbnN0aXR1dGUgb2YgRXBpZGVtaW9sb2d5LCBIZWxt
aG9sdHogQ2VudGVyIE11bmljaCwgTmV1aGVyYmVyZywgR2VybWFueS4mI3hEO0luc3RpdHV0ZSBv
ZiBHZW5ldGljIEVwaWRlbWlvbG9neSwgSGVsbWhvbHR6IENlbnRlciBNdW5pY2gsIE5ldWhlcmJl
cmcsIEdlcm1hbnkuJiN4RDtOYXRpb25hbCBIZWFydCwgTHVuZywgYW5kIEJsb29kIEluc3RpdHV0
ZSZhcG9zO3MgRnJhbWluZ2hhbSBIZWFydCBTdHVkeSBDYXJkaW92YXNjdWxhciBFcGlkZW1pb2xv
Z3kgYW5kIEh1bWFuIEdlbm9taWNzIEJyYW5jaCwgRnJhbWluZ2hhbSwgTWFzc2FjaHVzZXR0cywg
VVNBLiYjeEQ7RGVwYXJ0bWVudCBvZiBOZXVyb2xvZ3ksIFJvc3RvY2sgVW5pdmVyc2l0eSBIb3Nw
aXRhbCwgUm9zdG9jaywgR2VybWFueS4mI3hEO0RlcGFydG1lbnQgb2YgQ2xpbmljYWwgYW5kIEV4
cGVyaW1lbnRhbCBTY2llbmNlcywgQ2xpbmljYSBNZWRpY2EsIEJyZXNjaWEgVW5pdmVyc2l0eSBI
b3NwaXRhbCwgQnJlc2NpYSwgSXRhbHkuJiN4RDtEZXBhcnRtZW50IG9mIEVwaWRlbWlvbG9neSBh
bmQgUHVibGljIEhlYWx0aCwgRUEgMzQzMCwgU3RyYXNib3VyZyBVbml2ZXJzaXR5LCBTdHJhc2Jv
dXJnLCBGcmFuY2UuJiN4RDsxXSBEZXBhcnRtZW50IG9mIE5ldXJvbG9neSwgRXJhc211cyBNQyBV
bml2ZXJzaXR5IE1lZGljYWwgQ2VudGVyLCBSb3R0ZXJkYW0sIHRoZSBOZXRoZXJsYW5kcy4gWzJd
IERlcGFydG1lbnQgb2YgRXBpZGVtaW9sb2d5LCBFcmFzbXVzIE1DIFVuaXZlcnNpdHkgTWVkaWNh
bCBDZW50ZXIsIFJvdHRlcmRhbSwgdGhlIE5ldGhlcmxhbmRzLiBbM10gRGVwYXJ0bWVudCBvZiBS
YWRpb2xvZ3ksIEVyYXNtdXMgTUMgVW5pdmVyc2l0eSBNZWRpY2FsIENlbnRlciwgUm90dGVyZGFt
LCB0aGUgTmV0aGVybGFuZHMuIFs0XSBOZXRoZXJsYW5kcyBDb25zb3J0aXVtIGZvciBIZWFsdGh5
IEFnaW5nLCBMZWlkZW4sIHRoZSBOZXRoZXJsYW5kcy4mI3hEOzFdIERlcGFydG1lbnQgb2YgRXBp
ZGVtaW9sb2d5LCBFcmFzbXVzIE1DIFVuaXZlcnNpdHkgTWVkaWNhbCBDZW50ZXIsIFJvdHRlcmRh
bSwgdGhlIE5ldGhlcmxhbmRzLiBbMl0gUG9wdWxhdGlvbiBIZWFsdGggU2NpZW5jZXMsIEdlcm1h
biBDZW50ZXIgZm9yIE5ldXJvZGVnZW5lcmF0aXZlIERpc2Vhc2VzIChEWk5FKSwgQm9ubiwgR2Vy
bWFueS4mI3hEO0RlcGFydG1lbnQgb2YgTmV1cm9sb2d5LCBNYXlvIENsaW5pYyBGbG9yaWRhLCBK
YWNrc29udmlsbGUsIEZsb3JpZGEsIFVTQS4mI3hEO0luc3RpdHV0ZSBvZiBFeHBlcmltZW50YWwg
TWVkaWNpbmUsIFVuaXZlcnNpdHkgb2YgS2llbCwgS2llbCwgR2VybWFueS4mI3hEOzFdIERlcGFy
dG1lbnQgb2YgTmV1cm9sb2d5LCBVbml2ZXJzaXR5IG9mIFZpcmdpbmlhLCBDaGFybG90dGVzdmls
bGUsIFZpcmdpbmlhLCBVU0EuIFsyXSBEZXBhcnRtZW50IG9mIFB1YmxpYyBIZWFsdGggU2NpZW5j
ZXMsIFVuaXZlcnNpdHkgb2YgVmlyZ2luaWEsIENoYXJsb3R0ZXN2aWxsZSwgVmlyZ2luaWEsIFVT
QS4mI3hEO0NlbnRyZSBOYXRpb25hbCBkZSBHZW5vdHlwYWdlLCBFdnJ5LCBGcmFuY2UuJiN4RDsx
XSBDZW50cmUgTmF0aW9uYWwgZGUgR2Vub3R5cGFnZSwgRXZyeSwgRnJhbmNlLiBbMl0gRm9uZGF0
aW9uIEplYW4gRGF1c3NldCwgQ2VudHJlIGQmYXBvcztFdHVkZSBkdSBQb2x5bW9ycGhpc21lIEh1
bWFpbiAoQ0VQSCksIFBhcmlzLCBGcmFuY2UuIFszXSBHZW5vbWUgUXVlYmVjLCBNY0dpbGwgVW5p
dmVyc2l0eSwgTW9udHJlYWwsIFF1ZWJlYywgQ2FuYWRhLiYjeEQ7MV0gVW5pdmVyc2l0ZSBMaWxs
ZSBOb3JkIGRlIEZyYW5jZSwgTGlsbGUsIEZyYW5jZS4gWzJdIExpbGxlIFVuaXZlcnNpdHkgSG9z
cGl0YWwsIExpbGxlLCBGcmFuY2UuIFszXSBEZXBhcnRtZW50IG9mIE5ldXJvbG9neSwgRXF1aXBl
IGQmYXBvczthY2N1ZWlsIDEwNDYsIExpbGxlLCBGcmFuY2UuIFs0XSBJTlNFUk0gVTg5NywgVW5p
dmVyc2l0eSBvZiBCb3JkZWF1eCwgQm9yZGVhdXgsIEZyYW5jZS4mI3hEOzFdIElOU0VSTSBVNzQ0
LCBMaWxsZSwgRnJhbmNlLiBbMl0gSW5zdGl0dXQgUGFzdGV1ciBkZSBMaWxsZSwgTGlsbGUsIEZy
YW5jZS4gWzNdIFVuaXZlcnNpdGUgTGlsbGUgTm9yZCBkZSBGcmFuY2UsIExpbGxlLCBGcmFuY2Uu
IFs0XSBMaWxsZSBVbml2ZXJzaXR5IEhvc3BpdGFsLCBMaWxsZSwgRnJhbmNlLiYjeEQ7MV0gSU5T
RVJNIFU3NDQsIExpbGxlLCBGcmFuY2UuIFsyXSBJbnN0aXR1dCBQYXN0ZXVyIGRlIExpbGxlLCBM
aWxsZSwgRnJhbmNlLiBbM10gVW5pdmVyc2l0ZSBMaWxsZSBOb3JkIGRlIEZyYW5jZSwgTGlsbGUs
IEZyYW5jZS48L2F1dGgtYWRkcmVzcz48dGl0bGVzPjx0aXRsZT5Db21tb24gdmFyaWF0aW9uIGlu
IFBIQUNUUjEgaXMgYXNzb2NpYXRlZCB3aXRoIHN1c2NlcHRpYmlsaXR5IHRvIGNlcnZpY2FsIGFy
dGVyeSBkaXNzZWN0aW9uPC90aXRsZT48c2Vjb25kYXJ5LXRpdGxlPk5hdCBHZW5ldDwvc2Vjb25k
YXJ5LXRpdGxlPjwvdGl0bGVzPjxwYWdlcz43OC04MzwvcGFnZXM+PHZvbHVtZT40Nzwvdm9sdW1l
PjxudW1iZXI+MTwvbnVtYmVyPjxlZGl0aW9uPjIwMTQvMTEvMjU8L2VkaXRpb24+PGRhdGVzPjx5
ZWFyPjIwMTU8L3llYXI+PHB1Yi1kYXRlcz48ZGF0ZT5KYW48L2RhdGU+PC9wdWItZGF0ZXM+PC9k
YXRlcz48aXNibj4xNTQ2LTE3MTggKEVsZWN0cm9uaWMpJiN4RDsxMDYxLTQwMzYgKExpbmtpbmcp
PC9pc2JuPjxhY2Nlc3Npb24tbnVtPjI1NDIwMTQ1PC9hY2Nlc3Npb24tbnVtPjx1cmxzPjwvdXJs
cz48ZWxlY3Ryb25pYy1yZXNvdXJjZS1udW0+MTAuMTAzOC9uZy4zMTU0PC9lbGVjdHJvbmljLXJl
c291cmNlLW51bT48cmVtb3RlLWRhdGFiYXNlLXByb3ZpZGVyPk5MTTwvcmVtb3RlLWRhdGFiYXNl
LXByb3ZpZGVyPjxsYW5ndWFnZT5lbmc8L2xhbmd1YWdlPjwvcmVjb3JkPjwvQ2l0ZT48L0VuZE5v
dGU+AGAA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Pr>
            <w:rFonts w:cs="Times New Roman"/>
            <w:vertAlign w:val="superscript"/>
            <w:lang w:val="en-US"/>
          </w:rPr>
          <w:t>48</w:t>
        </w:r>
        <w:r>
          <w:rPr>
            <w:rFonts w:cs="Times New Roman"/>
            <w:lang w:val="en-US"/>
          </w:rPr>
          <w:fldChar w:fldCharType="end"/>
        </w:r>
      </w:hyperlink>
      <w:r>
        <w:rPr>
          <w:rFonts w:cs="Times New Roman"/>
          <w:lang w:val="en-US"/>
        </w:rPr>
        <w:t xml:space="preserve"> As part of a secondary analysis, patients with an ischemic stroke without cervical artery dissection (non-CeAD ischemic stroke) were also recruited, in the same centers as CeAD patients. These were patients </w:t>
      </w:r>
      <w:r>
        <w:rPr>
          <w:rFonts w:cs="Times New Roman"/>
          <w:lang w:val="en-US"/>
        </w:rPr>
        <w:lastRenderedPageBreak/>
        <w:t>with a diagnosis of ischemic stroke, in whom CeAD had been formally ruled out according to CADISP inclusion criteria (see attachment). Non-CeAD ischemic stroke patients were frequency-matched on age (by 5-year intervals) and gender on CeAD patients. A total of 658 non-CeAD ischemic stroke patients were included in Belgium, Finland, France, Germany, Italy, and Switzerland. We excluded 19 patients due to unavailability of geographically matched healthy controls, or due to non-European origin; of the remaining 639 non-CeAD IS patients, 613 individuals had good quality DNA available and were genotyped at the CNG. Of these, a total of 555 non-CeAD IS patients aged &lt; 60 years, who were successfully genotyped and met genotyping quality control criteria,  were used for the present analysis.</w:t>
      </w:r>
    </w:p>
    <w:p w14:paraId="758C50C0" w14:textId="14D9E2FF" w:rsidR="00374EDD" w:rsidRDefault="00374EDD" w:rsidP="00CA5667">
      <w:pPr>
        <w:spacing w:after="0" w:line="360" w:lineRule="auto"/>
        <w:jc w:val="both"/>
        <w:rPr>
          <w:rFonts w:cs="Times New Roman"/>
          <w:lang w:val="en-US"/>
        </w:rPr>
      </w:pPr>
      <w:r>
        <w:rPr>
          <w:rFonts w:cs="Times New Roman"/>
          <w:lang w:val="en-US"/>
        </w:rPr>
        <w:t>The abstracted hospital records of cases were reviewed and adjudicated for IS subtype by a neurologist in each participating center. Each item required for the subtype classification was also recorded in a standardized fashion. Based on this, IS subtypes were then centrally re-adjudicated by a panel of neurologists, in agreement with the TOAST system,</w:t>
      </w:r>
      <w:hyperlink w:anchor="_ENREF_19" w:tooltip="Adams, 1993 #100" w:history="1">
        <w:r>
          <w:rPr>
            <w:rFonts w:cs="Times New Roman"/>
            <w:lang w:val="en-US"/>
          </w:rPr>
          <w:fldChar w:fldCharType="begin"/>
        </w:r>
        <w:r>
          <w:rPr>
            <w:rFonts w:cs="Times New Roman"/>
            <w:lang w:val="en-US"/>
          </w:rPr>
          <w:instrText xml:space="preserve"> ADDIN EN.CITE &lt;EndNote&gt;&lt;Cite&gt;&lt;Author&gt;Adams&lt;/Author&gt;&lt;Year&gt;1993&lt;/Year&gt;&lt;RecNum&gt;10&lt;/RecNum&gt;&lt;DisplayText&gt;&lt;style face="superscript"&gt;19&lt;/style&gt;&lt;/DisplayText&gt;&lt;record&gt;&lt;rec-number&gt;10&lt;/rec-number&gt;&lt;foreign-keys&gt;&lt;key app="EN" db-id="ps5w5pwxht2tw2epa2fvwew990e9ep5fvssv" timestamp="0"&gt;10&lt;/key&gt;&lt;/foreign-keys&gt;&lt;ref-type name="Journal Article"&gt;17&lt;/ref-type&gt;&lt;contributors&gt;&lt;authors&gt;&lt;author&gt;Adams, H. P., Jr.&lt;/author&gt;&lt;author&gt;Bendixen, B. H.&lt;/author&gt;&lt;author&gt;Kappelle, L. J.&lt;/author&gt;&lt;author&gt;Biller, J.&lt;/author&gt;&lt;author&gt;Love, B. B.&lt;/author&gt;&lt;author&gt;Gordon, D. L.&lt;/author&gt;&lt;author&gt;Marsh, E. E., 3rd&lt;/author&gt;&lt;/authors&gt;&lt;/contributors&gt;&lt;auth-address&gt;Department of Neurology, University of Iowa, Iowa City 52242-1053.&lt;/auth-address&gt;&lt;titles&gt;&lt;title&gt;Classification of subtype of acute ischemic stroke. Definitions for use in a multicenter clinical trial. TOAST. Trial of Org 10172 in Acute Stroke Treatment&lt;/title&gt;&lt;secondary-title&gt;Stroke&lt;/secondary-title&gt;&lt;alt-title&gt;Stroke&lt;/alt-title&gt;&lt;/titles&gt;&lt;pages&gt;35-41&lt;/pages&gt;&lt;volume&gt;24&lt;/volume&gt;&lt;number&gt;1&lt;/number&gt;&lt;edition&gt;1993/01/01&lt;/edition&gt;&lt;keywords&gt;&lt;keyword&gt;Anticoagulants/therapeutic use&lt;/keyword&gt;&lt;keyword&gt;Arteriosclerosis/complications&lt;/keyword&gt;&lt;keyword&gt;Brain Ischemia/*classification/drug therapy&lt;/keyword&gt;&lt;keyword&gt;Cerebral Infarction/*classification/drug therapy/etiology&lt;/keyword&gt;&lt;keyword&gt;*Chondroitin Sulfates&lt;/keyword&gt;&lt;keyword&gt;*Dermatan Sulfate&lt;/keyword&gt;&lt;keyword&gt;Diagnosis, Differential&lt;/keyword&gt;&lt;keyword&gt;Embolism/complications&lt;/keyword&gt;&lt;keyword&gt;Glycosaminoglycans/therapeutic use&lt;/keyword&gt;&lt;keyword&gt;Heparinoids/therapeutic use&lt;/keyword&gt;&lt;keyword&gt;*Heparitin Sulfate&lt;/keyword&gt;&lt;keyword&gt;Humans&lt;/keyword&gt;&lt;/keywords&gt;&lt;dates&gt;&lt;year&gt;1993&lt;/year&gt;&lt;pub-dates&gt;&lt;date&gt;Jan&lt;/date&gt;&lt;/pub-dates&gt;&lt;/dates&gt;&lt;isbn&gt;0039-2499 (Print)&amp;#xD;0039-2499&lt;/isbn&gt;&lt;accession-num&gt;7678184&lt;/accession-num&gt;&lt;urls&gt;&lt;/urls&gt;&lt;remote-database-provider&gt;NLM&lt;/remote-database-provider&gt;&lt;language&gt;eng&lt;/language&gt;&lt;/record&gt;&lt;/Cite&gt;&lt;/EndNote&gt;</w:instrText>
        </w:r>
        <w:r>
          <w:rPr>
            <w:rFonts w:cs="Times New Roman"/>
            <w:lang w:val="en-US"/>
          </w:rPr>
          <w:fldChar w:fldCharType="separate"/>
        </w:r>
        <w:r>
          <w:rPr>
            <w:rFonts w:cs="Times New Roman"/>
            <w:vertAlign w:val="superscript"/>
            <w:lang w:val="en-US"/>
          </w:rPr>
          <w:t>9</w:t>
        </w:r>
        <w:r>
          <w:rPr>
            <w:rFonts w:cs="Times New Roman"/>
            <w:lang w:val="en-US"/>
          </w:rPr>
          <w:fldChar w:fldCharType="end"/>
        </w:r>
      </w:hyperlink>
      <w:r>
        <w:rPr>
          <w:rFonts w:cs="Times New Roman"/>
          <w:lang w:val="en-US"/>
        </w:rPr>
        <w:t xml:space="preserve"> using a more detailed subtype description from an early version of the Causative Classification System (CCS).</w:t>
      </w:r>
      <w:hyperlink w:anchor="_ENREF_49" w:tooltip="Ay, 2007 #64" w:history="1">
        <w:r>
          <w:rPr>
            <w:rFonts w:cs="Times New Roman"/>
            <w:lang w:val="en-US"/>
          </w:rPr>
          <w:fldChar w:fldCharType="begin">
            <w:fldData xml:space="preserve">PEVuZE5vdGU+PENpdGU+PEF1dGhvcj5BeTwvQXV0aG9yPjxZZWFyPjIwMDc8L1llYXI+PFJlY051
bT42NDwvUmVjTnVtPjxEaXNwbGF5VGV4dD48c3R5bGUgZmFjZT0ic3VwZXJzY3JpcHQiPjQ5PC9z
dHlsZT48L0Rpc3BsYXlUZXh0PjxyZWNvcmQ+PHJlYy1udW1iZXI+NjQ8L3JlYy1udW1iZXI+PGZv
cmVpZ24ta2V5cz48a2V5IGFwcD0iRU4iIGRiLWlkPSJwczV3NXB3eGh0MnR3MmVwYTJmdndldzk5
MGU5ZXA1ZnZzc3YiIHRpbWVzdGFtcD0iMCI+NjQ8L2tleT48L2ZvcmVpZ24ta2V5cz48cmVmLXR5
cGUgbmFtZT0iSm91cm5hbCBBcnRpY2xlIj4xNzwvcmVmLXR5cGU+PGNvbnRyaWJ1dG9ycz48YXV0
aG9ycz48YXV0aG9yPkF5LCBILjwvYXV0aG9yPjxhdXRob3I+QmVubmVyLCBULjwvYXV0aG9yPjxh
dXRob3I+QXJzYXZhLCBFLiBNLjwvYXV0aG9yPjxhdXRob3I+RnVyaWUsIEsuIEwuPC9hdXRob3I+
PGF1dGhvcj5TaW5naGFsLCBBLiBCLjwvYXV0aG9yPjxhdXRob3I+SmVuc2VuLCBNLiBCLjwvYXV0
aG9yPjxhdXRob3I+QXlhdGEsIEMuPC9hdXRob3I+PGF1dGhvcj5Ub3dmaWdoaSwgQS48L2F1dGhv
cj48YXV0aG9yPlNtaXRoLCBFLiBFLjwvYXV0aG9yPjxhdXRob3I+Q2hvbmcsIEouIFkuPC9hdXRo
b3I+PGF1dGhvcj5Lb3Jvc2hldHosIFcuIEouPC9hdXRob3I+PGF1dGhvcj5Tb3JlbnNlbiwgQS4g
Ry48L2F1dGhvcj48L2F1dGhvcnM+PC9jb250cmlidXRvcnM+PGF1dGgtYWRkcmVzcz5BQSBNYXJ0
aW5vcyBDZW50ZXIgZm9yIEJpb21lZGljYWwgSW1hZ2luZyBhbmQgU3Ryb2tlIFNlcnZpY2UsIERl
cGFydG1lbnQgb2YgTmV1cm9sb2d5LCBNYXNzYWNodXNldHRzIEdlbmVyYWwgSG9zcGl0YWwsIEhh
cnZhcmQgTWVkaWNhbCBTY2hvb2wsIDE0OSAxM3RoIFN0cmVldCwgUm9vbSAyMzAxLCBDaGFybGVz
dG93biwgTUEgMDIxMjksIFVTQS4gaGF5QHBhcnRuZXJzLm9yZzwvYXV0aC1hZGRyZXNzPjx0aXRs
ZXM+PHRpdGxlPkEgY29tcHV0ZXJpemVkIGFsZ29yaXRobSBmb3IgZXRpb2xvZ2ljIGNsYXNzaWZp
Y2F0aW9uIG9mIGlzY2hlbWljIHN0cm9rZTogdGhlIENhdXNhdGl2ZSBDbGFzc2lmaWNhdGlvbiBv
ZiBTdHJva2UgU3lzdGVtPC90aXRsZT48c2Vjb25kYXJ5LXRpdGxlPlN0cm9rZTwvc2Vjb25kYXJ5
LXRpdGxlPjwvdGl0bGVzPjxwYWdlcz4yOTc5LTg0PC9wYWdlcz48dm9sdW1lPjM4PC92b2x1bWU+
PG51bWJlcj4xMTwvbnVtYmVyPjxrZXl3b3Jkcz48a2V5d29yZD5BZHVsdDwva2V5d29yZD48a2V5
d29yZD5BZ2VkPC9rZXl3b3JkPjxrZXl3b3JkPkFnZWQsIDgwIGFuZCBvdmVyPC9rZXl3b3JkPjxr
ZXl3b3JkPkFsZ29yaXRobXM8L2tleXdvcmQ+PGtleXdvcmQ+QnJhaW4gSXNjaGVtaWEvIGNsYXNz
aWZpY2F0aW9uL2RpYWdub3Npcy8gZXRpb2xvZ3k8L2tleXdvcmQ+PGtleXdvcmQ+Q2FyZGlvdmFz
Y3VsYXIgRGlzZWFzZXMvY29tcGxpY2F0aW9uczwva2V5d29yZD48a2V5d29yZD5EaWFnbm9zaXMs
IENvbXB1dGVyLUFzc2lzdGVkLyBtZXRob2RzPC9rZXl3b3JkPjxrZXl3b3JkPkRpYWdub3Npcywg
RGlmZmVyZW50aWFsPC9rZXl3b3JkPjxrZXl3b3JkPkZlbWFsZTwva2V5d29yZD48a2V5d29yZD5I
dW1hbnM8L2tleXdvcmQ+PGtleXdvcmQ+TWFsZTwva2V5d29yZD48a2V5d29yZD5NaWRkbGUgQWdl
ZDwva2V5d29yZD48a2V5d29yZD5PYnNlcnZlciBWYXJpYXRpb248L2tleXdvcmQ+PGtleXdvcmQ+
UHJlZGljdGl2ZSBWYWx1ZSBvZiBUZXN0czwva2V5d29yZD48a2V5d29yZD5RdWVzdGlvbm5haXJl
cy9zdGFuZGFyZHM8L2tleXdvcmQ+PGtleXdvcmQ+UmVwcm9kdWNpYmlsaXR5IG9mIFJlc3VsdHM8
L2tleXdvcmQ+PGtleXdvcmQ+U2Vuc2l0aXZpdHkgYW5kIFNwZWNpZmljaXR5PC9rZXl3b3JkPjxr
ZXl3b3JkPlN0cm9rZS8gY2xhc3NpZmljYXRpb24vZGlhZ25vc2lzLyBldGlvbG9neTwva2V5d29y
ZD48L2tleXdvcmRzPjxkYXRlcz48eWVhcj4yMDA3PC95ZWFyPjxwdWItZGF0ZXM+PGRhdGU+Tm92
PC9kYXRlPjwvcHViLWRhdGVzPjwvZGF0ZXM+PGFjY2Vzc2lvbi1udW0+MTc5MDEzODE8L2FjY2Vz
c2lvbi1udW0+PHVybHM+PC91cmxzPjwvcmVjb3JkPjwvQ2l0ZT48L0VuZE5vdGU+
</w:fldData>
          </w:fldChar>
        </w:r>
        <w:r>
          <w:rPr>
            <w:rFonts w:cs="Times New Roman"/>
            <w:lang w:val="en-US"/>
          </w:rPr>
          <w:instrText xml:space="preserve"> ADDIN EN.CITE </w:instrText>
        </w:r>
        <w:r>
          <w:rPr>
            <w:rFonts w:cs="Times New Roman"/>
            <w:lang w:val="en-US"/>
          </w:rPr>
          <w:fldChar w:fldCharType="begin">
            <w:fldData xml:space="preserve">PEVuZE5vdGU+PENpdGU+PEF1dGhvcj5BeTwvQXV0aG9yPjxZZWFyPjIwMDc8L1llYXI+PFJlY051
bT42NDwvUmVjTnVtPjxEaXNwbGF5VGV4dD48c3R5bGUgZmFjZT0ic3VwZXJzY3JpcHQiPjQ5PC9z
dHlsZT48L0Rpc3BsYXlUZXh0PjxyZWNvcmQ+PHJlYy1udW1iZXI+NjQ8L3JlYy1udW1iZXI+PGZv
cmVpZ24ta2V5cz48a2V5IGFwcD0iRU4iIGRiLWlkPSJwczV3NXB3eGh0MnR3MmVwYTJmdndldzk5
MGU5ZXA1ZnZzc3YiIHRpbWVzdGFtcD0iMCI+NjQ8L2tleT48L2ZvcmVpZ24ta2V5cz48cmVmLXR5
cGUgbmFtZT0iSm91cm5hbCBBcnRpY2xlIj4xNzwvcmVmLXR5cGU+PGNvbnRyaWJ1dG9ycz48YXV0
aG9ycz48YXV0aG9yPkF5LCBILjwvYXV0aG9yPjxhdXRob3I+QmVubmVyLCBULjwvYXV0aG9yPjxh
dXRob3I+QXJzYXZhLCBFLiBNLjwvYXV0aG9yPjxhdXRob3I+RnVyaWUsIEsuIEwuPC9hdXRob3I+
PGF1dGhvcj5TaW5naGFsLCBBLiBCLjwvYXV0aG9yPjxhdXRob3I+SmVuc2VuLCBNLiBCLjwvYXV0
aG9yPjxhdXRob3I+QXlhdGEsIEMuPC9hdXRob3I+PGF1dGhvcj5Ub3dmaWdoaSwgQS48L2F1dGhv
cj48YXV0aG9yPlNtaXRoLCBFLiBFLjwvYXV0aG9yPjxhdXRob3I+Q2hvbmcsIEouIFkuPC9hdXRo
b3I+PGF1dGhvcj5Lb3Jvc2hldHosIFcuIEouPC9hdXRob3I+PGF1dGhvcj5Tb3JlbnNlbiwgQS4g
Ry48L2F1dGhvcj48L2F1dGhvcnM+PC9jb250cmlidXRvcnM+PGF1dGgtYWRkcmVzcz5BQSBNYXJ0
aW5vcyBDZW50ZXIgZm9yIEJpb21lZGljYWwgSW1hZ2luZyBhbmQgU3Ryb2tlIFNlcnZpY2UsIERl
cGFydG1lbnQgb2YgTmV1cm9sb2d5LCBNYXNzYWNodXNldHRzIEdlbmVyYWwgSG9zcGl0YWwsIEhh
cnZhcmQgTWVkaWNhbCBTY2hvb2wsIDE0OSAxM3RoIFN0cmVldCwgUm9vbSAyMzAxLCBDaGFybGVz
dG93biwgTUEgMDIxMjksIFVTQS4gaGF5QHBhcnRuZXJzLm9yZzwvYXV0aC1hZGRyZXNzPjx0aXRs
ZXM+PHRpdGxlPkEgY29tcHV0ZXJpemVkIGFsZ29yaXRobSBmb3IgZXRpb2xvZ2ljIGNsYXNzaWZp
Y2F0aW9uIG9mIGlzY2hlbWljIHN0cm9rZTogdGhlIENhdXNhdGl2ZSBDbGFzc2lmaWNhdGlvbiBv
ZiBTdHJva2UgU3lzdGVtPC90aXRsZT48c2Vjb25kYXJ5LXRpdGxlPlN0cm9rZTwvc2Vjb25kYXJ5
LXRpdGxlPjwvdGl0bGVzPjxwYWdlcz4yOTc5LTg0PC9wYWdlcz48dm9sdW1lPjM4PC92b2x1bWU+
PG51bWJlcj4xMTwvbnVtYmVyPjxrZXl3b3Jkcz48a2V5d29yZD5BZHVsdDwva2V5d29yZD48a2V5
d29yZD5BZ2VkPC9rZXl3b3JkPjxrZXl3b3JkPkFnZWQsIDgwIGFuZCBvdmVyPC9rZXl3b3JkPjxr
ZXl3b3JkPkFsZ29yaXRobXM8L2tleXdvcmQ+PGtleXdvcmQ+QnJhaW4gSXNjaGVtaWEvIGNsYXNz
aWZpY2F0aW9uL2RpYWdub3Npcy8gZXRpb2xvZ3k8L2tleXdvcmQ+PGtleXdvcmQ+Q2FyZGlvdmFz
Y3VsYXIgRGlzZWFzZXMvY29tcGxpY2F0aW9uczwva2V5d29yZD48a2V5d29yZD5EaWFnbm9zaXMs
IENvbXB1dGVyLUFzc2lzdGVkLyBtZXRob2RzPC9rZXl3b3JkPjxrZXl3b3JkPkRpYWdub3Npcywg
RGlmZmVyZW50aWFsPC9rZXl3b3JkPjxrZXl3b3JkPkZlbWFsZTwva2V5d29yZD48a2V5d29yZD5I
dW1hbnM8L2tleXdvcmQ+PGtleXdvcmQ+TWFsZTwva2V5d29yZD48a2V5d29yZD5NaWRkbGUgQWdl
ZDwva2V5d29yZD48a2V5d29yZD5PYnNlcnZlciBWYXJpYXRpb248L2tleXdvcmQ+PGtleXdvcmQ+
UHJlZGljdGl2ZSBWYWx1ZSBvZiBUZXN0czwva2V5d29yZD48a2V5d29yZD5RdWVzdGlvbm5haXJl
cy9zdGFuZGFyZHM8L2tleXdvcmQ+PGtleXdvcmQ+UmVwcm9kdWNpYmlsaXR5IG9mIFJlc3VsdHM8
L2tleXdvcmQ+PGtleXdvcmQ+U2Vuc2l0aXZpdHkgYW5kIFNwZWNpZmljaXR5PC9rZXl3b3JkPjxr
ZXl3b3JkPlN0cm9rZS8gY2xhc3NpZmljYXRpb24vZGlhZ25vc2lzLyBldGlvbG9neTwva2V5d29y
ZD48L2tleXdvcmRzPjxkYXRlcz48eWVhcj4yMDA3PC95ZWFyPjxwdWItZGF0ZXM+PGRhdGU+Tm92
PC9kYXRlPjwvcHViLWRhdGVzPjwvZGF0ZXM+PGFjY2Vzc2lvbi1udW0+MTc5MDEzODE8L2FjY2Vz
c2lvbi1udW0+PHVybHM+PC91cmxzPjwvcmVjb3JkPjwvQ2l0ZT48L0VuZE5vdGU+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EF43D0">
          <w:rPr>
            <w:rFonts w:cs="Times New Roman"/>
            <w:vertAlign w:val="superscript"/>
            <w:lang w:val="en-US"/>
          </w:rPr>
          <w:t>3</w:t>
        </w:r>
        <w:r>
          <w:rPr>
            <w:rFonts w:cs="Times New Roman"/>
            <w:vertAlign w:val="superscript"/>
            <w:lang w:val="en-US"/>
          </w:rPr>
          <w:t>9</w:t>
        </w:r>
        <w:r>
          <w:rPr>
            <w:rFonts w:cs="Times New Roman"/>
            <w:lang w:val="en-US"/>
          </w:rPr>
          <w:fldChar w:fldCharType="end"/>
        </w:r>
      </w:hyperlink>
    </w:p>
    <w:p w14:paraId="30E484EB" w14:textId="32A132C7" w:rsidR="00CA5667" w:rsidRDefault="00374EDD" w:rsidP="00CA5667">
      <w:pPr>
        <w:spacing w:after="120" w:line="360" w:lineRule="auto"/>
        <w:jc w:val="both"/>
        <w:rPr>
          <w:rFonts w:cs="Times New Roman"/>
          <w:lang w:val="en-US"/>
        </w:rPr>
      </w:pPr>
      <w:r>
        <w:rPr>
          <w:rFonts w:cs="Times New Roman"/>
          <w:lang w:val="en-US"/>
        </w:rPr>
        <w:t>The majority of controls (N=9,046, of which 74 Finns and 8,972 non-Finnish Europeans) were selected from an anonymized control genotype database at the Centre National de Génotypage [CNG], in order to match cases for ethnic background, based on principal component analysis. European reference samples from the genotype repository at the CNG were also analyzed simultaneously to provide improved geographical resolution. Additional Finnish controls were recruited within the CADISP study, both from the general population and among spouses and unrelated friends of CADISP patients, within the Helsinki area. A total of 234 individuals were eligible for genotyping at the CNG. Of these, 213 individuals who were genotyped successfully and met quality control criteria were available for the present analysis.</w:t>
      </w:r>
      <w:hyperlink w:anchor="_ENREF_48" w:tooltip="Debette, 2015 #63" w:history="1">
        <w:r>
          <w:rPr>
            <w:rFonts w:cs="Times New Roman"/>
            <w:lang w:val="en-US"/>
          </w:rPr>
          <w:fldChar w:fldCharType="begin">
            <w:fldData xml:space="preserve">PEVuZE5vdGU+PENpdGU+PEF1dGhvcj5EZWJldHRlPC9BdXRob3I+PFllYXI+MjAxNTwvWWVhcj48
UmVjTnVtPjYzPC9SZWNOdW0+PERpc3BsYXlUZXh0PjxzdHlsZSBmYWNlPSJzdXBlcnNjcmlwdCI+
NDg8L3N0eWxlPjwvRGlzcGxheVRleHQ+PHJlY29yZD48cmVjLW51bWJlcj42MzwvcmVjLW51bWJl
cj48Zm9yZWlnbi1rZXlzPjxrZXkgYXBwPSJFTiIgZGItaWQ9InBzNXc1cHd4aHQydHcyZXBhMmZ2
d2V3OTkwZTllcDVmdnNzdiIgdGltZXN0YW1wPSIwIj42Mzwva2V5PjwvZm9yZWlnbi1rZXlzPjxy
ZWYtdHlwZSBuYW1lPSJKb3VybmFsIEFydGljbGUiPjE3PC9yZWYtdHlwZT48Y29udHJpYnV0b3Jz
PjxhdXRob3JzPjxhdXRob3I+RGViZXR0ZSwgUy48L2F1dGhvcj48YXV0aG9yPkthbWF0YW5pLCBZ
LjwvYXV0aG9yPjxhdXRob3I+TWV0c28sIFQuIE0uPC9hdXRob3I+PGF1dGhvcj5LbG9zcywgTS48
L2F1dGhvcj48YXV0aG9yPkNoYXVoYW4sIEcuPC9hdXRob3I+PGF1dGhvcj5FbmdlbHRlciwgUy4g
VC48L2F1dGhvcj48YXV0aG9yPlBlenppbmksIEEuPC9hdXRob3I+PGF1dGhvcj5UaGlqcywgVi48
L2F1dGhvcj48YXV0aG9yPk1hcmt1cywgSC4gUy48L2F1dGhvcj48YXV0aG9yPkRpY2hnYW5zLCBN
LjwvYXV0aG9yPjxhdXRob3I+V29sZiwgQy48L2F1dGhvcj48YXV0aG9yPkRpdHRyaWNoLCBSLjwv
YXV0aG9yPjxhdXRob3I+VG91emUsIEUuPC9hdXRob3I+PGF1dGhvcj5Tb3V0aGVybGFuZCwgQS4g
TS48L2F1dGhvcj48YXV0aG9yPlNhbXNvbiwgWS48L2F1dGhvcj48YXV0aG9yPkFiYm91ZCwgUy48
L2F1dGhvcj48YXV0aG9yPkJlam90LCBZLjwvYXV0aG9yPjxhdXRob3I+Q2FzbywgVi48L2F1dGhv
cj48YXV0aG9yPkJlcnNhbm8sIEEuPC9hdXRob3I+PGF1dGhvcj5Hc2Nod2VuZHRuZXIsIEEuPC9h
dXRob3I+PGF1dGhvcj5TZXNzYSwgTS48L2F1dGhvcj48YXV0aG9yPkNvbGUsIEouPC9hdXRob3I+
PGF1dGhvcj5MYW15LCBDLjwvYXV0aG9yPjxhdXRob3I+TWVkZWlyb3MsIEUuPC9hdXRob3I+PGF1
dGhvcj5CZXJldHRhLCBTLjwvYXV0aG9yPjxhdXRob3I+Qm9uYXRpLCBMLiBILjwvYXV0aG9yPjxh
dXRob3I+R3JhdSwgQS4gSi48L2F1dGhvcj48YXV0aG9yPk1pY2hlbCwgUC48L2F1dGhvcj48YXV0
aG9yPk1hamVyc2lrLCBKLiBKLjwvYXV0aG9yPjxhdXRob3I+U2hhcm1hLCBQLjwvYXV0aG9yPjxh
dXRob3I+S2FsYXNobmlrb3ZhLCBMLjwvYXV0aG9yPjxhdXRob3I+TmF6YXJvdmEsIE0uPC9hdXRo
b3I+PGF1dGhvcj5Eb2JyeW5pbmEsIEwuPC9hdXRob3I+PGF1dGhvcj5CYXJ0ZWxzLCBFLjwvYXV0
aG9yPjxhdXRob3I+R3VpbGxvbiwgQi48L2F1dGhvcj48YXV0aG9yPnZhbiBkZW4gSGVyaWssIEUu
IEcuPC9hdXRob3I+PGF1dGhvcj5GZXJuYW5kZXotQ2FkZW5hcywgSS48L2F1dGhvcj48YXV0aG9y
Pkpvb2QsIEsuPC9hdXRob3I+PGF1dGhvcj5OYWxscywgTS4gQS48L2F1dGhvcj48YXV0aG9yPkRl
IExlZXV3LCBGLiBFLjwvYXV0aG9yPjxhdXRob3I+SmVybiwgQy48L2F1dGhvcj48YXV0aG9yPkNo
ZW5nLCBZLiBDLjwvYXV0aG9yPjxhdXRob3I+V2VybmVyLCBJLjwvYXV0aG9yPjxhdXRob3I+TWV0
c28sIEEuIEouPC9hdXRob3I+PGF1dGhvcj5MaWNoeSwgQy48L2F1dGhvcj48YXV0aG9yPkx5cmVy
LCBQLiBBLjwvYXV0aG9yPjxhdXRob3I+QnJhbmR0LCBULjwvYXV0aG9yPjxhdXRob3I+Qm9uY29y
YWdsaW8sIEcuIEIuPC9hdXRob3I+PGF1dGhvcj5XaWNobWFubiwgSC4gRS48L2F1dGhvcj48YXV0
aG9yPkdpZWdlciwgQy48L2F1dGhvcj48YXV0aG9yPkpvaG5zb24sIEEuIEQuPC9hdXRob3I+PGF1
dGhvcj5Cb3R0Y2hlciwgVC48L2F1dGhvcj48YXV0aG9yPkNhc3RlbGxhbm8sIE0uPC9hdXRob3I+
PGF1dGhvcj5BcnZlaWxlciwgRC48L2F1dGhvcj48YXV0aG9yPklrcmFtLCBNLiBBLjwvYXV0aG9y
PjxhdXRob3I+QnJldGVsZXIsIE0uIE0uPC9hdXRob3I+PGF1dGhvcj5QYWRvdmFuaSwgQS48L2F1
dGhvcj48YXV0aG9yPk1lc2NoaWEsIEouIEYuPC9hdXRob3I+PGF1dGhvcj5LdWhsZW5iYXVtZXIs
IEcuPC9hdXRob3I+PGF1dGhvcj5Sb2xmcywgQS48L2F1dGhvcj48YXV0aG9yPldvcnJhbGwsIEIu
IEIuPC9hdXRob3I+PGF1dGhvcj5SaW5nZWxzdGVpbiwgRS4gQi48L2F1dGhvcj48YXV0aG9yPlpl
bGVuaWthLCBELjwvYXV0aG9yPjxhdXRob3I+VGF0bGlzdW1haywgVC48L2F1dGhvcj48YXV0aG9y
PkxhdGhyb3AsIE0uPC9hdXRob3I+PGF1dGhvcj5MZXlzLCBELjwvYXV0aG9yPjxhdXRob3I+QW1v
dXllbCwgUC48L2F1dGhvcj48YXV0aG9yPkRhbGxvbmdldmlsbGUsIEouPC9hdXRob3I+PC9hdXRo
b3JzPjwvY29udHJpYnV0b3JzPjxhdXRoLWFkZHJlc3M+MV0gSU5TRVJNIFU3NDQsIExpbGxlLCBG
cmFuY2UuIFsyXSBJbnN0aXR1dCBQYXN0ZXVyIGRlIExpbGxlLCBMaWxsZSwgRnJhbmNlLiBbM10g
VW5pdmVyc2l0ZSBMaWxsZSBOb3JkIGRlIEZyYW5jZSwgTGlsbGUsIEZyYW5jZS4gWzRdIExpbGxl
IFVuaXZlcnNpdHkgSG9zcGl0YWwsIExpbGxlLCBGcmFuY2UuIFs1XSBEZXBhcnRtZW50IG9mIE5l
dXJvbG9neSwgRXF1aXBlIGQmYXBvczthY2N1ZWlsIDEwNDYsIExpbGxlLCBGcmFuY2UuIFs2XSBJ
TlNFUk0gVTg5NywgVW5pdmVyc2l0eSBvZiBCb3JkZWF1eCwgQm9yZGVhdXgsIEZyYW5jZS4mI3hE
OzFdIENlbnRyZSBOYXRpb25hbCBkZSBHZW5vdHlwYWdlLCBFdnJ5LCBGcmFuY2UuIFsyXSBGb25k
YXRpb24gSmVhbiBEYXVzc2V0LCBDZW50cmUgZCZhcG9zO0V0dWRlIGR1IFBvbHltb3JwaGlzbWUg
SHVtYWluIChDRVBIKSwgUGFyaXMsIEZyYW5jZS4gWzNdIENlbnRlciBmb3IgSW50ZWdyYXRpdmUg
TWVkaWNhbCBTY2llbmNlcywgUklLRU4sIFlva29oYW1hLCBKYXBhbi4mI3hEO0RlcGFydG1lbnQg
b2YgTmV1cm9sb2d5LCBIZWxzaW5raSBVbml2ZXJzaXR5IENlbnRyYWwgSG9zcGl0YWwsIEhlbHNp
bmtpLCBGaW5sYW5kLiYjeEQ7RGVwYXJ0bWVudCBvZiBOZXVyb2xvZ3ksIEhlaWRlbGJlcmcgVW5p
dmVyc2l0eSBIb3NwaXRhbCwgSGVpZGVsYmVyZywgR2VybWFueS4mI3hEO0lOU0VSTSBVODk3LCBV
bml2ZXJzaXR5IG9mIEJvcmRlYXV4LCBCb3JkZWF1eCwgRnJhbmNlLiYjeEQ7RGVwYXJ0bWVudCBv
ZiBOZXVyb2xvZ3ksIEJhc2VsIFVuaXZlcnNpdHkgSG9zcGl0YWwsIEJhc2VsLCBTd2l0emVybGFu
ZC4mI3hEO0RlcGFydG1lbnQgb2YgQ2xpbmljYWwgYW5kIEV4cGVyaW1lbnRhbCBTY2llbmNlcywg
TmV1cm9sb2d5IENsaW5pYywgQnJlc2NpYSBVbml2ZXJzaXR5IEhvc3BpdGFsLCBCcmVzY2lhLCBJ
dGFseS4mI3hEOzFdIERlcGFydG1lbnQgb2YgTmV1cm9sb2d5LCBMZXV2ZW4gVW5pdmVyc2l0eSBI
b3NwaXRhbCwgTGV1dmVuLCBCZWxnaXVtLiBbMl0gVmVzYWxpdXMgUmVzZWFyY2ggQ2VudGVyLCBW
SUIsIExldXZlbiwgQmVsZ2l1bS4mI3hEO0RlcGFydG1lbnQgb2YgQ2xpbmljYWwgTmV1cm9zY2ll
bmNlcywgVW5pdmVyc2l0eSBvZiBDYW1icmlkZ2UsIENhbWJyaWRnZSwgVUsuJiN4RDsxXSBJbnN0
aXR1dGUgZm9yIFN0cm9rZSBhbmQgRGVtZW50aWEgUmVzZWFyY2gsIEtsaW5pa3VtIGRlciBVbml2
ZXJzaXRhdCBNdW5jaGVuLCBMdWR3aWcgTWF4aW1pbGlhbnMgVW5pdmVyc2l0YXQsIE11bmljaCwg
R2VybWFueS4gWzJdIE11bmljaCBDbHVzdGVyIGZvciBTeXN0ZW1zIE5ldXJvbG9neSAoU3lOZXJn
eSksIE11bmljaCwgR2VybWFueS4mI3hEOzFdIElOU0VSTSBVODk3LCBVbml2ZXJzaXR5IG9mIEJv
cmRlYXV4LCBCb3JkZWF1eCwgRnJhbmNlLiBbMl0gRGVwYXJ0bWVudCBvZiBTdGF0aXN0aWNhbCBH
ZW5ldGljcywgTWF4IFBsYW5jayBJbnN0aXR1dGUgZm9yIFBzeWNoaWF0cnksIE11bmljaCwgR2Vy
bWFueS4mI3hEO0RlcGFydG1lbnQgb2YgTmV1cm9sb2d5LCBVbml2ZXJzaXR5IEhvc3BpdGFsIG9m
IE11bnN0ZXIsIE11bnN0ZXIsIEdlcm1hbnkuJiN4RDsxXSBEZXBhcnRtZW50IG9mIE5ldXJvbG9n
eSwgVW5pdmVyc2l0eSBIb3NwaXRhbCBvZiBTYWludGUtQW5uZSwgUGFyaXMsIEZyYW5jZS4gWzJd
IERlcGFydG1lbnQgb2YgTmV1cm9sb2d5LCBVbml2ZXJzaXR5IEhvc3BpdGFsIG9mIENhZW4sIENh
ZW4sIEZyYW5jZS4mI3hEO0RlcGFydG1lbnQgb2YgTmV1cm9sb2d5LCBVbml2ZXJzaXR5IG9mIFZp
cmdpbmlhLCBDaGFybG90dGVzdmlsbGUsIFZpcmdpbmlhLCBVU0EuJiN4RDtVcmdlbmNlcyBDZXJl
YnJvLVZhc2N1bGFpcmUsIEFzc2lzdGFuY2UgUHVibGlxdWUtSG9waXRhdXggZGUgUGFyaXMgU2Fs
cGV0cmllcmUgVXJnZW5jZXMgQ2VyZWJyby1WYXNjdWxhaXJlcyBhbmQgVW5pdmVyc2l0ZSBQaWVy
cmUgZXQgTWFyaWUgQ3VyaWUgUGFyaXMgUGFyaXMgVkkgVW5pdmVyc2l0ZSwgUGFyaXMsIEZyYW5j
ZS4mI3hEO0xhYm9yYXRvcnkgb2YgRXhwZXJpbWVudGFsIE5ldXJvbG9neSwgVW5pdmVyc2l0ZSBM
aWJyZSBkZSBCcnV4ZWxsZXMsIEJydXNzZWxzLCBCZWxnaXVtLiYjeEQ7RGVwYXJ0bWVudCBvZiBO
ZXVyb2xvZ3ksIERpam9uIFVuaXZlcnNpdHkgSG9zcGl0YWwsIERpam9uLCBGcmFuY2UuJiN4RDsx
XSBTdHJva2UgVW5pdCwgVW5pdmVyc2l0eSBvZiBQZXJ1Z2lhIFNhbnRhIE1hcmlhIGRlbGxhIE1p
c2VyaWNvcmRpYSBIb3NwaXRhbCwgU2FudCZhcG9zO0FuZHJlYSBkZWxsZSBGcmF0dGUsIFBlcnVn
aWEsIEl0YWx5LiBbMl0gRGl2aXNpb24gb2YgQ2FyZGlvdmFzY3VsYXIgTWVkaWNpbmUsIFVuaXZl
cnNpdHkgb2YgUGVydWdpYSBTYW50YSBNYXJpYSBkZWxsYSBNaXNlcmljb3JkaWEgSG9zcGl0YWws
IFNhbnQmYXBvcztBbmRyZWEgZGVsbGUgRnJhdHRlLCBQZXJ1Z2lhLCBJdGFseS4mI3hEO0RlcGFy
dG1lbnQgb2YgQ2VyZWJyb3Zhc2N1bGFyIERpc2Vhc2VzLCBGb25kYXppb25lIElzdGl0dXRvIGRp
IFJpY292ZXJvIGUgQ3VyYSBhIENhcmF0dGVyZSBTY2llbnRpZmljbyBJc3RpdHV0byBOZXVyb2xv
Z2ljbyBDYXJsbyBCZXN0YSwgTWlsYW4sIEl0YWx5LiYjeEQ7RGVwYXJ0bWVudCBvZiBOZXVyb2xv
Z3ksIE1pbGFuLCBTYW4gUmFmZmFlbGUgVW5pdmVyc2l0eSBIb3NwaXRhbCwgTWlsYW4sIEl0YWx5
LiYjeEQ7TWFyeWxhbmQgU3Ryb2tlIENlbnRlciwgRGVwYXJ0bWVudCBvZiBOZXVyb2xvZ3ksIFVu
aXZlcnNpdHkgb2YgTWFyeWxhbmQgU2Nob29sIG9mIE1lZGljaW5lLCBCYWx0aW1vcmUsIE1hcnls
YW5kLCBVU0EuJiN4RDtEZXBhcnRtZW50IG9mIE5ldXJvbG9neSwgQW1pZW5zIFVuaXZlcnNpdHkg
SG9zcGl0YWwsIEFtaWVucywgRnJhbmNlLiYjeEQ7RGVwYXJ0bWVudCBvZiBOZXVyb2xvZ3ksIEJl
c2FuY29uIFVuaXZlcnNpdHkgSG9zcGl0YWwsIEJlc2FuY29uLCBGcmFuY2UuJiN4RDtEZXBhcnRt
ZW50IG9mIE5ldXJvbG9neSwgVW5pdmVyc2l0eSBvZiBNaWxhbm8gQmljb2NjYSwgU2FuIEdlcmFy
ZG8gSG9zcGl0YWwsIE1vbnphLCBJdGFseS4mI3hEO0RlcGFydG1lbnQgb2YgTmV1cm9sb2d5LCBL
bGluaWt1bSBMdWR3aWdzaGFmZW4sIEx1ZHdpZ3NoYWZlbiwgR2VybWFueS4mI3hEO0RlcGFydG1l
bnQgb2YgTmV1cm9sb2d5LCBMYXVzYW5uZSBVbml2ZXJzaXR5IEhvc3BpdGFsLCBMYXVzYW5uZSwg
U3dpdHplcmxhbmQuJiN4RDtEaXZpc2lvbiBvZiBWYXNjdWxhciBOZXVyb2xvZ3ksIERlcGFydG1l
bnQgb2YgTmV1cm9sb2d5LCBVbml2ZXJzaXR5IG9mIFV0YWgsIFNhbHQgTGFrZSBDaXR5LCBVdGFo
LCBVU0EuJiN4RDsxXSBJbnN0aXR1dGUgb2YgQ2FyZGlvdmFzY3VsYXIgUmVzZWFyY2ggUm95YWwg
SG9sbG93YXkgVW5pdmVyc2l0eSBvZiBMb25kb24gKElDUjJVTCksIExvbmRvbiwgVUsuIFsyXSBB
c2hmb3JkIGFuZCBTdCBQZXRlciZhcG9zO3MgSG9zcGl0YWxzLCBMb25kb24sIFVLLiYjeEQ7UmVz
ZWFyY2ggQ2VudGVyIG9mIE5ldXJvbG9neSwgUnVzc2lhbiBBY2FkZW15IG9mIE1lZGljYWwgU2Np
ZW5jZXMsIE1vc2NvdywgUnVzc2lhLiYjeEQ7MV0gUmVzZWFyY2ggQ2VudGVyIG9mIE5ldXJvbG9n
eSwgUnVzc2lhbiBBY2FkZW15IG9mIE1lZGljYWwgU2NpZW5jZXMsIE1vc2NvdywgUnVzc2lhLiBb
Ml0gQ2VudHJlIGZvciBDb2duaXRpb24gYW5kIERlY2lzaW9uIE1ha2luZywgSGlnaGVyIFNjaG9v
bCBvZiBFY29ub21pY3MsIE1vc2NvdywgUnVzc2lhLiYjeEQ7Q2VudGVyIGZvciBOZXVyb2xvZ2lj
YWwgVmFzY3VsYXIgRGlhZ25vc3RpY3MsIE11bmljaCwgR2VybWFueS4mI3hEO0RlcGFydG1lbnQg
b2YgTmV1cm9sb2d5LCBOYW50ZXMgVW5pdmVyc2l0eSBIb3NwaXRhbCwgTmFudGVzLCBGcmFuY2Uu
JiN4RDtEZXBhcnRtZW50IG9mIE5ldXJvbG9neSwgRXJhc211cyBNQyBVbml2ZXJzaXR5IE1lZGlj
YWwgQ2VudGVyLCBSb3R0ZXJkYW0sIHRoZSBOZXRoZXJsYW5kcy4mI3hEOzFdIFN0cm9rZSBQaGFy
bWFjb2dlbm9taWNzIGFuZCBHZW5ldGljcywgRnVuZGFjaW8gRG9jZW5jaWEgaSBSZWNlcmNhIE11
dHVhVGVycmFzc2EsIFRlcnJhc3NhLCBTcGFpbi4gWzJdIExhYm9yYXRvcmlvIE5ldXJvdmFzY3Vs
YXIsIEluc3RpdHV0IGRlIFJlY2VyY2EsIEhvc3BpdGFsIFZhbGwgZCZhcG9zO0hlYnJvbiwgQmFy
Y2Vsb25hLCBTcGFpbi4mI3hEO0luc3RpdHV0ZSBvZiBOZXVyb3NjaWVuY2UgYW5kIFBoeXNpb2xv
Z3ksIFNhaGxncmVuc2thIEFjYWRlbXkgYXQgdGhlIFVuaXZlcnNpdHkgb2YgR290aGVuYnVyZywg
R290aGVuYnVyZywgU3dlZGVuLiYjeEQ7TW9sZWN1bGFyIEdlbmV0aWNzIFNlY3Rpb24sIExhYm9y
YXRvcnkgb2YgTmV1cm9nZW5ldGljcywgTmF0aW9uYWwgSW5zdGl0dXRlIG9uIEFnaW5nLCBVUyBO
YXRpb25hbCBJbnN0aXR1dGVzIG9mIEhlYWx0aCwgQmV0aGVzZGEsIE1hcnlsYW5kLCBVU0EuJiN4
RDtEb25kZXJzIEluc3RpdHV0ZSBmb3IgQnJhaW4sIENvZ25pdGlvbiBhbmQgQmVoYXZpb3VyLCBD
ZW50cmUgZm9yIE5ldXJvc2NpZW5jZSwgRGVwYXJ0bWVudCBvZiBOZXVyb2xvZ3ksIFJhZGJvdWQg
VW5pdmVyc2l0eSBOaWptZWdlbiBNZWRpY2FsIENlbnRyZSwgTmlqbWVnZW4sIHRoZSBOZXRoZXJs
YW5kcy4mI3hEO0RlcGFydG1lbnQgb2YgUmVoYWJpbGl0YXRpb24sIFNjaG1pZWRlciBLbGluaWss
IEhlaWRlbGJlcmcsIEdlcm1hbnkuJiN4RDtJbnN0aXR1dGUgb2YgRXBpZGVtaW9sb2d5LCBIZWxt
aG9sdHogQ2VudGVyIE11bmljaCwgTmV1aGVyYmVyZywgR2VybWFueS4mI3hEO0luc3RpdHV0ZSBv
ZiBHZW5ldGljIEVwaWRlbWlvbG9neSwgSGVsbWhvbHR6IENlbnRlciBNdW5pY2gsIE5ldWhlcmJl
cmcsIEdlcm1hbnkuJiN4RDtOYXRpb25hbCBIZWFydCwgTHVuZywgYW5kIEJsb29kIEluc3RpdHV0
ZSZhcG9zO3MgRnJhbWluZ2hhbSBIZWFydCBTdHVkeSBDYXJkaW92YXNjdWxhciBFcGlkZW1pb2xv
Z3kgYW5kIEh1bWFuIEdlbm9taWNzIEJyYW5jaCwgRnJhbWluZ2hhbSwgTWFzc2FjaHVzZXR0cywg
VVNBLiYjeEQ7RGVwYXJ0bWVudCBvZiBOZXVyb2xvZ3ksIFJvc3RvY2sgVW5pdmVyc2l0eSBIb3Nw
aXRhbCwgUm9zdG9jaywgR2VybWFueS4mI3hEO0RlcGFydG1lbnQgb2YgQ2xpbmljYWwgYW5kIEV4
cGVyaW1lbnRhbCBTY2llbmNlcywgQ2xpbmljYSBNZWRpY2EsIEJyZXNjaWEgVW5pdmVyc2l0eSBI
b3NwaXRhbCwgQnJlc2NpYSwgSXRhbHkuJiN4RDtEZXBhcnRtZW50IG9mIEVwaWRlbWlvbG9neSBh
bmQgUHVibGljIEhlYWx0aCwgRUEgMzQzMCwgU3RyYXNib3VyZyBVbml2ZXJzaXR5LCBTdHJhc2Jv
dXJnLCBGcmFuY2UuJiN4RDsxXSBEZXBhcnRtZW50IG9mIE5ldXJvbG9neSwgRXJhc211cyBNQyBV
bml2ZXJzaXR5IE1lZGljYWwgQ2VudGVyLCBSb3R0ZXJkYW0sIHRoZSBOZXRoZXJsYW5kcy4gWzJd
IERlcGFydG1lbnQgb2YgRXBpZGVtaW9sb2d5LCBFcmFzbXVzIE1DIFVuaXZlcnNpdHkgTWVkaWNh
bCBDZW50ZXIsIFJvdHRlcmRhbSwgdGhlIE5ldGhlcmxhbmRzLiBbM10gRGVwYXJ0bWVudCBvZiBS
YWRpb2xvZ3ksIEVyYXNtdXMgTUMgVW5pdmVyc2l0eSBNZWRpY2FsIENlbnRlciwgUm90dGVyZGFt
LCB0aGUgTmV0aGVybGFuZHMuIFs0XSBOZXRoZXJsYW5kcyBDb25zb3J0aXVtIGZvciBIZWFsdGh5
IEFnaW5nLCBMZWlkZW4sIHRoZSBOZXRoZXJsYW5kcy4mI3hEOzFdIERlcGFydG1lbnQgb2YgRXBp
ZGVtaW9sb2d5LCBFcmFzbXVzIE1DIFVuaXZlcnNpdHkgTWVkaWNhbCBDZW50ZXIsIFJvdHRlcmRh
bSwgdGhlIE5ldGhlcmxhbmRzLiBbMl0gUG9wdWxhdGlvbiBIZWFsdGggU2NpZW5jZXMsIEdlcm1h
biBDZW50ZXIgZm9yIE5ldXJvZGVnZW5lcmF0aXZlIERpc2Vhc2VzIChEWk5FKSwgQm9ubiwgR2Vy
bWFueS4mI3hEO0RlcGFydG1lbnQgb2YgTmV1cm9sb2d5LCBNYXlvIENsaW5pYyBGbG9yaWRhLCBK
YWNrc29udmlsbGUsIEZsb3JpZGEsIFVTQS4mI3hEO0luc3RpdHV0ZSBvZiBFeHBlcmltZW50YWwg
TWVkaWNpbmUsIFVuaXZlcnNpdHkgb2YgS2llbCwgS2llbCwgR2VybWFueS4mI3hEOzFdIERlcGFy
dG1lbnQgb2YgTmV1cm9sb2d5LCBVbml2ZXJzaXR5IG9mIFZpcmdpbmlhLCBDaGFybG90dGVzdmls
bGUsIFZpcmdpbmlhLCBVU0EuIFsyXSBEZXBhcnRtZW50IG9mIFB1YmxpYyBIZWFsdGggU2NpZW5j
ZXMsIFVuaXZlcnNpdHkgb2YgVmlyZ2luaWEsIENoYXJsb3R0ZXN2aWxsZSwgVmlyZ2luaWEsIFVT
QS4mI3hEO0NlbnRyZSBOYXRpb25hbCBkZSBHZW5vdHlwYWdlLCBFdnJ5LCBGcmFuY2UuJiN4RDsx
XSBDZW50cmUgTmF0aW9uYWwgZGUgR2Vub3R5cGFnZSwgRXZyeSwgRnJhbmNlLiBbMl0gRm9uZGF0
aW9uIEplYW4gRGF1c3NldCwgQ2VudHJlIGQmYXBvcztFdHVkZSBkdSBQb2x5bW9ycGhpc21lIEh1
bWFpbiAoQ0VQSCksIFBhcmlzLCBGcmFuY2UuIFszXSBHZW5vbWUgUXVlYmVjLCBNY0dpbGwgVW5p
dmVyc2l0eSwgTW9udHJlYWwsIFF1ZWJlYywgQ2FuYWRhLiYjeEQ7MV0gVW5pdmVyc2l0ZSBMaWxs
ZSBOb3JkIGRlIEZyYW5jZSwgTGlsbGUsIEZyYW5jZS4gWzJdIExpbGxlIFVuaXZlcnNpdHkgSG9z
cGl0YWwsIExpbGxlLCBGcmFuY2UuIFszXSBEZXBhcnRtZW50IG9mIE5ldXJvbG9neSwgRXF1aXBl
IGQmYXBvczthY2N1ZWlsIDEwNDYsIExpbGxlLCBGcmFuY2UuIFs0XSBJTlNFUk0gVTg5NywgVW5p
dmVyc2l0eSBvZiBCb3JkZWF1eCwgQm9yZGVhdXgsIEZyYW5jZS4mI3hEOzFdIElOU0VSTSBVNzQ0
LCBMaWxsZSwgRnJhbmNlLiBbMl0gSW5zdGl0dXQgUGFzdGV1ciBkZSBMaWxsZSwgTGlsbGUsIEZy
YW5jZS4gWzNdIFVuaXZlcnNpdGUgTGlsbGUgTm9yZCBkZSBGcmFuY2UsIExpbGxlLCBGcmFuY2Uu
IFs0XSBMaWxsZSBVbml2ZXJzaXR5IEhvc3BpdGFsLCBMaWxsZSwgRnJhbmNlLiYjeEQ7MV0gSU5T
RVJNIFU3NDQsIExpbGxlLCBGcmFuY2UuIFsyXSBJbnN0aXR1dCBQYXN0ZXVyIGRlIExpbGxlLCBM
aWxsZSwgRnJhbmNlLiBbM10gVW5pdmVyc2l0ZSBMaWxsZSBOb3JkIGRlIEZyYW5jZSwgTGlsbGUs
IEZyYW5jZS48L2F1dGgtYWRkcmVzcz48dGl0bGVzPjx0aXRsZT5Db21tb24gdmFyaWF0aW9uIGlu
IFBIQUNUUjEgaXMgYXNzb2NpYXRlZCB3aXRoIHN1c2NlcHRpYmlsaXR5IHRvIGNlcnZpY2FsIGFy
dGVyeSBkaXNzZWN0aW9uPC90aXRsZT48c2Vjb25kYXJ5LXRpdGxlPk5hdCBHZW5ldDwvc2Vjb25k
YXJ5LXRpdGxlPjwvdGl0bGVzPjxwYWdlcz43OC04MzwvcGFnZXM+PHZvbHVtZT40Nzwvdm9sdW1l
PjxudW1iZXI+MTwvbnVtYmVyPjxlZGl0aW9uPjIwMTQvMTEvMjU8L2VkaXRpb24+PGRhdGVzPjx5
ZWFyPjIwMTU8L3llYXI+PHB1Yi1kYXRlcz48ZGF0ZT5KYW48L2RhdGU+PC9wdWItZGF0ZXM+PC9k
YXRlcz48aXNibj4xNTQ2LTE3MTggKEVsZWN0cm9uaWMpJiN4RDsxMDYxLTQwMzYgKExpbmtpbmcp
PC9pc2JuPjxhY2Nlc3Npb24tbnVtPjI1NDIwMTQ1PC9hY2Nlc3Npb24tbnVtPjx1cmxzPjwvdXJs
cz48ZWxlY3Ryb25pYy1yZXNvdXJjZS1udW0+MTAuMTAzOC9uZy4zMTU0PC9lbGVjdHJvbmljLXJl
c291cmNlLW51bT48cmVtb3RlLWRhdGFiYXNlLXByb3ZpZGVyPk5MTTwvcmVtb3RlLWRhdGFiYXNl
LXByb3ZpZGVyPjxsYW5ndWFnZT5lbmc8L2xhbmd1YWdlPjwvcmVjb3JkPjwvQ2l0ZT48L0VuZE5v
dGU+AGAA
</w:fldData>
          </w:fldChar>
        </w:r>
        <w:r>
          <w:rPr>
            <w:rFonts w:cs="Times New Roman"/>
            <w:lang w:val="en-US"/>
          </w:rPr>
          <w:instrText xml:space="preserve"> ADDIN EN.CITE </w:instrText>
        </w:r>
        <w:r>
          <w:rPr>
            <w:rFonts w:cs="Times New Roman"/>
            <w:lang w:val="en-US"/>
          </w:rPr>
          <w:fldChar w:fldCharType="begin">
            <w:fldData xml:space="preserve">PEVuZE5vdGU+PENpdGU+PEF1dGhvcj5EZWJldHRlPC9BdXRob3I+PFllYXI+MjAxNTwvWWVhcj48
UmVjTnVtPjYzPC9SZWNOdW0+PERpc3BsYXlUZXh0PjxzdHlsZSBmYWNlPSJzdXBlcnNjcmlwdCI+
NDg8L3N0eWxlPjwvRGlzcGxheVRleHQ+PHJlY29yZD48cmVjLW51bWJlcj42MzwvcmVjLW51bWJl
cj48Zm9yZWlnbi1rZXlzPjxrZXkgYXBwPSJFTiIgZGItaWQ9InBzNXc1cHd4aHQydHcyZXBhMmZ2
d2V3OTkwZTllcDVmdnNzdiIgdGltZXN0YW1wPSIwIj42Mzwva2V5PjwvZm9yZWlnbi1rZXlzPjxy
ZWYtdHlwZSBuYW1lPSJKb3VybmFsIEFydGljbGUiPjE3PC9yZWYtdHlwZT48Y29udHJpYnV0b3Jz
PjxhdXRob3JzPjxhdXRob3I+RGViZXR0ZSwgUy48L2F1dGhvcj48YXV0aG9yPkthbWF0YW5pLCBZ
LjwvYXV0aG9yPjxhdXRob3I+TWV0c28sIFQuIE0uPC9hdXRob3I+PGF1dGhvcj5LbG9zcywgTS48
L2F1dGhvcj48YXV0aG9yPkNoYXVoYW4sIEcuPC9hdXRob3I+PGF1dGhvcj5FbmdlbHRlciwgUy4g
VC48L2F1dGhvcj48YXV0aG9yPlBlenppbmksIEEuPC9hdXRob3I+PGF1dGhvcj5UaGlqcywgVi48
L2F1dGhvcj48YXV0aG9yPk1hcmt1cywgSC4gUy48L2F1dGhvcj48YXV0aG9yPkRpY2hnYW5zLCBN
LjwvYXV0aG9yPjxhdXRob3I+V29sZiwgQy48L2F1dGhvcj48YXV0aG9yPkRpdHRyaWNoLCBSLjwv
YXV0aG9yPjxhdXRob3I+VG91emUsIEUuPC9hdXRob3I+PGF1dGhvcj5Tb3V0aGVybGFuZCwgQS4g
TS48L2F1dGhvcj48YXV0aG9yPlNhbXNvbiwgWS48L2F1dGhvcj48YXV0aG9yPkFiYm91ZCwgUy48
L2F1dGhvcj48YXV0aG9yPkJlam90LCBZLjwvYXV0aG9yPjxhdXRob3I+Q2FzbywgVi48L2F1dGhv
cj48YXV0aG9yPkJlcnNhbm8sIEEuPC9hdXRob3I+PGF1dGhvcj5Hc2Nod2VuZHRuZXIsIEEuPC9h
dXRob3I+PGF1dGhvcj5TZXNzYSwgTS48L2F1dGhvcj48YXV0aG9yPkNvbGUsIEouPC9hdXRob3I+
PGF1dGhvcj5MYW15LCBDLjwvYXV0aG9yPjxhdXRob3I+TWVkZWlyb3MsIEUuPC9hdXRob3I+PGF1
dGhvcj5CZXJldHRhLCBTLjwvYXV0aG9yPjxhdXRob3I+Qm9uYXRpLCBMLiBILjwvYXV0aG9yPjxh
dXRob3I+R3JhdSwgQS4gSi48L2F1dGhvcj48YXV0aG9yPk1pY2hlbCwgUC48L2F1dGhvcj48YXV0
aG9yPk1hamVyc2lrLCBKLiBKLjwvYXV0aG9yPjxhdXRob3I+U2hhcm1hLCBQLjwvYXV0aG9yPjxh
dXRob3I+S2FsYXNobmlrb3ZhLCBMLjwvYXV0aG9yPjxhdXRob3I+TmF6YXJvdmEsIE0uPC9hdXRo
b3I+PGF1dGhvcj5Eb2JyeW5pbmEsIEwuPC9hdXRob3I+PGF1dGhvcj5CYXJ0ZWxzLCBFLjwvYXV0
aG9yPjxhdXRob3I+R3VpbGxvbiwgQi48L2F1dGhvcj48YXV0aG9yPnZhbiBkZW4gSGVyaWssIEUu
IEcuPC9hdXRob3I+PGF1dGhvcj5GZXJuYW5kZXotQ2FkZW5hcywgSS48L2F1dGhvcj48YXV0aG9y
Pkpvb2QsIEsuPC9hdXRob3I+PGF1dGhvcj5OYWxscywgTS4gQS48L2F1dGhvcj48YXV0aG9yPkRl
IExlZXV3LCBGLiBFLjwvYXV0aG9yPjxhdXRob3I+SmVybiwgQy48L2F1dGhvcj48YXV0aG9yPkNo
ZW5nLCBZLiBDLjwvYXV0aG9yPjxhdXRob3I+V2VybmVyLCBJLjwvYXV0aG9yPjxhdXRob3I+TWV0
c28sIEEuIEouPC9hdXRob3I+PGF1dGhvcj5MaWNoeSwgQy48L2F1dGhvcj48YXV0aG9yPkx5cmVy
LCBQLiBBLjwvYXV0aG9yPjxhdXRob3I+QnJhbmR0LCBULjwvYXV0aG9yPjxhdXRob3I+Qm9uY29y
YWdsaW8sIEcuIEIuPC9hdXRob3I+PGF1dGhvcj5XaWNobWFubiwgSC4gRS48L2F1dGhvcj48YXV0
aG9yPkdpZWdlciwgQy48L2F1dGhvcj48YXV0aG9yPkpvaG5zb24sIEEuIEQuPC9hdXRob3I+PGF1
dGhvcj5Cb3R0Y2hlciwgVC48L2F1dGhvcj48YXV0aG9yPkNhc3RlbGxhbm8sIE0uPC9hdXRob3I+
PGF1dGhvcj5BcnZlaWxlciwgRC48L2F1dGhvcj48YXV0aG9yPklrcmFtLCBNLiBBLjwvYXV0aG9y
PjxhdXRob3I+QnJldGVsZXIsIE0uIE0uPC9hdXRob3I+PGF1dGhvcj5QYWRvdmFuaSwgQS48L2F1
dGhvcj48YXV0aG9yPk1lc2NoaWEsIEouIEYuPC9hdXRob3I+PGF1dGhvcj5LdWhsZW5iYXVtZXIs
IEcuPC9hdXRob3I+PGF1dGhvcj5Sb2xmcywgQS48L2F1dGhvcj48YXV0aG9yPldvcnJhbGwsIEIu
IEIuPC9hdXRob3I+PGF1dGhvcj5SaW5nZWxzdGVpbiwgRS4gQi48L2F1dGhvcj48YXV0aG9yPlpl
bGVuaWthLCBELjwvYXV0aG9yPjxhdXRob3I+VGF0bGlzdW1haywgVC48L2F1dGhvcj48YXV0aG9y
PkxhdGhyb3AsIE0uPC9hdXRob3I+PGF1dGhvcj5MZXlzLCBELjwvYXV0aG9yPjxhdXRob3I+QW1v
dXllbCwgUC48L2F1dGhvcj48YXV0aG9yPkRhbGxvbmdldmlsbGUsIEouPC9hdXRob3I+PC9hdXRo
b3JzPjwvY29udHJpYnV0b3JzPjxhdXRoLWFkZHJlc3M+MV0gSU5TRVJNIFU3NDQsIExpbGxlLCBG
cmFuY2UuIFsyXSBJbnN0aXR1dCBQYXN0ZXVyIGRlIExpbGxlLCBMaWxsZSwgRnJhbmNlLiBbM10g
VW5pdmVyc2l0ZSBMaWxsZSBOb3JkIGRlIEZyYW5jZSwgTGlsbGUsIEZyYW5jZS4gWzRdIExpbGxl
IFVuaXZlcnNpdHkgSG9zcGl0YWwsIExpbGxlLCBGcmFuY2UuIFs1XSBEZXBhcnRtZW50IG9mIE5l
dXJvbG9neSwgRXF1aXBlIGQmYXBvczthY2N1ZWlsIDEwNDYsIExpbGxlLCBGcmFuY2UuIFs2XSBJ
TlNFUk0gVTg5NywgVW5pdmVyc2l0eSBvZiBCb3JkZWF1eCwgQm9yZGVhdXgsIEZyYW5jZS4mI3hE
OzFdIENlbnRyZSBOYXRpb25hbCBkZSBHZW5vdHlwYWdlLCBFdnJ5LCBGcmFuY2UuIFsyXSBGb25k
YXRpb24gSmVhbiBEYXVzc2V0LCBDZW50cmUgZCZhcG9zO0V0dWRlIGR1IFBvbHltb3JwaGlzbWUg
SHVtYWluIChDRVBIKSwgUGFyaXMsIEZyYW5jZS4gWzNdIENlbnRlciBmb3IgSW50ZWdyYXRpdmUg
TWVkaWNhbCBTY2llbmNlcywgUklLRU4sIFlva29oYW1hLCBKYXBhbi4mI3hEO0RlcGFydG1lbnQg
b2YgTmV1cm9sb2d5LCBIZWxzaW5raSBVbml2ZXJzaXR5IENlbnRyYWwgSG9zcGl0YWwsIEhlbHNp
bmtpLCBGaW5sYW5kLiYjeEQ7RGVwYXJ0bWVudCBvZiBOZXVyb2xvZ3ksIEhlaWRlbGJlcmcgVW5p
dmVyc2l0eSBIb3NwaXRhbCwgSGVpZGVsYmVyZywgR2VybWFueS4mI3hEO0lOU0VSTSBVODk3LCBV
bml2ZXJzaXR5IG9mIEJvcmRlYXV4LCBCb3JkZWF1eCwgRnJhbmNlLiYjeEQ7RGVwYXJ0bWVudCBv
ZiBOZXVyb2xvZ3ksIEJhc2VsIFVuaXZlcnNpdHkgSG9zcGl0YWwsIEJhc2VsLCBTd2l0emVybGFu
ZC4mI3hEO0RlcGFydG1lbnQgb2YgQ2xpbmljYWwgYW5kIEV4cGVyaW1lbnRhbCBTY2llbmNlcywg
TmV1cm9sb2d5IENsaW5pYywgQnJlc2NpYSBVbml2ZXJzaXR5IEhvc3BpdGFsLCBCcmVzY2lhLCBJ
dGFseS4mI3hEOzFdIERlcGFydG1lbnQgb2YgTmV1cm9sb2d5LCBMZXV2ZW4gVW5pdmVyc2l0eSBI
b3NwaXRhbCwgTGV1dmVuLCBCZWxnaXVtLiBbMl0gVmVzYWxpdXMgUmVzZWFyY2ggQ2VudGVyLCBW
SUIsIExldXZlbiwgQmVsZ2l1bS4mI3hEO0RlcGFydG1lbnQgb2YgQ2xpbmljYWwgTmV1cm9zY2ll
bmNlcywgVW5pdmVyc2l0eSBvZiBDYW1icmlkZ2UsIENhbWJyaWRnZSwgVUsuJiN4RDsxXSBJbnN0
aXR1dGUgZm9yIFN0cm9rZSBhbmQgRGVtZW50aWEgUmVzZWFyY2gsIEtsaW5pa3VtIGRlciBVbml2
ZXJzaXRhdCBNdW5jaGVuLCBMdWR3aWcgTWF4aW1pbGlhbnMgVW5pdmVyc2l0YXQsIE11bmljaCwg
R2VybWFueS4gWzJdIE11bmljaCBDbHVzdGVyIGZvciBTeXN0ZW1zIE5ldXJvbG9neSAoU3lOZXJn
eSksIE11bmljaCwgR2VybWFueS4mI3hEOzFdIElOU0VSTSBVODk3LCBVbml2ZXJzaXR5IG9mIEJv
cmRlYXV4LCBCb3JkZWF1eCwgRnJhbmNlLiBbMl0gRGVwYXJ0bWVudCBvZiBTdGF0aXN0aWNhbCBH
ZW5ldGljcywgTWF4IFBsYW5jayBJbnN0aXR1dGUgZm9yIFBzeWNoaWF0cnksIE11bmljaCwgR2Vy
bWFueS4mI3hEO0RlcGFydG1lbnQgb2YgTmV1cm9sb2d5LCBVbml2ZXJzaXR5IEhvc3BpdGFsIG9m
IE11bnN0ZXIsIE11bnN0ZXIsIEdlcm1hbnkuJiN4RDsxXSBEZXBhcnRtZW50IG9mIE5ldXJvbG9n
eSwgVW5pdmVyc2l0eSBIb3NwaXRhbCBvZiBTYWludGUtQW5uZSwgUGFyaXMsIEZyYW5jZS4gWzJd
IERlcGFydG1lbnQgb2YgTmV1cm9sb2d5LCBVbml2ZXJzaXR5IEhvc3BpdGFsIG9mIENhZW4sIENh
ZW4sIEZyYW5jZS4mI3hEO0RlcGFydG1lbnQgb2YgTmV1cm9sb2d5LCBVbml2ZXJzaXR5IG9mIFZp
cmdpbmlhLCBDaGFybG90dGVzdmlsbGUsIFZpcmdpbmlhLCBVU0EuJiN4RDtVcmdlbmNlcyBDZXJl
YnJvLVZhc2N1bGFpcmUsIEFzc2lzdGFuY2UgUHVibGlxdWUtSG9waXRhdXggZGUgUGFyaXMgU2Fs
cGV0cmllcmUgVXJnZW5jZXMgQ2VyZWJyby1WYXNjdWxhaXJlcyBhbmQgVW5pdmVyc2l0ZSBQaWVy
cmUgZXQgTWFyaWUgQ3VyaWUgUGFyaXMgUGFyaXMgVkkgVW5pdmVyc2l0ZSwgUGFyaXMsIEZyYW5j
ZS4mI3hEO0xhYm9yYXRvcnkgb2YgRXhwZXJpbWVudGFsIE5ldXJvbG9neSwgVW5pdmVyc2l0ZSBM
aWJyZSBkZSBCcnV4ZWxsZXMsIEJydXNzZWxzLCBCZWxnaXVtLiYjeEQ7RGVwYXJ0bWVudCBvZiBO
ZXVyb2xvZ3ksIERpam9uIFVuaXZlcnNpdHkgSG9zcGl0YWwsIERpam9uLCBGcmFuY2UuJiN4RDsx
XSBTdHJva2UgVW5pdCwgVW5pdmVyc2l0eSBvZiBQZXJ1Z2lhIFNhbnRhIE1hcmlhIGRlbGxhIE1p
c2VyaWNvcmRpYSBIb3NwaXRhbCwgU2FudCZhcG9zO0FuZHJlYSBkZWxsZSBGcmF0dGUsIFBlcnVn
aWEsIEl0YWx5LiBbMl0gRGl2aXNpb24gb2YgQ2FyZGlvdmFzY3VsYXIgTWVkaWNpbmUsIFVuaXZl
cnNpdHkgb2YgUGVydWdpYSBTYW50YSBNYXJpYSBkZWxsYSBNaXNlcmljb3JkaWEgSG9zcGl0YWws
IFNhbnQmYXBvcztBbmRyZWEgZGVsbGUgRnJhdHRlLCBQZXJ1Z2lhLCBJdGFseS4mI3hEO0RlcGFy
dG1lbnQgb2YgQ2VyZWJyb3Zhc2N1bGFyIERpc2Vhc2VzLCBGb25kYXppb25lIElzdGl0dXRvIGRp
IFJpY292ZXJvIGUgQ3VyYSBhIENhcmF0dGVyZSBTY2llbnRpZmljbyBJc3RpdHV0byBOZXVyb2xv
Z2ljbyBDYXJsbyBCZXN0YSwgTWlsYW4sIEl0YWx5LiYjeEQ7RGVwYXJ0bWVudCBvZiBOZXVyb2xv
Z3ksIE1pbGFuLCBTYW4gUmFmZmFlbGUgVW5pdmVyc2l0eSBIb3NwaXRhbCwgTWlsYW4sIEl0YWx5
LiYjeEQ7TWFyeWxhbmQgU3Ryb2tlIENlbnRlciwgRGVwYXJ0bWVudCBvZiBOZXVyb2xvZ3ksIFVu
aXZlcnNpdHkgb2YgTWFyeWxhbmQgU2Nob29sIG9mIE1lZGljaW5lLCBCYWx0aW1vcmUsIE1hcnls
YW5kLCBVU0EuJiN4RDtEZXBhcnRtZW50IG9mIE5ldXJvbG9neSwgQW1pZW5zIFVuaXZlcnNpdHkg
SG9zcGl0YWwsIEFtaWVucywgRnJhbmNlLiYjeEQ7RGVwYXJ0bWVudCBvZiBOZXVyb2xvZ3ksIEJl
c2FuY29uIFVuaXZlcnNpdHkgSG9zcGl0YWwsIEJlc2FuY29uLCBGcmFuY2UuJiN4RDtEZXBhcnRt
ZW50IG9mIE5ldXJvbG9neSwgVW5pdmVyc2l0eSBvZiBNaWxhbm8gQmljb2NjYSwgU2FuIEdlcmFy
ZG8gSG9zcGl0YWwsIE1vbnphLCBJdGFseS4mI3hEO0RlcGFydG1lbnQgb2YgTmV1cm9sb2d5LCBL
bGluaWt1bSBMdWR3aWdzaGFmZW4sIEx1ZHdpZ3NoYWZlbiwgR2VybWFueS4mI3hEO0RlcGFydG1l
bnQgb2YgTmV1cm9sb2d5LCBMYXVzYW5uZSBVbml2ZXJzaXR5IEhvc3BpdGFsLCBMYXVzYW5uZSwg
U3dpdHplcmxhbmQuJiN4RDtEaXZpc2lvbiBvZiBWYXNjdWxhciBOZXVyb2xvZ3ksIERlcGFydG1l
bnQgb2YgTmV1cm9sb2d5LCBVbml2ZXJzaXR5IG9mIFV0YWgsIFNhbHQgTGFrZSBDaXR5LCBVdGFo
LCBVU0EuJiN4RDsxXSBJbnN0aXR1dGUgb2YgQ2FyZGlvdmFzY3VsYXIgUmVzZWFyY2ggUm95YWwg
SG9sbG93YXkgVW5pdmVyc2l0eSBvZiBMb25kb24gKElDUjJVTCksIExvbmRvbiwgVUsuIFsyXSBB
c2hmb3JkIGFuZCBTdCBQZXRlciZhcG9zO3MgSG9zcGl0YWxzLCBMb25kb24sIFVLLiYjeEQ7UmVz
ZWFyY2ggQ2VudGVyIG9mIE5ldXJvbG9neSwgUnVzc2lhbiBBY2FkZW15IG9mIE1lZGljYWwgU2Np
ZW5jZXMsIE1vc2NvdywgUnVzc2lhLiYjeEQ7MV0gUmVzZWFyY2ggQ2VudGVyIG9mIE5ldXJvbG9n
eSwgUnVzc2lhbiBBY2FkZW15IG9mIE1lZGljYWwgU2NpZW5jZXMsIE1vc2NvdywgUnVzc2lhLiBb
Ml0gQ2VudHJlIGZvciBDb2duaXRpb24gYW5kIERlY2lzaW9uIE1ha2luZywgSGlnaGVyIFNjaG9v
bCBvZiBFY29ub21pY3MsIE1vc2NvdywgUnVzc2lhLiYjeEQ7Q2VudGVyIGZvciBOZXVyb2xvZ2lj
YWwgVmFzY3VsYXIgRGlhZ25vc3RpY3MsIE11bmljaCwgR2VybWFueS4mI3hEO0RlcGFydG1lbnQg
b2YgTmV1cm9sb2d5LCBOYW50ZXMgVW5pdmVyc2l0eSBIb3NwaXRhbCwgTmFudGVzLCBGcmFuY2Uu
JiN4RDtEZXBhcnRtZW50IG9mIE5ldXJvbG9neSwgRXJhc211cyBNQyBVbml2ZXJzaXR5IE1lZGlj
YWwgQ2VudGVyLCBSb3R0ZXJkYW0sIHRoZSBOZXRoZXJsYW5kcy4mI3hEOzFdIFN0cm9rZSBQaGFy
bWFjb2dlbm9taWNzIGFuZCBHZW5ldGljcywgRnVuZGFjaW8gRG9jZW5jaWEgaSBSZWNlcmNhIE11
dHVhVGVycmFzc2EsIFRlcnJhc3NhLCBTcGFpbi4gWzJdIExhYm9yYXRvcmlvIE5ldXJvdmFzY3Vs
YXIsIEluc3RpdHV0IGRlIFJlY2VyY2EsIEhvc3BpdGFsIFZhbGwgZCZhcG9zO0hlYnJvbiwgQmFy
Y2Vsb25hLCBTcGFpbi4mI3hEO0luc3RpdHV0ZSBvZiBOZXVyb3NjaWVuY2UgYW5kIFBoeXNpb2xv
Z3ksIFNhaGxncmVuc2thIEFjYWRlbXkgYXQgdGhlIFVuaXZlcnNpdHkgb2YgR290aGVuYnVyZywg
R290aGVuYnVyZywgU3dlZGVuLiYjeEQ7TW9sZWN1bGFyIEdlbmV0aWNzIFNlY3Rpb24sIExhYm9y
YXRvcnkgb2YgTmV1cm9nZW5ldGljcywgTmF0aW9uYWwgSW5zdGl0dXRlIG9uIEFnaW5nLCBVUyBO
YXRpb25hbCBJbnN0aXR1dGVzIG9mIEhlYWx0aCwgQmV0aGVzZGEsIE1hcnlsYW5kLCBVU0EuJiN4
RDtEb25kZXJzIEluc3RpdHV0ZSBmb3IgQnJhaW4sIENvZ25pdGlvbiBhbmQgQmVoYXZpb3VyLCBD
ZW50cmUgZm9yIE5ldXJvc2NpZW5jZSwgRGVwYXJ0bWVudCBvZiBOZXVyb2xvZ3ksIFJhZGJvdWQg
VW5pdmVyc2l0eSBOaWptZWdlbiBNZWRpY2FsIENlbnRyZSwgTmlqbWVnZW4sIHRoZSBOZXRoZXJs
YW5kcy4mI3hEO0RlcGFydG1lbnQgb2YgUmVoYWJpbGl0YXRpb24sIFNjaG1pZWRlciBLbGluaWss
IEhlaWRlbGJlcmcsIEdlcm1hbnkuJiN4RDtJbnN0aXR1dGUgb2YgRXBpZGVtaW9sb2d5LCBIZWxt
aG9sdHogQ2VudGVyIE11bmljaCwgTmV1aGVyYmVyZywgR2VybWFueS4mI3hEO0luc3RpdHV0ZSBv
ZiBHZW5ldGljIEVwaWRlbWlvbG9neSwgSGVsbWhvbHR6IENlbnRlciBNdW5pY2gsIE5ldWhlcmJl
cmcsIEdlcm1hbnkuJiN4RDtOYXRpb25hbCBIZWFydCwgTHVuZywgYW5kIEJsb29kIEluc3RpdHV0
ZSZhcG9zO3MgRnJhbWluZ2hhbSBIZWFydCBTdHVkeSBDYXJkaW92YXNjdWxhciBFcGlkZW1pb2xv
Z3kgYW5kIEh1bWFuIEdlbm9taWNzIEJyYW5jaCwgRnJhbWluZ2hhbSwgTWFzc2FjaHVzZXR0cywg
VVNBLiYjeEQ7RGVwYXJ0bWVudCBvZiBOZXVyb2xvZ3ksIFJvc3RvY2sgVW5pdmVyc2l0eSBIb3Nw
aXRhbCwgUm9zdG9jaywgR2VybWFueS4mI3hEO0RlcGFydG1lbnQgb2YgQ2xpbmljYWwgYW5kIEV4
cGVyaW1lbnRhbCBTY2llbmNlcywgQ2xpbmljYSBNZWRpY2EsIEJyZXNjaWEgVW5pdmVyc2l0eSBI
b3NwaXRhbCwgQnJlc2NpYSwgSXRhbHkuJiN4RDtEZXBhcnRtZW50IG9mIEVwaWRlbWlvbG9neSBh
bmQgUHVibGljIEhlYWx0aCwgRUEgMzQzMCwgU3RyYXNib3VyZyBVbml2ZXJzaXR5LCBTdHJhc2Jv
dXJnLCBGcmFuY2UuJiN4RDsxXSBEZXBhcnRtZW50IG9mIE5ldXJvbG9neSwgRXJhc211cyBNQyBV
bml2ZXJzaXR5IE1lZGljYWwgQ2VudGVyLCBSb3R0ZXJkYW0sIHRoZSBOZXRoZXJsYW5kcy4gWzJd
IERlcGFydG1lbnQgb2YgRXBpZGVtaW9sb2d5LCBFcmFzbXVzIE1DIFVuaXZlcnNpdHkgTWVkaWNh
bCBDZW50ZXIsIFJvdHRlcmRhbSwgdGhlIE5ldGhlcmxhbmRzLiBbM10gRGVwYXJ0bWVudCBvZiBS
YWRpb2xvZ3ksIEVyYXNtdXMgTUMgVW5pdmVyc2l0eSBNZWRpY2FsIENlbnRlciwgUm90dGVyZGFt
LCB0aGUgTmV0aGVybGFuZHMuIFs0XSBOZXRoZXJsYW5kcyBDb25zb3J0aXVtIGZvciBIZWFsdGh5
IEFnaW5nLCBMZWlkZW4sIHRoZSBOZXRoZXJsYW5kcy4mI3hEOzFdIERlcGFydG1lbnQgb2YgRXBp
ZGVtaW9sb2d5LCBFcmFzbXVzIE1DIFVuaXZlcnNpdHkgTWVkaWNhbCBDZW50ZXIsIFJvdHRlcmRh
bSwgdGhlIE5ldGhlcmxhbmRzLiBbMl0gUG9wdWxhdGlvbiBIZWFsdGggU2NpZW5jZXMsIEdlcm1h
biBDZW50ZXIgZm9yIE5ldXJvZGVnZW5lcmF0aXZlIERpc2Vhc2VzIChEWk5FKSwgQm9ubiwgR2Vy
bWFueS4mI3hEO0RlcGFydG1lbnQgb2YgTmV1cm9sb2d5LCBNYXlvIENsaW5pYyBGbG9yaWRhLCBK
YWNrc29udmlsbGUsIEZsb3JpZGEsIFVTQS4mI3hEO0luc3RpdHV0ZSBvZiBFeHBlcmltZW50YWwg
TWVkaWNpbmUsIFVuaXZlcnNpdHkgb2YgS2llbCwgS2llbCwgR2VybWFueS4mI3hEOzFdIERlcGFy
dG1lbnQgb2YgTmV1cm9sb2d5LCBVbml2ZXJzaXR5IG9mIFZpcmdpbmlhLCBDaGFybG90dGVzdmls
bGUsIFZpcmdpbmlhLCBVU0EuIFsyXSBEZXBhcnRtZW50IG9mIFB1YmxpYyBIZWFsdGggU2NpZW5j
ZXMsIFVuaXZlcnNpdHkgb2YgVmlyZ2luaWEsIENoYXJsb3R0ZXN2aWxsZSwgVmlyZ2luaWEsIFVT
QS4mI3hEO0NlbnRyZSBOYXRpb25hbCBkZSBHZW5vdHlwYWdlLCBFdnJ5LCBGcmFuY2UuJiN4RDsx
XSBDZW50cmUgTmF0aW9uYWwgZGUgR2Vub3R5cGFnZSwgRXZyeSwgRnJhbmNlLiBbMl0gRm9uZGF0
aW9uIEplYW4gRGF1c3NldCwgQ2VudHJlIGQmYXBvcztFdHVkZSBkdSBQb2x5bW9ycGhpc21lIEh1
bWFpbiAoQ0VQSCksIFBhcmlzLCBGcmFuY2UuIFszXSBHZW5vbWUgUXVlYmVjLCBNY0dpbGwgVW5p
dmVyc2l0eSwgTW9udHJlYWwsIFF1ZWJlYywgQ2FuYWRhLiYjeEQ7MV0gVW5pdmVyc2l0ZSBMaWxs
ZSBOb3JkIGRlIEZyYW5jZSwgTGlsbGUsIEZyYW5jZS4gWzJdIExpbGxlIFVuaXZlcnNpdHkgSG9z
cGl0YWwsIExpbGxlLCBGcmFuY2UuIFszXSBEZXBhcnRtZW50IG9mIE5ldXJvbG9neSwgRXF1aXBl
IGQmYXBvczthY2N1ZWlsIDEwNDYsIExpbGxlLCBGcmFuY2UuIFs0XSBJTlNFUk0gVTg5NywgVW5p
dmVyc2l0eSBvZiBCb3JkZWF1eCwgQm9yZGVhdXgsIEZyYW5jZS4mI3hEOzFdIElOU0VSTSBVNzQ0
LCBMaWxsZSwgRnJhbmNlLiBbMl0gSW5zdGl0dXQgUGFzdGV1ciBkZSBMaWxsZSwgTGlsbGUsIEZy
YW5jZS4gWzNdIFVuaXZlcnNpdGUgTGlsbGUgTm9yZCBkZSBGcmFuY2UsIExpbGxlLCBGcmFuY2Uu
IFs0XSBMaWxsZSBVbml2ZXJzaXR5IEhvc3BpdGFsLCBMaWxsZSwgRnJhbmNlLiYjeEQ7MV0gSU5T
RVJNIFU3NDQsIExpbGxlLCBGcmFuY2UuIFsyXSBJbnN0aXR1dCBQYXN0ZXVyIGRlIExpbGxlLCBM
aWxsZSwgRnJhbmNlLiBbM10gVW5pdmVyc2l0ZSBMaWxsZSBOb3JkIGRlIEZyYW5jZSwgTGlsbGUs
IEZyYW5jZS48L2F1dGgtYWRkcmVzcz48dGl0bGVzPjx0aXRsZT5Db21tb24gdmFyaWF0aW9uIGlu
IFBIQUNUUjEgaXMgYXNzb2NpYXRlZCB3aXRoIHN1c2NlcHRpYmlsaXR5IHRvIGNlcnZpY2FsIGFy
dGVyeSBkaXNzZWN0aW9uPC90aXRsZT48c2Vjb25kYXJ5LXRpdGxlPk5hdCBHZW5ldDwvc2Vjb25k
YXJ5LXRpdGxlPjwvdGl0bGVzPjxwYWdlcz43OC04MzwvcGFnZXM+PHZvbHVtZT40Nzwvdm9sdW1l
PjxudW1iZXI+MTwvbnVtYmVyPjxlZGl0aW9uPjIwMTQvMTEvMjU8L2VkaXRpb24+PGRhdGVzPjx5
ZWFyPjIwMTU8L3llYXI+PHB1Yi1kYXRlcz48ZGF0ZT5KYW48L2RhdGU+PC9wdWItZGF0ZXM+PC9k
YXRlcz48aXNibj4xNTQ2LTE3MTggKEVsZWN0cm9uaWMpJiN4RDsxMDYxLTQwMzYgKExpbmtpbmcp
PC9pc2JuPjxhY2Nlc3Npb24tbnVtPjI1NDIwMTQ1PC9hY2Nlc3Npb24tbnVtPjx1cmxzPjwvdXJs
cz48ZWxlY3Ryb25pYy1yZXNvdXJjZS1udW0+MTAuMTAzOC9uZy4zMTU0PC9lbGVjdHJvbmljLXJl
c291cmNlLW51bT48cmVtb3RlLWRhdGFiYXNlLXByb3ZpZGVyPk5MTTwvcmVtb3RlLWRhdGFiYXNl
LXByb3ZpZGVyPjxsYW5ndWFnZT5lbmc8L2xhbmd1YWdlPjwvcmVjb3JkPjwvQ2l0ZT48L0VuZE5v
dGU+AGAA
</w:fldData>
          </w:fldChar>
        </w:r>
        <w:r>
          <w:rPr>
            <w:rFonts w:cs="Times New Roman"/>
            <w:lang w:val="en-US"/>
          </w:rPr>
          <w:instrText xml:space="preserve"> ADDIN EN.CITE.DATA </w:instrText>
        </w:r>
        <w:r>
          <w:rPr>
            <w:rFonts w:cs="Times New Roman"/>
            <w:lang w:val="en-US"/>
          </w:rPr>
        </w:r>
        <w:r>
          <w:rPr>
            <w:rFonts w:cs="Times New Roman"/>
            <w:lang w:val="en-US"/>
          </w:rPr>
          <w:fldChar w:fldCharType="end"/>
        </w:r>
        <w:r>
          <w:rPr>
            <w:rFonts w:cs="Times New Roman"/>
            <w:lang w:val="en-US"/>
          </w:rPr>
        </w:r>
        <w:r>
          <w:rPr>
            <w:rFonts w:cs="Times New Roman"/>
            <w:lang w:val="en-US"/>
          </w:rPr>
          <w:fldChar w:fldCharType="separate"/>
        </w:r>
        <w:r w:rsidR="00761063">
          <w:rPr>
            <w:rFonts w:cs="Times New Roman"/>
            <w:vertAlign w:val="superscript"/>
            <w:lang w:val="en-US"/>
          </w:rPr>
          <w:t>3</w:t>
        </w:r>
        <w:r>
          <w:rPr>
            <w:rFonts w:cs="Times New Roman"/>
            <w:vertAlign w:val="superscript"/>
            <w:lang w:val="en-US"/>
          </w:rPr>
          <w:t>8</w:t>
        </w:r>
        <w:r>
          <w:rPr>
            <w:rFonts w:cs="Times New Roman"/>
            <w:lang w:val="en-US"/>
          </w:rPr>
          <w:fldChar w:fldCharType="end"/>
        </w:r>
      </w:hyperlink>
      <w:r>
        <w:rPr>
          <w:rFonts w:cs="Times New Roman"/>
          <w:lang w:val="en-US"/>
        </w:rPr>
        <w:t xml:space="preserve"> All participants were of European </w:t>
      </w:r>
      <w:r w:rsidR="00CA5667">
        <w:rPr>
          <w:rFonts w:cs="Times New Roman"/>
          <w:lang w:val="en-US"/>
        </w:rPr>
        <w:t>ancestry.</w:t>
      </w:r>
    </w:p>
    <w:p w14:paraId="6F8FD392" w14:textId="77777777" w:rsidR="00CA5667" w:rsidRDefault="00CA5667" w:rsidP="00CA5667">
      <w:pPr>
        <w:spacing w:after="120" w:line="360" w:lineRule="auto"/>
        <w:jc w:val="both"/>
        <w:rPr>
          <w:rFonts w:cs="Times New Roman"/>
          <w:b/>
          <w:bCs/>
          <w:color w:val="3333FF"/>
          <w:lang w:val="en-US"/>
        </w:rPr>
      </w:pPr>
    </w:p>
    <w:p w14:paraId="5D80DFF2" w14:textId="4A81C5D8" w:rsidR="00CA5667" w:rsidRPr="00CA5667" w:rsidRDefault="00CA5667" w:rsidP="00CA5667">
      <w:pPr>
        <w:spacing w:after="120" w:line="360" w:lineRule="auto"/>
        <w:jc w:val="both"/>
        <w:rPr>
          <w:rFonts w:cs="Times New Roman"/>
          <w:b/>
          <w:bCs/>
          <w:color w:val="3333FF"/>
          <w:lang w:val="en-US"/>
        </w:rPr>
      </w:pPr>
      <w:r w:rsidRPr="00CA5667">
        <w:rPr>
          <w:rFonts w:cs="Times New Roman"/>
          <w:b/>
          <w:bCs/>
          <w:color w:val="3333FF"/>
          <w:lang w:val="en-US"/>
        </w:rPr>
        <w:t>THE COMPASS CONSORTIUM</w:t>
      </w:r>
    </w:p>
    <w:p w14:paraId="6DF2DF1F" w14:textId="77777777" w:rsidR="00CA5667" w:rsidRPr="00CA5667" w:rsidRDefault="00CA5667" w:rsidP="00CA5667">
      <w:pPr>
        <w:spacing w:after="120" w:line="360" w:lineRule="auto"/>
        <w:jc w:val="both"/>
        <w:rPr>
          <w:rFonts w:cs="Times New Roman"/>
          <w:lang w:val="en-US"/>
        </w:rPr>
      </w:pPr>
      <w:r w:rsidRPr="00CA5667">
        <w:rPr>
          <w:rFonts w:cs="Times New Roman"/>
          <w:lang w:val="en-US"/>
        </w:rPr>
        <w:t>(physician-adjudicated stroke patients =3734 and no history of stroke = 18317)</w:t>
      </w:r>
    </w:p>
    <w:p w14:paraId="19668A45" w14:textId="77777777" w:rsidR="00CA5667" w:rsidRPr="00CA5667" w:rsidRDefault="00CA5667" w:rsidP="00CA5667">
      <w:pPr>
        <w:spacing w:after="120" w:line="360" w:lineRule="auto"/>
        <w:jc w:val="both"/>
        <w:rPr>
          <w:rFonts w:cs="Times New Roman"/>
          <w:lang w:val="en-US"/>
        </w:rPr>
      </w:pPr>
      <w:r w:rsidRPr="00CA5667">
        <w:rPr>
          <w:rFonts w:cs="Times New Roman"/>
          <w:lang w:val="en-US"/>
        </w:rPr>
        <w:t>COMPASS contains African American participants from several cohort studies. Diagnosis of stroke was adjudicated by a physician. The study has been described previously,40 details on the individual cohorts are as follows.</w:t>
      </w:r>
    </w:p>
    <w:p w14:paraId="0DD34306" w14:textId="77777777" w:rsidR="00CA5667" w:rsidRPr="00CA5667" w:rsidRDefault="00CA5667" w:rsidP="00CA5667">
      <w:pPr>
        <w:spacing w:after="120" w:line="360" w:lineRule="auto"/>
        <w:jc w:val="both"/>
        <w:rPr>
          <w:rFonts w:cs="Times New Roman"/>
          <w:lang w:val="en-US"/>
        </w:rPr>
      </w:pPr>
    </w:p>
    <w:p w14:paraId="7CBEFB5E" w14:textId="77777777" w:rsidR="00CA5667" w:rsidRPr="00CA5667" w:rsidRDefault="00CA5667" w:rsidP="00CA5667">
      <w:pPr>
        <w:spacing w:after="120" w:line="360" w:lineRule="auto"/>
        <w:jc w:val="both"/>
        <w:rPr>
          <w:rFonts w:cs="Times New Roman"/>
          <w:lang w:val="en-US"/>
        </w:rPr>
      </w:pPr>
    </w:p>
    <w:p w14:paraId="45BE3C36"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Atherosclerosis Risk in Communities (ARIC) Study </w:t>
      </w:r>
    </w:p>
    <w:p w14:paraId="2E18AF39" w14:textId="77777777" w:rsidR="00CA5667" w:rsidRPr="00CA5667" w:rsidRDefault="00CA5667" w:rsidP="00CA5667">
      <w:pPr>
        <w:spacing w:after="120" w:line="360" w:lineRule="auto"/>
        <w:jc w:val="both"/>
        <w:rPr>
          <w:rFonts w:cs="Times New Roman"/>
          <w:lang w:val="en-US"/>
        </w:rPr>
      </w:pPr>
      <w:r w:rsidRPr="00CA5667">
        <w:rPr>
          <w:rFonts w:cs="Times New Roman"/>
          <w:lang w:val="en-US"/>
        </w:rPr>
        <w:lastRenderedPageBreak/>
        <w:t xml:space="preserve">The ARIC study is a prospective population-based study of atherosclerosis and clinical atherosclerotic diseases in 15,792 en and women, including 11,478 non-Hispanic white participants, drawn from 4 U.S. communities (Suburban Minneapolis, Minnesota; Washington County, Maryland; Forsyth County, North Carolina, and Jackson, Mississippi). In the first three communities, the sample reflects the demographic composition of the community. In Jackson, only black residents were enrolled. Ancestry was self-reported during an interview. Participants were handed a card and asked to tell the interviewer which best described his or her race. Choices offered were: White, Black, American Indian/Alaskan Native, Asian/Pacific Islander, Other: specify. Over 99% identified as either white or black. Only self-identified blacks were included in for COMPASS. Participants were between age 45 and 64 years at their baseline examination in 1987-1989 when blood was drawn for DNA extraction and participants consented to genetic testing. Only individuals free of stroke or TIA at baseline were included in the analysis. Single-nucleotide polymorphisms (SNPs) were genotyped on the Affymetrix 6.0 chip and were imputed to ≈2.5 million SNPs based on a panel of cosmopolitan reference haplotypes from HapMap CEU and YRI (HapMap II CEU and YRI (build 35, release 21)). MACH v1.0.16 was used to perform genotype imputations and allele dosage information was summarized in the imputation results. </w:t>
      </w:r>
    </w:p>
    <w:p w14:paraId="0406DBC0"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Stroke ascertainment in ARIC: Hospitalized strokes that occurred by December 31, 2012 were included in the present study. During annual telephone contacts, trained interviewers asked each ARIC participant to list all hospitalizations during the past year. Hospital records for any hospitalizations identified were then obtained. In addition, all local hospitals annually provided lists of stroke discharges (International Classification of Diseases, Ninth Revision, Clinical Modification codes 430 to 438), which were scrutinized for ARIC participant discharges. Details on quality assurance for ascertainment and classification of stroke are described elsewhere. Briefly, the stroke diagnosis was assigned according to criteria adapted from the National Survey of Stroke. Strokes secondary to trauma, neoplasm, hematologic abnormality, infection, or vasculitis were excluded, and a focal deficit lasting &lt;24 hours was not considered to be a stroke. Out-of-hospital stroke was not ascertained and validated; thus, these potential stroke events were not included. Strokes were classified into hemorrhagic stroke (subarachnoid and intracerebral hemorrhage) and ischemic stroke (thrombotic and embolic brain infarction). A stroke was classified as ischemic when a brain CT or MRI revealed acute infarction and showed no evidence of hemorrhage. All definite ischemic strokes were further classified as lacunar, nonlacunar thrombotic, or cardioembolic on the basis of the recorded neuroimaging results. For this analysis, the hemorrhagic strokes identified by ARIC were censored at the time of their occurrence. </w:t>
      </w:r>
    </w:p>
    <w:p w14:paraId="16291784"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Cardiovascular Health Study (CHS) – African-Americans </w:t>
      </w:r>
    </w:p>
    <w:p w14:paraId="4177D05C" w14:textId="77777777" w:rsidR="00CA5667" w:rsidRPr="00CA5667" w:rsidRDefault="00CA5667" w:rsidP="00CA5667">
      <w:pPr>
        <w:spacing w:after="120" w:line="360" w:lineRule="auto"/>
        <w:jc w:val="both"/>
        <w:rPr>
          <w:rFonts w:cs="Times New Roman"/>
          <w:lang w:val="en-US"/>
        </w:rPr>
      </w:pPr>
      <w:r w:rsidRPr="00CA5667">
        <w:rPr>
          <w:rFonts w:cs="Times New Roman"/>
          <w:lang w:val="en-US"/>
        </w:rPr>
        <w:lastRenderedPageBreak/>
        <w:t xml:space="preserve">The Cardiovascular Health Study (CHS) is a population-based cohort study of risk factors for coronary heart disease and stroke in adults ≥65 years conducted across four field centers .15 The original predominantly European ancestry cohort of 5,201 persons was recruited in 1989-1990 from random samples of people on the Medicare eligibility lists; subsequently, an additional predominantly African-American cohort of 687 persons were enrolled for a total sample of 5,888. Because the COMPASS consortium focused on non-European samples, only self-described African-Americans contributed to the COMPASS analyses. </w:t>
      </w:r>
    </w:p>
    <w:p w14:paraId="2C81361C" w14:textId="77777777" w:rsidR="00CA5667" w:rsidRPr="00CA5667" w:rsidRDefault="00CA5667" w:rsidP="00CA5667">
      <w:pPr>
        <w:spacing w:after="120" w:line="360" w:lineRule="auto"/>
        <w:jc w:val="both"/>
        <w:rPr>
          <w:rFonts w:cs="Times New Roman"/>
          <w:lang w:val="en-US"/>
        </w:rPr>
      </w:pPr>
      <w:r w:rsidRPr="00CA5667">
        <w:rPr>
          <w:rFonts w:cs="Times New Roman"/>
          <w:lang w:val="en-US"/>
        </w:rPr>
        <w:t>Blood samples were drawn from all participants at their baseline examination and DNA was subsequently extracted from available samples. Genotyping was performed at the General Clinical Research Center’s Phenotyping/Genotyping Laboratory at Cedars-Sinai among CHS African-American participants who consented to genetic testing and had DNA available using Illumina HumanOmni1-Quad_v1 BeadChip system.</w:t>
      </w:r>
    </w:p>
    <w:p w14:paraId="74059E18" w14:textId="77777777" w:rsidR="00CA5667" w:rsidRPr="00CA5667" w:rsidRDefault="00CA5667" w:rsidP="00CA5667">
      <w:pPr>
        <w:spacing w:after="120" w:line="360" w:lineRule="auto"/>
        <w:jc w:val="both"/>
        <w:rPr>
          <w:rFonts w:cs="Times New Roman"/>
          <w:lang w:val="en-US"/>
        </w:rPr>
      </w:pPr>
      <w:r w:rsidRPr="00CA5667">
        <w:rPr>
          <w:rFonts w:cs="Times New Roman"/>
          <w:lang w:val="en-US"/>
        </w:rPr>
        <w:t>Beyond laboratory genotyping failures, participants were excluded if they had a call rate&lt;=95% or if their genotype was discordant with known sex or prior genotyping (to identify possible sample swaps). After quality control, genotyping was successful for 823 African-American participants.</w:t>
      </w:r>
    </w:p>
    <w:p w14:paraId="168EFB54"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 CHS was approved by institutional review committees at each field center and individuals in the present analysis had available DNA and gave informed consent including consent to use of genetic information for the study of cardiovascular disease.</w:t>
      </w:r>
    </w:p>
    <w:p w14:paraId="064C7BB1" w14:textId="77777777" w:rsidR="00CA5667" w:rsidRPr="00CA5667" w:rsidRDefault="00CA5667" w:rsidP="00CA5667">
      <w:pPr>
        <w:spacing w:after="120" w:line="360" w:lineRule="auto"/>
        <w:jc w:val="both"/>
        <w:rPr>
          <w:rFonts w:cs="Times New Roman"/>
          <w:lang w:val="en-US"/>
        </w:rPr>
      </w:pPr>
      <w:r w:rsidRPr="00CA5667">
        <w:rPr>
          <w:rFonts w:cs="Times New Roman"/>
          <w:lang w:val="en-US"/>
        </w:rPr>
        <w:t>The Healthy Aging in Neighborhoods of Diversity across the Life Span Study (HANDLS) – African Americans</w:t>
      </w:r>
    </w:p>
    <w:p w14:paraId="3F31F54A"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In the absence of non-stroke control samples from the VISP, ISGS, and SWISS studies, controls from the Healthy Aging in Neighborhoods of Diversity across the Life Span study (HANDLS) study were used for the VISP and SWISS-ISGS case-control analyses (with no overlap across studies). Controls were sex and race/ethnicity-matched and randomly selected from all HANDLS participants not reporting history of stroke at baseline or reporting adjudicated stroke during follow-up. </w:t>
      </w:r>
    </w:p>
    <w:p w14:paraId="7A9BF65D"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HANDLS is an interdisciplinary, community-based, prospective longitudinal epidemiologic study examining the influences of race and socioeconomic status (SES) on the development of age-related health disparities among socioeconomically diverse African Americans and whites in Baltimore, MD, USA.  This study assesses physical parameters over a 20-year period while evaluating genetic, biologic, demographic, and psychosocial influences.  HANDLS recruited 3,722 participants (2200 African Americans (59%) and 1522 whites (41%)) from Baltimore, MD.  </w:t>
      </w:r>
    </w:p>
    <w:p w14:paraId="4C474FDC" w14:textId="77777777" w:rsidR="00CA5667" w:rsidRPr="00CA5667" w:rsidRDefault="00CA5667" w:rsidP="00CA5667">
      <w:pPr>
        <w:spacing w:after="120" w:line="360" w:lineRule="auto"/>
        <w:jc w:val="both"/>
        <w:rPr>
          <w:rFonts w:cs="Times New Roman"/>
          <w:lang w:val="en-US"/>
        </w:rPr>
      </w:pPr>
      <w:r w:rsidRPr="00CA5667">
        <w:rPr>
          <w:rFonts w:cs="Times New Roman"/>
          <w:lang w:val="en-US"/>
        </w:rPr>
        <w:lastRenderedPageBreak/>
        <w:t>Stroke Ascertainment.  Stroke status at baseline was determined through self-report while incident strokes, other vascular events, and deaths were determined using medical records and clinic visits during follow-up.</w:t>
      </w:r>
    </w:p>
    <w:p w14:paraId="66CF9159" w14:textId="77777777" w:rsidR="00CA5667" w:rsidRPr="00CA5667" w:rsidRDefault="00CA5667" w:rsidP="00CA5667">
      <w:pPr>
        <w:spacing w:after="120" w:line="360" w:lineRule="auto"/>
        <w:jc w:val="both"/>
        <w:rPr>
          <w:rFonts w:cs="Times New Roman"/>
          <w:lang w:val="en-US"/>
        </w:rPr>
      </w:pPr>
      <w:r w:rsidRPr="00CA5667">
        <w:rPr>
          <w:rFonts w:cs="Times New Roman"/>
          <w:lang w:val="en-US"/>
        </w:rPr>
        <w:t>Genotyping was focused on a subset of participants self-reporting as African American and was performed at the Laboratory of Neurogenetics, National Institute on Aging, National Institutes of Health.  Genotype data (for up to 907,763 SNPs) were generated for 1,024 participants using either Illumina 1M and 1M duo arrays (n=709) ,or a combination of 550K, 370K, 510S and 240S to equate the million SNP level of coverage. Inclusion criteria for genetic data in HANDLS includes concordance between self-reported sex and sex estimated from X chromosome heterogeneity, &gt; 95% call rate per participant (across all equivalent arrays), concordance between self-reported African ancestry and ancestry confirmed by analyses of genotyped SNPs, and no cryptic relatedness to any other samples at a level of proportional sharing of genotypes &gt; 15% (effectively excluding 1st cousins and closer relatives from the set of probands used in analyses).  In addition, SNPs included in the analysis were filtered for HWE p-value &gt; 1e-7, missing by haplotype p-values &gt; 1e-7, minor allele frequency &gt; 0.01, and call rate &gt; 95%.  Data analyses utilized the high-performance computational capabilities of the Biowulf Linux cluster at the NIH, Bethesda, Md. (http://biowulf.nih.gov).</w:t>
      </w:r>
    </w:p>
    <w:p w14:paraId="4407E8C9" w14:textId="77777777" w:rsidR="00CA5667" w:rsidRPr="00CA5667" w:rsidRDefault="00CA5667" w:rsidP="00CA5667">
      <w:pPr>
        <w:spacing w:after="120" w:line="360" w:lineRule="auto"/>
        <w:jc w:val="both"/>
        <w:rPr>
          <w:rFonts w:cs="Times New Roman"/>
          <w:lang w:val="en-US"/>
        </w:rPr>
      </w:pPr>
      <w:r w:rsidRPr="00CA5667">
        <w:rPr>
          <w:rFonts w:cs="Times New Roman"/>
          <w:lang w:val="en-US"/>
        </w:rPr>
        <w:t>INTERSTROKE-African Americans</w:t>
      </w:r>
    </w:p>
    <w:p w14:paraId="7E7A3E9B"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INTERSTROKE is an international, multi-centered, case-control study of stroke investigating the global burden of risk factors across 32 countries and 18 different ethnic groups around the world. A detailed report of the study design has been published (Neuroepidemiology. 2010; 35:36-44). Briefly, cases were patients with acute first stroke (within 5 days of symptoms onset and 72 hours of hospital admission) in whom neuroimaging (CT or MRI) was performed. The TOAST classification system was used to define ischemic stroke subtypes. Cases were excluded if 1) they were unable to communicate due to severe stroke without a valid surrogate respondent (e.g. first-degree relative or spouse), 2) they were hospitalized for acute coronary syndrome/myocardial infarction, or 3) stroke was attributed to non-vascular causes (e.g. tumor). Controls were selected from the community and had no history of stroke. </w:t>
      </w:r>
    </w:p>
    <w:p w14:paraId="32C0CD7A"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A subset of INTERSTROKE participants consenting to genetic analysis with sufficient DNA quantities were genotyped on the Illumina Infinium Cardiometabo BeadChip. All samples were genotyped at a central site (the Genetic Molecular Epidemiology Laboratory in Hamilton, Ontario, Canada). Samples were excluded if they had 1) a high proportion of missing variants (missingness &gt; 0.05), 2) inconsistencies between reported and genetically determined sex or ethnicity or 3) exhibited cryptic relatedness. Genotyped variants were excluded if they were rare (MAF &lt; 0.01), exhibited high missingness across samples (missingness &gt; 0.01), or deviated from hardy-weinberg equilibrium (P&lt;5x10-6). Pre-phasing and </w:t>
      </w:r>
      <w:r w:rsidRPr="00CA5667">
        <w:rPr>
          <w:rFonts w:cs="Times New Roman"/>
          <w:lang w:val="en-US"/>
        </w:rPr>
        <w:lastRenderedPageBreak/>
        <w:t>imputation were perforrmed with SHAPEIT2 and IMPUTE, respectively, using the 1000Genomes Phase 1 Version 3 (November 23, 2010 subversion) reference panel. Imputed variants were removed if they were rare (MAF &lt; 0.01) or of poor quality (INFO SCORE &lt; 0.30).</w:t>
      </w:r>
    </w:p>
    <w:p w14:paraId="29977CE4" w14:textId="77777777" w:rsidR="00CA5667" w:rsidRPr="00CA5667" w:rsidRDefault="00CA5667" w:rsidP="00CA5667">
      <w:pPr>
        <w:spacing w:after="120" w:line="360" w:lineRule="auto"/>
        <w:jc w:val="both"/>
        <w:rPr>
          <w:rFonts w:cs="Times New Roman"/>
          <w:lang w:val="en-US"/>
        </w:rPr>
      </w:pPr>
      <w:r w:rsidRPr="00CA5667">
        <w:rPr>
          <w:rFonts w:cs="Times New Roman"/>
          <w:lang w:val="en-US"/>
        </w:rPr>
        <w:t>Ischemic Stroke Genetic Study (ISGS)-African Americans</w:t>
      </w:r>
    </w:p>
    <w:p w14:paraId="339EF9D1"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ISGS is a multicenter inception cohort study. Cases were recruited from inpatient  stroke services at five United States academic medical centers. Cases are adult men and women over the age of 18 years diagnosed with first-ever ischemic stroke confirmed by a study neurologist on the basis of history, physical examination and CT or MR imaging of the brain. Cases had to be enrolled within 30 days of onset of stroke symptoms. Cases were excluded if they had: a mechanical aortic or mitral valve at the time of the index ischemic stroke, central nervous system vasculitis, or bacterial endocarditis. They were also excluded if they were known to have: cerebral autosomal dominant arteriopathy with subcortical infarcts and leukoencephalopathy (CADASIL), Fabry disease, homocystinuria, mitochondrial encephalopathy with lactic acidosis and stroke-like episodes (MELAS), or sickle cell anemia. Diagnostic evaluation included: head CT (95%) or MRI (83%), electrocardiography (92%), cervical arterial imaging (86%), and echocardiography (74%). Medical records from all cases were centrally reviewed by a vascular neurology committee and assigned ischemic stroke subtype diagnoses according to TOAST criteria, Oxfordshire Community Stroke the Baltimore-Washington Young Stroke Stud. DNA was donated to the NINDS DNA Repository (Coriell Institute, Camden, NJ) for eligible samples with appropriate written informed consent. DNA samples were genotyped using the Illumina 610 array and data analyses were supported by the high-performance computational capabilities of the Biowulf Linux cluster at the NIH (http://biowulf.nih.gov). </w:t>
      </w:r>
    </w:p>
    <w:p w14:paraId="74E2893C" w14:textId="77777777" w:rsidR="00CA5667" w:rsidRPr="00CA5667" w:rsidRDefault="00CA5667" w:rsidP="00CA5667">
      <w:pPr>
        <w:spacing w:after="120" w:line="360" w:lineRule="auto"/>
        <w:jc w:val="both"/>
        <w:rPr>
          <w:rFonts w:cs="Times New Roman"/>
          <w:lang w:val="en-US"/>
        </w:rPr>
      </w:pPr>
      <w:r w:rsidRPr="00CA5667">
        <w:rPr>
          <w:rFonts w:cs="Times New Roman"/>
          <w:lang w:val="en-US"/>
        </w:rPr>
        <w:t>Jackson Heart Study (JHS)</w:t>
      </w:r>
    </w:p>
    <w:p w14:paraId="31B7B97C"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The JHS is a single-site, prospective, population-based study designed to explore the environmental, behavioral, and genetic factors that influence the development of CVD among African Americans. A total of 5,301 women and men between the ages of 21 and 94 were recruited between 2000 and 2004 from a tri-county area of Mississippi: Hinds, Madison, and Rankin Counties. Participants were recruited from four sources, including (1) randomly sampled households from a commercial listing; (2) ARIC participants; (3) a structured volunteer sample that was designed to mirror the eligible population; and (4) a nested family cohort.  Overviews of the JHS including the sampling and recruitment, sociocultural, and laboratory methods have been described and published previously.41-44 The institutional review boards of the following participating institutions approved the study: the University of Mississippi Medical Center, Jackson State University, and Tougaloo College. All of the participants provided written informed consent. Unrelated participants were between 35 and 84 years old, and members of the family cohort were ≥ 21 years old when consent for genetic testing was obtained and blood was drawn for DNA extraction.  </w:t>
      </w:r>
    </w:p>
    <w:p w14:paraId="70539918" w14:textId="77777777" w:rsidR="00CA5667" w:rsidRPr="00CA5667" w:rsidRDefault="00CA5667" w:rsidP="00CA5667">
      <w:pPr>
        <w:spacing w:after="120" w:line="360" w:lineRule="auto"/>
        <w:jc w:val="both"/>
        <w:rPr>
          <w:rFonts w:cs="Times New Roman"/>
          <w:lang w:val="en-US"/>
        </w:rPr>
      </w:pPr>
      <w:r w:rsidRPr="00CA5667">
        <w:rPr>
          <w:rFonts w:cs="Times New Roman"/>
          <w:lang w:val="en-US"/>
        </w:rPr>
        <w:lastRenderedPageBreak/>
        <w:t xml:space="preserve">The baseline examination consisted of a home interview, self-administered questionnaires, and a clinic visit. Medications taken in the prior 2 weeks were brought to clinic and transcribed verbatim with subsequent coding by a pharmacist. After an overnight fast, anthropometric and seated blood pressure measurements were obtained and venipuncture/urine collection was performed in accordance with the National Committee for Clinical Laboratory Standards. Blood pressure was measured by trained technicians using a Hawksley random zero manometer and determined by the arithmetic average of two readings taken 1 minute apart after a five-minute rest.45  </w:t>
      </w:r>
    </w:p>
    <w:p w14:paraId="52251FC2" w14:textId="77777777" w:rsidR="00CA5667" w:rsidRPr="00CA5667" w:rsidRDefault="00CA5667" w:rsidP="00CA5667">
      <w:pPr>
        <w:spacing w:after="120" w:line="360" w:lineRule="auto"/>
        <w:jc w:val="both"/>
        <w:rPr>
          <w:rFonts w:cs="Times New Roman"/>
          <w:lang w:val="en-US"/>
        </w:rPr>
      </w:pPr>
      <w:r w:rsidRPr="00CA5667">
        <w:rPr>
          <w:rFonts w:cs="Times New Roman"/>
          <w:lang w:val="en-US"/>
        </w:rPr>
        <w:t>Stroke Assessment in the JHS: In addition to the standard JHS examinations, participants were contacted by telephone annually beginning in 2005 to obtain interim information about cardiovascular events.  (ICD-9 code 428 for hospitalizations). During the annual follow up phone call, participants or designated representative provide self-reported information of hospitalization or death. Identification and abstraction of CVD illness and death data are performed by a certified medical record abstractor. Incident stroke is defined as stroke that occurred while the participants was enrolled the study, i.e. stroke event occurred after the baseline visit. Strokes are classified as either definite or probable stroke. The definition of stroke was based on the World Health Organization (WHO) criteria for definition of stroke or clinical criteria in which case the WHO criteria might not have been satisfied, but there is clinical evidence sufficient for a diagnosis of stroke to be made. More details on identification and classification of stroke events in the JHS have already been published.56,57 Although not directly relevant in this study, ischemic stroke subtyping in the JHS was done the TOAST classification criteria.</w:t>
      </w:r>
    </w:p>
    <w:p w14:paraId="754040FF" w14:textId="77777777" w:rsidR="00CA5667" w:rsidRPr="00CA5667" w:rsidRDefault="00CA5667" w:rsidP="00CA5667">
      <w:pPr>
        <w:spacing w:after="120" w:line="360" w:lineRule="auto"/>
        <w:jc w:val="both"/>
        <w:rPr>
          <w:rFonts w:cs="Times New Roman"/>
          <w:lang w:val="en-US"/>
        </w:rPr>
      </w:pPr>
      <w:r w:rsidRPr="00CA5667">
        <w:rPr>
          <w:rFonts w:cs="Times New Roman"/>
          <w:lang w:val="en-US"/>
        </w:rPr>
        <w:t>The Sea Islands Genetics Network (SIGNET) &amp; REasons for Geographic And Racial Differences in Stroke (REGARDS) – African Americans</w:t>
      </w:r>
    </w:p>
    <w:p w14:paraId="3D0A6994" w14:textId="77777777" w:rsidR="00CA5667" w:rsidRPr="00CA5667" w:rsidRDefault="00CA5667" w:rsidP="00CA5667">
      <w:pPr>
        <w:spacing w:after="120" w:line="360" w:lineRule="auto"/>
        <w:jc w:val="both"/>
        <w:rPr>
          <w:rFonts w:cs="Times New Roman"/>
          <w:lang w:val="en-US"/>
        </w:rPr>
      </w:pPr>
      <w:r w:rsidRPr="00CA5667">
        <w:rPr>
          <w:rFonts w:cs="Times New Roman"/>
          <w:lang w:val="en-US"/>
        </w:rPr>
        <w:t>The Sea Islands Genetics Network (SIGNET) study consists of the REasons for Geographic And Racial Differences in Stroke (REGARDS), the Sea Islands Genetic African American Registry (Project SuGAR), a COBRE for Oral Health study (COBRE), and the Systemic Lupus Erythematosus in Gullah Health study (SLEIGH).  All subjects are African Americans (AA), and all provided written informed consent.</w:t>
      </w:r>
    </w:p>
    <w:p w14:paraId="53811ED1" w14:textId="77777777" w:rsidR="00CA5667" w:rsidRPr="00CA5667" w:rsidRDefault="00CA5667" w:rsidP="00CA5667">
      <w:pPr>
        <w:spacing w:after="120" w:line="360" w:lineRule="auto"/>
        <w:jc w:val="both"/>
        <w:rPr>
          <w:rFonts w:cs="Times New Roman"/>
          <w:lang w:val="en-US"/>
        </w:rPr>
      </w:pPr>
      <w:r w:rsidRPr="00CA5667">
        <w:rPr>
          <w:rFonts w:cs="Times New Roman"/>
          <w:lang w:val="en-US"/>
        </w:rPr>
        <w:t>All SIGNET samples (n= 4,298) were genotyped using the Affymetrix Genome-Wide Human SNP Array 6.0.  Imputation was performed using MACH (version 1.0.16) to impute all autosomal SNPs using the CEU+YRI reference panel (as supplied by Goncalo Abecasis) from build 36 (2,318,207 SNPs in total).</w:t>
      </w:r>
    </w:p>
    <w:p w14:paraId="1B881FC7"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REGARDS is an observational cohort of 30,239 AA and white men and women enrolled in their homes after a telephone interview in 2003-7 (Howard VJ et al., 2005).  Participants were a national sample oversampled from the southeastern stroke belt (56%) and were 58% female and 42% black by design.  Participants were followed every 6 months by telephone to ascertain health outcomes, with validation of </w:t>
      </w:r>
      <w:r w:rsidRPr="00CA5667">
        <w:rPr>
          <w:rFonts w:cs="Times New Roman"/>
          <w:lang w:val="en-US"/>
        </w:rPr>
        <w:lastRenderedPageBreak/>
        <w:t>stroke, coronary heart disease, death and other ancillary study endpoints.  For SIGNET, we selected all AA REGARDS type 2 diabetes (T2D) cases recruited from SC, GA, NC, and AL, and an equivalent number of race, sex, and age-strata matched diabetes-free controls.  We also included all participants not already included that were current residents of the 15-county “Low Country” region of SC and GA (SC counties Beaufort, Berkeley, Charleston, Colleton, Dorchester, Georgetown, Hampton, Horry, Jasper; GA counties Bryan, Camden, Chatham, Glynn, Liberty, McIntosh).  The subset of REGARDS participants genotyped under SIGNET are referred to as SIGNET-REGARDS.  GWAS genotyping was completed among 2398 SIGNET-REGARDS AA participants, including 1149 with diabetes and 1249 without diabetes.</w:t>
      </w:r>
    </w:p>
    <w:p w14:paraId="5037E5B1" w14:textId="77777777" w:rsidR="00CA5667" w:rsidRPr="00CA5667" w:rsidRDefault="00CA5667" w:rsidP="00CA5667">
      <w:pPr>
        <w:spacing w:after="120" w:line="360" w:lineRule="auto"/>
        <w:jc w:val="both"/>
        <w:rPr>
          <w:rFonts w:cs="Times New Roman"/>
          <w:lang w:val="en-US"/>
        </w:rPr>
      </w:pPr>
      <w:r w:rsidRPr="00CA5667">
        <w:rPr>
          <w:rFonts w:cs="Times New Roman"/>
          <w:lang w:val="en-US"/>
        </w:rPr>
        <w:t>Siblings with Ischemic Stroke Study (SWISS) – African Americans</w:t>
      </w:r>
    </w:p>
    <w:p w14:paraId="0B738D52"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SWISS is a prospective multicenter affected sibling pair study of first-ever or recurrent ischemic stroke. Subjects were recruited from 54 enrolling hospitals across the US and Canada. Samples were collected between 1999-2011. Ischemic stroke probands were enrolled at 66 US medical centers and 4 Canadian medical centers. All recruits were extensively clinically phenotyped and have imaging- confirmed ischemic stroke using either CT or MRI brain scans. Probands are adult men and women over the age of 18 years diagnosed with ischemic stroke confirmed by a study neurologist on the basis of history, physical examination and CT or MR imaging of the brain who also have a history of at least one living sibling with a history of stroke. Probands were excluded if 1) they had a mechanical aortic or mitral valve at the time of the index ischemic stroke, central nervous system vasculitis, or bacterial endocarditis or 2) were known to have cerebral autosomal dominant arteriopathy with subcortical infarcts and leukoencephalopathy (CADASIL), Fabry disease, homocystinuria, mitochondrial encephalopathy with lactic acidosis and stroke-like episodes (MELAS), or sickle cell anemia. Siblings were enrolled using proband- initiated direct contact when permitted by Institutional Review Boards. Concordant siblings had their diagnosis of ischemic stroke confirmed by review of medical records by a central vascular neurology committee. Concordant siblings had the same eligibility criteria as probands. Subtype diagnoses were assigned to the index strokes of probands and concordant siblings according to TOAST criteria. Discordant siblings of the proband were confirmed to be stroke-free using the Questionnaire for Verifying Stroke-free Status. DNA samples were genotyped using the Illumina 660 array and data analyses were supported by the high-performance computational capabilities of the Biowulf Linux cluster at the NIH (http://biowulf.nih.gov). </w:t>
      </w:r>
    </w:p>
    <w:p w14:paraId="6B014A58" w14:textId="77777777" w:rsidR="00CA5667" w:rsidRPr="00CA5667" w:rsidRDefault="00CA5667" w:rsidP="00CA5667">
      <w:pPr>
        <w:spacing w:after="120" w:line="360" w:lineRule="auto"/>
        <w:jc w:val="both"/>
        <w:rPr>
          <w:rFonts w:cs="Times New Roman"/>
          <w:lang w:val="en-US"/>
        </w:rPr>
      </w:pPr>
      <w:r w:rsidRPr="00CA5667">
        <w:rPr>
          <w:rFonts w:cs="Times New Roman"/>
          <w:lang w:val="en-US"/>
        </w:rPr>
        <w:t>Women’s Health Initiative (WHI) – African Americans</w:t>
      </w:r>
    </w:p>
    <w:p w14:paraId="2B8DFDB8"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The goal of the WHI was to investigate the etiology and prevention of chronic disease in post-menopausal women .   Approximately 161,000 postmenopausal women 50–79 years of age from 40 clinical centers in the US were recruited between 1993 and 1998. WHI consists of an observational study (OS), and clinical trials (CT) of postmenopausal hormone therapy (estrogen alone or estrogen plus progestin), a calcium and </w:t>
      </w:r>
      <w:r w:rsidRPr="00CA5667">
        <w:rPr>
          <w:rFonts w:cs="Times New Roman"/>
          <w:lang w:val="en-US"/>
        </w:rPr>
        <w:lastRenderedPageBreak/>
        <w:t xml:space="preserve">vitamin D supplement trial, and a dietary modification trial. A subset of 8,515 African American women who provided consent for DNA analysis were randomly selected for genome-wide genotyping as part of the SNP Health Association Resource (SHARe). </w:t>
      </w:r>
    </w:p>
    <w:p w14:paraId="014B371E"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Genetic data were obtained from genome-wide scans using the Genome-wide Human SNP Array 6.0 (Affymetrix, Santa Clara, CA, www.affymetrix.com) of 909,622 single nucleotide polymorphisms (SNPs). Genotyping quality control included examination of concordance rates for blinded and un-blinded duplicates. Approximately 1% of SNPs failed genotyping and SNPs with call rates &lt; 95% or concordance rates &lt;98%, or minor allele frequency &lt;1% were excluded. In addition to the genotyping, SNPs were imputed using 1000 Genomes Project phase 1 integrated variant set (Aug 2012). Principal components were calculated for each individual and evaluated for their contribution to ancestral variation. Because most of the ancestral variation was explained by the first 4 PCs, only these were included as covariates in the analyses. </w:t>
      </w:r>
    </w:p>
    <w:p w14:paraId="3D8E2103" w14:textId="77777777" w:rsidR="00CA5667" w:rsidRPr="00CA5667" w:rsidRDefault="00CA5667" w:rsidP="00CA5667">
      <w:pPr>
        <w:spacing w:after="120" w:line="360" w:lineRule="auto"/>
        <w:jc w:val="both"/>
        <w:rPr>
          <w:rFonts w:cs="Times New Roman"/>
          <w:lang w:val="en-US"/>
        </w:rPr>
      </w:pPr>
      <w:r w:rsidRPr="00CA5667">
        <w:rPr>
          <w:rFonts w:cs="Times New Roman"/>
          <w:lang w:val="en-US"/>
        </w:rPr>
        <w:t>Stroke ascertainment in WHI: All incident strokes, other vascular events, and deaths were identified through self-report at annual (OS) and semi-annual (CT) participant contacts, and through third- party reports by family members and proxies. Medical records were obtained for potential strokes, and adjudication was performed by trained physician adjudicators who assigned a diagnosis. Stroke diagnosis requiring and/or occurring during hospitalization was based on rapid onset of a neurological deficit attributable to an obstruction or rupture of an arterial vessel system. The deficit was not known to be secondary to brain trauma, tumor, infection or other cause and must have lasted more than 24 hours unless death supervened or a lesion compatible with acute stroke was evident on computed tomography or magnetic resonance imaging were classified as ischemic, hemorrhagic or unknown/missing. Ischemic stroke subtypes were further classified using Trial of Org 10172 in Acute Stroke Treatment (TOAST) analyses, strokes subtypes judged as ‘probable’ or ‘possible’ were combined. African American women passing the above genotyping quality control criteria, with follow-up data, and without a history of stroke at baseline were included in the WHI analyses.  All participants provided written, informed consent.</w:t>
      </w:r>
    </w:p>
    <w:p w14:paraId="109542E4" w14:textId="77777777" w:rsidR="00CA5667" w:rsidRPr="00CA5667" w:rsidRDefault="00CA5667" w:rsidP="00CA5667">
      <w:pPr>
        <w:spacing w:after="120" w:line="360" w:lineRule="auto"/>
        <w:jc w:val="both"/>
        <w:rPr>
          <w:rFonts w:cs="Times New Roman"/>
          <w:lang w:val="en-US"/>
        </w:rPr>
      </w:pPr>
      <w:r w:rsidRPr="00CA5667">
        <w:rPr>
          <w:rFonts w:cs="Times New Roman"/>
          <w:lang w:val="en-US"/>
        </w:rPr>
        <w:t>SiGN</w:t>
      </w:r>
    </w:p>
    <w:p w14:paraId="4933D8C1" w14:textId="77777777" w:rsidR="00CA5667" w:rsidRPr="00CA5667" w:rsidRDefault="00CA5667" w:rsidP="00CA5667">
      <w:pPr>
        <w:spacing w:after="120" w:line="360" w:lineRule="auto"/>
        <w:jc w:val="both"/>
        <w:rPr>
          <w:rFonts w:cs="Times New Roman"/>
          <w:lang w:val="en-US"/>
        </w:rPr>
      </w:pPr>
      <w:r w:rsidRPr="00CA5667">
        <w:rPr>
          <w:rFonts w:cs="Times New Roman"/>
          <w:lang w:val="en-US"/>
        </w:rPr>
        <w:t xml:space="preserve">The Stroke Genetics Network (SiGN) study was funded by a cooperative agreement grant from the National Institute of Neurological Disorders and Stroke (NINDS) U01 NS069208. Genotyping services were provided by the Johns Hopkins University Center for Inherited Disease Research (CIDR), which is fully funded through a federal contract from the National Institutes of Health (NIH) to the Johns Hopkins University (contract No.HHSN268200782096C). The Biostatistics Department Genetics Coordinating Center at the University of Washington (Seattle) provided more extensive quality control of the genotype data through a subcontract with CIDR. Additional support to the Administrative Core of SiGN was provided </w:t>
      </w:r>
      <w:r w:rsidRPr="00CA5667">
        <w:rPr>
          <w:rFonts w:cs="Times New Roman"/>
          <w:lang w:val="en-US"/>
        </w:rPr>
        <w:lastRenderedPageBreak/>
        <w:t>by the Dean’s Office, University of Maryland School of Medicine. SiGN- Group 4 consists of AA subjects from the GASROS, GCNKSS, ISGS, MCISS, MIAMISR, NOMAS, REGARDS, SPS3, SWISS, WHI, and WUSTL studies. MGH-GASROS: The Massachusetts General Hospital Stroke Genetics Group was supported by the NIH Genes Affecting Stroke Risks and Outcomes Study (GASROS) grant K23 NS042720, the American Heart Association/Bugher Foundation Centers for Stroke Prevention Research 0775010N, and NINDS K23NS042695, K23 NS064052, the Deane Institute for Integrative Research in Atrial Fibrillation and Stroke, and by the Keane Stroke Genetics Fund. Genotyping services were provided by the Broad Institute Center for Genotyping and Analysis, supported by grant U54 RR020278 from the National Center for Research Resources. GCNKSS: The Greater Cincinnati/Northern Kentucky Stroke Study (GCNKSS) was supported by the NIH (NS030678). MCISS: The Middlesex County Ischemic Stroke Study (MCISS) was supported by intramural funding from the New Jersey Neuroscience Institute/JFK Medical Center, Edison, NJ, and The Neurogenetics Foundation, Cranbury, NJ. We acknowledge Dr Souvik Sen for his advice and encouragement in the initiation and design of this study. MIAMISR and NOMAS: The Northern Manhattan Study (NOMAS) was supported by grants from the NINDS (R37 NS029993, R01 NS27517). The Cerebrovascular Biorepository at University of Miami/Jackson Memorial Hospital (The Miami Stroke Registry, Institutional Review Board No. 20070386) was supported by the Department of Neurology at University of Miami Miller School of Medicine and Evelyn McKnight Brain Institute. Biorepository and DNA extraction services were provided by the Hussmann Institute for Human Genomics at the Miller School of Medicine. SPS3: The Secondary Prevention of Small Subcortical Strokes trial was funded by the US National Institute of Health and Neurological Disorders and Stroke grant No. U01NS38529- 04A1 (principal investigator, Oscar R. Benavente; coprincipal investigator, Robert G. Hart). The SPS3 Genetic Substudy (SPS3-GENES) was funded by R01 NS073346 (coprincipal investigators, Julie A. Johnson, Oscar R. Benavente, and Alan R. Shuldiner) and U01 GM074492-05S109 (principal investigator, Julie A. Johnson). WUSTL: Washington University St. Louis Stroke Study (WUSTL): The collection, extraction of DNA from blood, and storage of specimens were supported by 2 NINDS NIH grants (P50 NS055977 and R01 NS8541901). Basic demographic and clinical characterization of stroke phenotype was prospectively collected in the Cognitive Rehabilitation and Recovery Group (CRRG) registry. The Recovery Genomics after Ischemic Stroke (ReGenesIS) study was supported by a grant from the Barnes-Jewish Hospital Foundation.</w:t>
      </w:r>
    </w:p>
    <w:p w14:paraId="3A9E0EA8" w14:textId="77777777" w:rsidR="00CA5667" w:rsidRDefault="00CA5667" w:rsidP="00CA5667">
      <w:pPr>
        <w:spacing w:after="120" w:line="360" w:lineRule="auto"/>
        <w:jc w:val="both"/>
        <w:rPr>
          <w:rFonts w:cs="Times New Roman"/>
          <w:lang w:val="en-US"/>
        </w:rPr>
      </w:pPr>
    </w:p>
    <w:p w14:paraId="2ABA7D0C" w14:textId="6D730043" w:rsidR="00CA5667" w:rsidRDefault="00CA5667" w:rsidP="00CA5667">
      <w:pPr>
        <w:spacing w:after="120" w:line="360" w:lineRule="auto"/>
        <w:jc w:val="both"/>
      </w:pPr>
      <w:r w:rsidRPr="00CA5667">
        <w:rPr>
          <w:rFonts w:cs="Times New Roman"/>
          <w:lang w:val="en-US"/>
        </w:rPr>
        <w:t>The descriptions in this section are adopted from the GIGASTROKE</w:t>
      </w:r>
      <w:r>
        <w:rPr>
          <w:rFonts w:cs="Times New Roman"/>
          <w:lang w:val="en-US"/>
        </w:rPr>
        <w:t xml:space="preserve"> </w:t>
      </w:r>
      <w:hyperlink r:id="rId6" w:history="1">
        <w:r w:rsidRPr="00920511">
          <w:rPr>
            <w:rStyle w:val="Hyperlink"/>
          </w:rPr>
          <w:t>https://www.nature.com/articles/s41586-022-05165-3</w:t>
        </w:r>
      </w:hyperlink>
    </w:p>
    <w:p w14:paraId="75B7D1CA" w14:textId="77777777" w:rsidR="00CA5667" w:rsidRPr="00CA5667" w:rsidRDefault="00CA5667" w:rsidP="00667564">
      <w:pPr>
        <w:rPr>
          <w:rFonts w:asciiTheme="majorBidi" w:hAnsiTheme="majorBidi" w:cstheme="majorBidi"/>
        </w:rPr>
      </w:pPr>
    </w:p>
    <w:p w14:paraId="2297EB12" w14:textId="77777777" w:rsidR="00CA5667" w:rsidRDefault="00CA5667" w:rsidP="00667564">
      <w:pPr>
        <w:rPr>
          <w:rFonts w:asciiTheme="majorBidi" w:hAnsiTheme="majorBidi" w:cstheme="majorBidi"/>
          <w:color w:val="3333FF"/>
        </w:rPr>
      </w:pPr>
    </w:p>
    <w:p w14:paraId="64D13F99" w14:textId="77777777" w:rsidR="00CA5667" w:rsidRDefault="00CA5667" w:rsidP="00667564">
      <w:pPr>
        <w:rPr>
          <w:rFonts w:asciiTheme="majorBidi" w:hAnsiTheme="majorBidi" w:cstheme="majorBidi"/>
          <w:color w:val="3333FF"/>
        </w:rPr>
      </w:pPr>
    </w:p>
    <w:p w14:paraId="6FD5B387" w14:textId="3921E815" w:rsidR="00667564" w:rsidRPr="00CA5667" w:rsidRDefault="00CA5667" w:rsidP="00667564">
      <w:pPr>
        <w:rPr>
          <w:rFonts w:asciiTheme="majorBidi" w:hAnsiTheme="majorBidi" w:cstheme="majorBidi"/>
          <w:color w:val="3333FF"/>
        </w:rPr>
      </w:pPr>
      <w:r w:rsidRPr="00CA5667">
        <w:rPr>
          <w:rFonts w:asciiTheme="majorBidi" w:hAnsiTheme="majorBidi" w:cstheme="majorBidi"/>
          <w:color w:val="3333FF"/>
        </w:rPr>
        <w:t xml:space="preserve">REFERENCES  </w:t>
      </w:r>
    </w:p>
    <w:p w14:paraId="152D0609" w14:textId="77777777" w:rsidR="00CA5667" w:rsidRPr="00CA5667" w:rsidRDefault="00CA5667" w:rsidP="00667564">
      <w:pPr>
        <w:rPr>
          <w:rFonts w:asciiTheme="majorBidi" w:hAnsiTheme="majorBidi" w:cstheme="majorBidi"/>
        </w:rPr>
      </w:pPr>
    </w:p>
    <w:p w14:paraId="44ECD184" w14:textId="123E8D40" w:rsidR="00667564" w:rsidRPr="00CA5667" w:rsidRDefault="00667564" w:rsidP="00667564">
      <w:pPr>
        <w:pStyle w:val="EndNoteBibliography"/>
        <w:spacing w:after="0"/>
        <w:ind w:left="720" w:hanging="720"/>
        <w:rPr>
          <w:rFonts w:asciiTheme="majorBidi" w:hAnsiTheme="majorBidi" w:cstheme="majorBidi"/>
        </w:rPr>
      </w:pPr>
      <w:bookmarkStart w:id="0" w:name="_ENREF_11"/>
      <w:r w:rsidRPr="00CA5667">
        <w:rPr>
          <w:rFonts w:asciiTheme="majorBidi" w:hAnsiTheme="majorBidi" w:cstheme="majorBidi"/>
        </w:rPr>
        <w:t>1</w:t>
      </w:r>
      <w:r w:rsidRPr="00CA5667">
        <w:rPr>
          <w:rFonts w:asciiTheme="majorBidi" w:hAnsiTheme="majorBidi" w:cstheme="majorBidi"/>
        </w:rPr>
        <w:tab/>
        <w:t>Traylor, M.</w:t>
      </w:r>
      <w:r w:rsidRPr="00CA5667">
        <w:rPr>
          <w:rFonts w:asciiTheme="majorBidi" w:hAnsiTheme="majorBidi" w:cstheme="majorBidi"/>
          <w:i/>
        </w:rPr>
        <w:t xml:space="preserve"> et al.</w:t>
      </w:r>
      <w:r w:rsidRPr="00CA5667">
        <w:rPr>
          <w:rFonts w:asciiTheme="majorBidi" w:hAnsiTheme="majorBidi" w:cstheme="majorBidi"/>
        </w:rPr>
        <w:t xml:space="preserve"> Genetic risk factors for ischaemic stroke and its subtypes (the METASTROKE collaboration): a meta-analysis of genome-wide association studies. </w:t>
      </w:r>
      <w:r w:rsidRPr="00CA5667">
        <w:rPr>
          <w:rFonts w:asciiTheme="majorBidi" w:hAnsiTheme="majorBidi" w:cstheme="majorBidi"/>
          <w:i/>
        </w:rPr>
        <w:t>Lancet Neurol</w:t>
      </w:r>
      <w:r w:rsidRPr="00CA5667">
        <w:rPr>
          <w:rFonts w:asciiTheme="majorBidi" w:hAnsiTheme="majorBidi" w:cstheme="majorBidi"/>
        </w:rPr>
        <w:t xml:space="preserve"> </w:t>
      </w:r>
      <w:r w:rsidRPr="00CA5667">
        <w:rPr>
          <w:rFonts w:asciiTheme="majorBidi" w:hAnsiTheme="majorBidi" w:cstheme="majorBidi"/>
          <w:b/>
        </w:rPr>
        <w:t>11</w:t>
      </w:r>
      <w:r w:rsidRPr="00CA5667">
        <w:rPr>
          <w:rFonts w:asciiTheme="majorBidi" w:hAnsiTheme="majorBidi" w:cstheme="majorBidi"/>
        </w:rPr>
        <w:t>, 951-962, doi:10.1016/s1474-4422(12)70234-x (2012).</w:t>
      </w:r>
      <w:bookmarkEnd w:id="0"/>
    </w:p>
    <w:p w14:paraId="4C2E7B76" w14:textId="04BD914B" w:rsidR="00667564" w:rsidRPr="00CA5667" w:rsidRDefault="00667564" w:rsidP="00667564">
      <w:pPr>
        <w:pStyle w:val="EndNoteBibliography"/>
        <w:spacing w:after="0"/>
        <w:ind w:left="720" w:hanging="720"/>
        <w:rPr>
          <w:rFonts w:asciiTheme="majorBidi" w:hAnsiTheme="majorBidi" w:cstheme="majorBidi"/>
        </w:rPr>
      </w:pPr>
      <w:bookmarkStart w:id="1" w:name="_ENREF_12"/>
      <w:r w:rsidRPr="00CA5667">
        <w:rPr>
          <w:rFonts w:asciiTheme="majorBidi" w:hAnsiTheme="majorBidi" w:cstheme="majorBidi"/>
        </w:rPr>
        <w:t>2</w:t>
      </w:r>
      <w:r w:rsidRPr="00CA5667">
        <w:rPr>
          <w:rFonts w:asciiTheme="majorBidi" w:hAnsiTheme="majorBidi" w:cstheme="majorBidi"/>
        </w:rPr>
        <w:tab/>
        <w:t xml:space="preserve">Neurology Working Group of the Cohorts for Heart and Aging Research in Genomic Epidemiology (CHARGE) Consortium, t. S. G. N. S., and the International Stroke Genetics Consortium (ISGC);. Identification of additional risk loci for stroke and small vessel disease: a meta-analysis of genome-wide association studies. </w:t>
      </w:r>
      <w:r w:rsidRPr="00CA5667">
        <w:rPr>
          <w:rFonts w:asciiTheme="majorBidi" w:hAnsiTheme="majorBidi" w:cstheme="majorBidi"/>
          <w:i/>
        </w:rPr>
        <w:t>Lancet Neurol</w:t>
      </w:r>
      <w:r w:rsidRPr="00CA5667">
        <w:rPr>
          <w:rFonts w:asciiTheme="majorBidi" w:hAnsiTheme="majorBidi" w:cstheme="majorBidi"/>
        </w:rPr>
        <w:t xml:space="preserve"> </w:t>
      </w:r>
      <w:r w:rsidRPr="00CA5667">
        <w:rPr>
          <w:rFonts w:asciiTheme="majorBidi" w:hAnsiTheme="majorBidi" w:cstheme="majorBidi"/>
          <w:b/>
        </w:rPr>
        <w:t>15</w:t>
      </w:r>
      <w:r w:rsidRPr="00CA5667">
        <w:rPr>
          <w:rFonts w:asciiTheme="majorBidi" w:hAnsiTheme="majorBidi" w:cstheme="majorBidi"/>
        </w:rPr>
        <w:t>, 695-707, doi:10.1016/s1474-4422(16)00102-2 (2016).</w:t>
      </w:r>
      <w:bookmarkEnd w:id="1"/>
    </w:p>
    <w:p w14:paraId="2E4334C9" w14:textId="777B90D5" w:rsidR="00667564" w:rsidRPr="00CA5667" w:rsidRDefault="00667564" w:rsidP="00667564">
      <w:pPr>
        <w:pStyle w:val="EndNoteBibliography"/>
        <w:spacing w:after="0"/>
        <w:ind w:left="720" w:hanging="720"/>
        <w:rPr>
          <w:rFonts w:asciiTheme="majorBidi" w:hAnsiTheme="majorBidi" w:cstheme="majorBidi"/>
        </w:rPr>
      </w:pPr>
      <w:bookmarkStart w:id="2" w:name="_ENREF_13"/>
      <w:r w:rsidRPr="00CA5667">
        <w:rPr>
          <w:rFonts w:asciiTheme="majorBidi" w:hAnsiTheme="majorBidi" w:cstheme="majorBidi"/>
          <w:lang w:val="fr-FR"/>
        </w:rPr>
        <w:t>3</w:t>
      </w:r>
      <w:r w:rsidRPr="00CA5667">
        <w:rPr>
          <w:rFonts w:asciiTheme="majorBidi" w:hAnsiTheme="majorBidi" w:cstheme="majorBidi"/>
          <w:lang w:val="fr-FR"/>
        </w:rPr>
        <w:tab/>
        <w:t>Psaty, B. M.</w:t>
      </w:r>
      <w:r w:rsidRPr="00CA5667">
        <w:rPr>
          <w:rFonts w:asciiTheme="majorBidi" w:hAnsiTheme="majorBidi" w:cstheme="majorBidi"/>
          <w:i/>
          <w:lang w:val="fr-FR"/>
        </w:rPr>
        <w:t xml:space="preserve"> et al.</w:t>
      </w:r>
      <w:r w:rsidRPr="00CA5667">
        <w:rPr>
          <w:rFonts w:asciiTheme="majorBidi" w:hAnsiTheme="majorBidi" w:cstheme="majorBidi"/>
          <w:lang w:val="fr-FR"/>
        </w:rPr>
        <w:t xml:space="preserve"> </w:t>
      </w:r>
      <w:r w:rsidRPr="00CA5667">
        <w:rPr>
          <w:rFonts w:asciiTheme="majorBidi" w:hAnsiTheme="majorBidi" w:cstheme="majorBidi"/>
        </w:rPr>
        <w:t xml:space="preserve">Cohorts for Heart and Aging Research in Genomic Epidemiology (CHARGE) Consortium: Design of prospective meta-analyses of genome-wide association studies from 5 cohorts. . </w:t>
      </w:r>
      <w:r w:rsidRPr="00CA5667">
        <w:rPr>
          <w:rFonts w:asciiTheme="majorBidi" w:hAnsiTheme="majorBidi" w:cstheme="majorBidi"/>
          <w:i/>
        </w:rPr>
        <w:t>Circ Cardiovasc Genet</w:t>
      </w:r>
      <w:r w:rsidRPr="00CA5667">
        <w:rPr>
          <w:rFonts w:asciiTheme="majorBidi" w:hAnsiTheme="majorBidi" w:cstheme="majorBidi"/>
        </w:rPr>
        <w:t xml:space="preserve"> </w:t>
      </w:r>
      <w:r w:rsidRPr="00CA5667">
        <w:rPr>
          <w:rFonts w:asciiTheme="majorBidi" w:hAnsiTheme="majorBidi" w:cstheme="majorBidi"/>
          <w:b/>
        </w:rPr>
        <w:t>2</w:t>
      </w:r>
      <w:r w:rsidRPr="00CA5667">
        <w:rPr>
          <w:rFonts w:asciiTheme="majorBidi" w:hAnsiTheme="majorBidi" w:cstheme="majorBidi"/>
        </w:rPr>
        <w:t>, 273-280 (2009).</w:t>
      </w:r>
      <w:bookmarkEnd w:id="2"/>
    </w:p>
    <w:p w14:paraId="634CD178" w14:textId="5A702A1F" w:rsidR="00667564" w:rsidRPr="00CA5667" w:rsidRDefault="00667564" w:rsidP="00667564">
      <w:pPr>
        <w:pStyle w:val="EndNoteBibliography"/>
        <w:spacing w:after="0"/>
        <w:ind w:left="720" w:hanging="720"/>
        <w:rPr>
          <w:rFonts w:asciiTheme="majorBidi" w:hAnsiTheme="majorBidi" w:cstheme="majorBidi"/>
        </w:rPr>
      </w:pPr>
      <w:bookmarkStart w:id="3" w:name="_ENREF_14"/>
      <w:r w:rsidRPr="00CA5667">
        <w:rPr>
          <w:rFonts w:asciiTheme="majorBidi" w:hAnsiTheme="majorBidi" w:cstheme="majorBidi"/>
          <w:lang w:val="en-GB"/>
        </w:rPr>
        <w:t>4</w:t>
      </w:r>
      <w:r w:rsidRPr="00CA5667">
        <w:rPr>
          <w:rFonts w:asciiTheme="majorBidi" w:hAnsiTheme="majorBidi" w:cstheme="majorBidi"/>
          <w:lang w:val="en-GB"/>
        </w:rPr>
        <w:tab/>
        <w:t>Harris, T. B.</w:t>
      </w:r>
      <w:r w:rsidRPr="00CA5667">
        <w:rPr>
          <w:rFonts w:asciiTheme="majorBidi" w:hAnsiTheme="majorBidi" w:cstheme="majorBidi"/>
          <w:i/>
          <w:lang w:val="en-GB"/>
        </w:rPr>
        <w:t xml:space="preserve"> et al.</w:t>
      </w:r>
      <w:r w:rsidRPr="00CA5667">
        <w:rPr>
          <w:rFonts w:asciiTheme="majorBidi" w:hAnsiTheme="majorBidi" w:cstheme="majorBidi"/>
          <w:lang w:val="en-GB"/>
        </w:rPr>
        <w:t xml:space="preserve"> </w:t>
      </w:r>
      <w:r w:rsidRPr="00CA5667">
        <w:rPr>
          <w:rFonts w:asciiTheme="majorBidi" w:hAnsiTheme="majorBidi" w:cstheme="majorBidi"/>
        </w:rPr>
        <w:t xml:space="preserve">Age, Gene/Environment Susceptibility-Reykjavik Study: multidisciplinary applied phenomics. </w:t>
      </w:r>
      <w:r w:rsidRPr="00CA5667">
        <w:rPr>
          <w:rFonts w:asciiTheme="majorBidi" w:hAnsiTheme="majorBidi" w:cstheme="majorBidi"/>
          <w:i/>
        </w:rPr>
        <w:t>Am J Epidemiol</w:t>
      </w:r>
      <w:r w:rsidRPr="00CA5667">
        <w:rPr>
          <w:rFonts w:asciiTheme="majorBidi" w:hAnsiTheme="majorBidi" w:cstheme="majorBidi"/>
        </w:rPr>
        <w:t xml:space="preserve"> </w:t>
      </w:r>
      <w:r w:rsidRPr="00CA5667">
        <w:rPr>
          <w:rFonts w:asciiTheme="majorBidi" w:hAnsiTheme="majorBidi" w:cstheme="majorBidi"/>
          <w:b/>
        </w:rPr>
        <w:t>165</w:t>
      </w:r>
      <w:r w:rsidRPr="00CA5667">
        <w:rPr>
          <w:rFonts w:asciiTheme="majorBidi" w:hAnsiTheme="majorBidi" w:cstheme="majorBidi"/>
        </w:rPr>
        <w:t>, 1076-1087 (2007).</w:t>
      </w:r>
      <w:bookmarkEnd w:id="3"/>
    </w:p>
    <w:p w14:paraId="150CC941" w14:textId="1C0CD316" w:rsidR="00667564" w:rsidRPr="00CA5667" w:rsidRDefault="00667564" w:rsidP="00667564">
      <w:pPr>
        <w:pStyle w:val="EndNoteBibliography"/>
        <w:spacing w:after="0"/>
        <w:ind w:left="720" w:hanging="720"/>
        <w:rPr>
          <w:rFonts w:asciiTheme="majorBidi" w:hAnsiTheme="majorBidi" w:cstheme="majorBidi"/>
          <w:lang w:val="fr-FR"/>
        </w:rPr>
      </w:pPr>
      <w:bookmarkStart w:id="4" w:name="_ENREF_15"/>
      <w:r w:rsidRPr="00CA5667">
        <w:rPr>
          <w:rFonts w:asciiTheme="majorBidi" w:hAnsiTheme="majorBidi" w:cstheme="majorBidi"/>
          <w:lang w:val="en-GB"/>
        </w:rPr>
        <w:t>5</w:t>
      </w:r>
      <w:r w:rsidRPr="00CA5667">
        <w:rPr>
          <w:rFonts w:asciiTheme="majorBidi" w:hAnsiTheme="majorBidi" w:cstheme="majorBidi"/>
          <w:lang w:val="en-GB"/>
        </w:rPr>
        <w:tab/>
        <w:t>Fried, L. P.</w:t>
      </w:r>
      <w:r w:rsidRPr="00CA5667">
        <w:rPr>
          <w:rFonts w:asciiTheme="majorBidi" w:hAnsiTheme="majorBidi" w:cstheme="majorBidi"/>
          <w:i/>
          <w:lang w:val="en-GB"/>
        </w:rPr>
        <w:t xml:space="preserve"> et al.</w:t>
      </w:r>
      <w:r w:rsidRPr="00CA5667">
        <w:rPr>
          <w:rFonts w:asciiTheme="majorBidi" w:hAnsiTheme="majorBidi" w:cstheme="majorBidi"/>
          <w:lang w:val="en-GB"/>
        </w:rPr>
        <w:t xml:space="preserve"> </w:t>
      </w:r>
      <w:r w:rsidRPr="00CA5667">
        <w:rPr>
          <w:rFonts w:asciiTheme="majorBidi" w:hAnsiTheme="majorBidi" w:cstheme="majorBidi"/>
        </w:rPr>
        <w:t xml:space="preserve">The Cardiovascular Health Study: design and rationale. </w:t>
      </w:r>
      <w:r w:rsidRPr="00CA5667">
        <w:rPr>
          <w:rFonts w:asciiTheme="majorBidi" w:hAnsiTheme="majorBidi" w:cstheme="majorBidi"/>
          <w:i/>
          <w:lang w:val="fr-FR"/>
        </w:rPr>
        <w:t>Ann Epidemiol</w:t>
      </w:r>
      <w:r w:rsidRPr="00CA5667">
        <w:rPr>
          <w:rFonts w:asciiTheme="majorBidi" w:hAnsiTheme="majorBidi" w:cstheme="majorBidi"/>
          <w:lang w:val="fr-FR"/>
        </w:rPr>
        <w:t xml:space="preserve"> </w:t>
      </w:r>
      <w:r w:rsidRPr="00CA5667">
        <w:rPr>
          <w:rFonts w:asciiTheme="majorBidi" w:hAnsiTheme="majorBidi" w:cstheme="majorBidi"/>
          <w:b/>
          <w:lang w:val="fr-FR"/>
        </w:rPr>
        <w:t>1</w:t>
      </w:r>
      <w:r w:rsidRPr="00CA5667">
        <w:rPr>
          <w:rFonts w:asciiTheme="majorBidi" w:hAnsiTheme="majorBidi" w:cstheme="majorBidi"/>
          <w:lang w:val="fr-FR"/>
        </w:rPr>
        <w:t>, 263-276, doi:10.1016/1047-2797(91)90005-w (1991).</w:t>
      </w:r>
      <w:bookmarkEnd w:id="4"/>
    </w:p>
    <w:p w14:paraId="2691823B" w14:textId="330AB514" w:rsidR="00667564" w:rsidRPr="00CA5667" w:rsidRDefault="00667564" w:rsidP="00667564">
      <w:pPr>
        <w:pStyle w:val="EndNoteBibliography"/>
        <w:spacing w:after="0"/>
        <w:ind w:left="720" w:hanging="720"/>
        <w:rPr>
          <w:rFonts w:asciiTheme="majorBidi" w:hAnsiTheme="majorBidi" w:cstheme="majorBidi"/>
        </w:rPr>
      </w:pPr>
      <w:bookmarkStart w:id="5" w:name="_ENREF_16"/>
      <w:r w:rsidRPr="00CA5667">
        <w:rPr>
          <w:rFonts w:asciiTheme="majorBidi" w:hAnsiTheme="majorBidi" w:cstheme="majorBidi"/>
          <w:lang w:val="fr-FR"/>
        </w:rPr>
        <w:t>6</w:t>
      </w:r>
      <w:r w:rsidRPr="00CA5667">
        <w:rPr>
          <w:rFonts w:asciiTheme="majorBidi" w:hAnsiTheme="majorBidi" w:cstheme="majorBidi"/>
          <w:lang w:val="fr-FR"/>
        </w:rPr>
        <w:tab/>
        <w:t>Longstreth, W. T., Jr.</w:t>
      </w:r>
      <w:r w:rsidRPr="00CA5667">
        <w:rPr>
          <w:rFonts w:asciiTheme="majorBidi" w:hAnsiTheme="majorBidi" w:cstheme="majorBidi"/>
          <w:i/>
          <w:lang w:val="fr-FR"/>
        </w:rPr>
        <w:t xml:space="preserve"> et al.</w:t>
      </w:r>
      <w:r w:rsidRPr="00CA5667">
        <w:rPr>
          <w:rFonts w:asciiTheme="majorBidi" w:hAnsiTheme="majorBidi" w:cstheme="majorBidi"/>
          <w:lang w:val="fr-FR"/>
        </w:rPr>
        <w:t xml:space="preserve"> </w:t>
      </w:r>
      <w:r w:rsidRPr="00CA5667">
        <w:rPr>
          <w:rFonts w:asciiTheme="majorBidi" w:hAnsiTheme="majorBidi" w:cstheme="majorBidi"/>
        </w:rPr>
        <w:t xml:space="preserve">Frequency and predictors of stroke death in 5,888 participants in the Cardiovascular Health Study. </w:t>
      </w:r>
      <w:r w:rsidRPr="00CA5667">
        <w:rPr>
          <w:rFonts w:asciiTheme="majorBidi" w:hAnsiTheme="majorBidi" w:cstheme="majorBidi"/>
          <w:i/>
        </w:rPr>
        <w:t>Neurology</w:t>
      </w:r>
      <w:r w:rsidRPr="00CA5667">
        <w:rPr>
          <w:rFonts w:asciiTheme="majorBidi" w:hAnsiTheme="majorBidi" w:cstheme="majorBidi"/>
        </w:rPr>
        <w:t xml:space="preserve"> </w:t>
      </w:r>
      <w:r w:rsidRPr="00CA5667">
        <w:rPr>
          <w:rFonts w:asciiTheme="majorBidi" w:hAnsiTheme="majorBidi" w:cstheme="majorBidi"/>
          <w:b/>
        </w:rPr>
        <w:t>56</w:t>
      </w:r>
      <w:r w:rsidRPr="00CA5667">
        <w:rPr>
          <w:rFonts w:asciiTheme="majorBidi" w:hAnsiTheme="majorBidi" w:cstheme="majorBidi"/>
        </w:rPr>
        <w:t>, 368-375 (2001).</w:t>
      </w:r>
      <w:bookmarkEnd w:id="5"/>
    </w:p>
    <w:p w14:paraId="373DCD14" w14:textId="3CD1A20C" w:rsidR="00667564" w:rsidRPr="00CA5667" w:rsidRDefault="00667564" w:rsidP="00667564">
      <w:pPr>
        <w:pStyle w:val="EndNoteBibliography"/>
        <w:spacing w:after="0"/>
        <w:ind w:left="720" w:hanging="720"/>
        <w:rPr>
          <w:rFonts w:asciiTheme="majorBidi" w:hAnsiTheme="majorBidi" w:cstheme="majorBidi"/>
        </w:rPr>
      </w:pPr>
      <w:bookmarkStart w:id="6" w:name="_ENREF_17"/>
      <w:r w:rsidRPr="00CA5667">
        <w:rPr>
          <w:rFonts w:asciiTheme="majorBidi" w:hAnsiTheme="majorBidi" w:cstheme="majorBidi"/>
        </w:rPr>
        <w:t>7</w:t>
      </w:r>
      <w:r w:rsidRPr="00CA5667">
        <w:rPr>
          <w:rFonts w:asciiTheme="majorBidi" w:hAnsiTheme="majorBidi" w:cstheme="majorBidi"/>
        </w:rPr>
        <w:tab/>
        <w:t xml:space="preserve">Price, T. R., Psaty, B., O'Leary, D., Burke, G. &amp; Gardin, J. Assessment of cerebrovascular disease in the Cardiovascular Health Study. </w:t>
      </w:r>
      <w:r w:rsidRPr="00CA5667">
        <w:rPr>
          <w:rFonts w:asciiTheme="majorBidi" w:hAnsiTheme="majorBidi" w:cstheme="majorBidi"/>
          <w:i/>
        </w:rPr>
        <w:t>Ann Epidemiol</w:t>
      </w:r>
      <w:r w:rsidRPr="00CA5667">
        <w:rPr>
          <w:rFonts w:asciiTheme="majorBidi" w:hAnsiTheme="majorBidi" w:cstheme="majorBidi"/>
        </w:rPr>
        <w:t xml:space="preserve"> </w:t>
      </w:r>
      <w:r w:rsidRPr="00CA5667">
        <w:rPr>
          <w:rFonts w:asciiTheme="majorBidi" w:hAnsiTheme="majorBidi" w:cstheme="majorBidi"/>
          <w:b/>
        </w:rPr>
        <w:t>3</w:t>
      </w:r>
      <w:r w:rsidRPr="00CA5667">
        <w:rPr>
          <w:rFonts w:asciiTheme="majorBidi" w:hAnsiTheme="majorBidi" w:cstheme="majorBidi"/>
        </w:rPr>
        <w:t>, 504-507 (1993).</w:t>
      </w:r>
      <w:bookmarkEnd w:id="6"/>
    </w:p>
    <w:p w14:paraId="58F14238" w14:textId="514281C5" w:rsidR="00667564" w:rsidRPr="00CA5667" w:rsidRDefault="00667564" w:rsidP="00667564">
      <w:pPr>
        <w:pStyle w:val="EndNoteBibliography"/>
        <w:spacing w:after="0"/>
        <w:ind w:left="720" w:hanging="720"/>
        <w:rPr>
          <w:rFonts w:asciiTheme="majorBidi" w:hAnsiTheme="majorBidi" w:cstheme="majorBidi"/>
        </w:rPr>
      </w:pPr>
      <w:bookmarkStart w:id="7" w:name="_ENREF_18"/>
      <w:r w:rsidRPr="00CA5667">
        <w:rPr>
          <w:rFonts w:asciiTheme="majorBidi" w:hAnsiTheme="majorBidi" w:cstheme="majorBidi"/>
        </w:rPr>
        <w:t>8</w:t>
      </w:r>
      <w:r w:rsidRPr="00CA5667">
        <w:rPr>
          <w:rFonts w:asciiTheme="majorBidi" w:hAnsiTheme="majorBidi" w:cstheme="majorBidi"/>
        </w:rPr>
        <w:tab/>
        <w:t xml:space="preserve">SHEP_Cooperative_Research_Group. Prevention of stroke by antihypertensive drug treatment in older persons with isolated systolic hypertension. Final results of the Systolic Hypertension in the Elderly Program (SHEP). SHEP Cooperative Research Group. </w:t>
      </w:r>
      <w:r w:rsidRPr="00CA5667">
        <w:rPr>
          <w:rFonts w:asciiTheme="majorBidi" w:hAnsiTheme="majorBidi" w:cstheme="majorBidi"/>
          <w:i/>
        </w:rPr>
        <w:t>JAMA</w:t>
      </w:r>
      <w:r w:rsidRPr="00CA5667">
        <w:rPr>
          <w:rFonts w:asciiTheme="majorBidi" w:hAnsiTheme="majorBidi" w:cstheme="majorBidi"/>
        </w:rPr>
        <w:t xml:space="preserve"> </w:t>
      </w:r>
      <w:r w:rsidRPr="00CA5667">
        <w:rPr>
          <w:rFonts w:asciiTheme="majorBidi" w:hAnsiTheme="majorBidi" w:cstheme="majorBidi"/>
          <w:b/>
        </w:rPr>
        <w:t>265</w:t>
      </w:r>
      <w:r w:rsidRPr="00CA5667">
        <w:rPr>
          <w:rFonts w:asciiTheme="majorBidi" w:hAnsiTheme="majorBidi" w:cstheme="majorBidi"/>
        </w:rPr>
        <w:t>, 3255-3264 (1991).</w:t>
      </w:r>
      <w:bookmarkEnd w:id="7"/>
    </w:p>
    <w:p w14:paraId="3A8642E6" w14:textId="7F79537B" w:rsidR="00667564" w:rsidRPr="00CA5667" w:rsidRDefault="00667564" w:rsidP="00667564">
      <w:pPr>
        <w:pStyle w:val="EndNoteBibliography"/>
        <w:spacing w:after="0"/>
        <w:ind w:left="720" w:hanging="720"/>
        <w:rPr>
          <w:rFonts w:asciiTheme="majorBidi" w:hAnsiTheme="majorBidi" w:cstheme="majorBidi"/>
        </w:rPr>
      </w:pPr>
      <w:bookmarkStart w:id="8" w:name="_ENREF_19"/>
      <w:r w:rsidRPr="00CA5667">
        <w:rPr>
          <w:rFonts w:asciiTheme="majorBidi" w:hAnsiTheme="majorBidi" w:cstheme="majorBidi"/>
          <w:lang w:val="fr-FR"/>
        </w:rPr>
        <w:t>9</w:t>
      </w:r>
      <w:r w:rsidRPr="00CA5667">
        <w:rPr>
          <w:rFonts w:asciiTheme="majorBidi" w:hAnsiTheme="majorBidi" w:cstheme="majorBidi"/>
          <w:lang w:val="fr-FR"/>
        </w:rPr>
        <w:tab/>
        <w:t>Adams, H. P.</w:t>
      </w:r>
      <w:r w:rsidRPr="00CA5667">
        <w:rPr>
          <w:rFonts w:asciiTheme="majorBidi" w:hAnsiTheme="majorBidi" w:cstheme="majorBidi"/>
          <w:i/>
          <w:lang w:val="fr-FR"/>
        </w:rPr>
        <w:t xml:space="preserve"> et al.</w:t>
      </w:r>
      <w:r w:rsidRPr="00CA5667">
        <w:rPr>
          <w:rFonts w:asciiTheme="majorBidi" w:hAnsiTheme="majorBidi" w:cstheme="majorBidi"/>
          <w:lang w:val="fr-FR"/>
        </w:rPr>
        <w:t xml:space="preserve"> </w:t>
      </w:r>
      <w:r w:rsidRPr="00CA5667">
        <w:rPr>
          <w:rFonts w:asciiTheme="majorBidi" w:hAnsiTheme="majorBidi" w:cstheme="majorBidi"/>
        </w:rPr>
        <w:t xml:space="preserve">Classification of subtype of acute ischemic stroke. Definitions for use in a multicenter clinical trial. TOAST. Trial of Org 10172 in Acute Stroke Treatment. </w:t>
      </w:r>
      <w:r w:rsidRPr="00CA5667">
        <w:rPr>
          <w:rFonts w:asciiTheme="majorBidi" w:hAnsiTheme="majorBidi" w:cstheme="majorBidi"/>
          <w:i/>
        </w:rPr>
        <w:t>Stroke</w:t>
      </w:r>
      <w:r w:rsidRPr="00CA5667">
        <w:rPr>
          <w:rFonts w:asciiTheme="majorBidi" w:hAnsiTheme="majorBidi" w:cstheme="majorBidi"/>
        </w:rPr>
        <w:t xml:space="preserve"> </w:t>
      </w:r>
      <w:r w:rsidRPr="00CA5667">
        <w:rPr>
          <w:rFonts w:asciiTheme="majorBidi" w:hAnsiTheme="majorBidi" w:cstheme="majorBidi"/>
          <w:b/>
        </w:rPr>
        <w:t>24</w:t>
      </w:r>
      <w:r w:rsidRPr="00CA5667">
        <w:rPr>
          <w:rFonts w:asciiTheme="majorBidi" w:hAnsiTheme="majorBidi" w:cstheme="majorBidi"/>
        </w:rPr>
        <w:t>, 35-41, doi:10.1161/01.str.24.1.35 (1993).</w:t>
      </w:r>
      <w:bookmarkEnd w:id="8"/>
    </w:p>
    <w:p w14:paraId="4BC14241" w14:textId="33ED2901" w:rsidR="00667564" w:rsidRPr="00CA5667" w:rsidRDefault="00FC6782" w:rsidP="00667564">
      <w:pPr>
        <w:pStyle w:val="EndNoteBibliography"/>
        <w:spacing w:after="0"/>
        <w:ind w:left="720" w:hanging="720"/>
        <w:rPr>
          <w:rFonts w:asciiTheme="majorBidi" w:hAnsiTheme="majorBidi" w:cstheme="majorBidi"/>
        </w:rPr>
      </w:pPr>
      <w:bookmarkStart w:id="9" w:name="_ENREF_20"/>
      <w:r w:rsidRPr="00CA5667">
        <w:rPr>
          <w:rFonts w:asciiTheme="majorBidi" w:hAnsiTheme="majorBidi" w:cstheme="majorBidi"/>
        </w:rPr>
        <w:t>1</w:t>
      </w:r>
      <w:r w:rsidR="00667564" w:rsidRPr="00CA5667">
        <w:rPr>
          <w:rFonts w:asciiTheme="majorBidi" w:hAnsiTheme="majorBidi" w:cstheme="majorBidi"/>
        </w:rPr>
        <w:t>0</w:t>
      </w:r>
      <w:r w:rsidR="00667564" w:rsidRPr="00CA5667">
        <w:rPr>
          <w:rFonts w:asciiTheme="majorBidi" w:hAnsiTheme="majorBidi" w:cstheme="majorBidi"/>
        </w:rPr>
        <w:tab/>
        <w:t xml:space="preserve">Dawber, T. R. &amp; Kannel, W. B. The Framingham study. An epidemiological approach to coronary heart disease. </w:t>
      </w:r>
      <w:r w:rsidR="00667564" w:rsidRPr="00CA5667">
        <w:rPr>
          <w:rFonts w:asciiTheme="majorBidi" w:hAnsiTheme="majorBidi" w:cstheme="majorBidi"/>
          <w:i/>
        </w:rPr>
        <w:t>Circulation</w:t>
      </w:r>
      <w:r w:rsidR="00667564" w:rsidRPr="00CA5667">
        <w:rPr>
          <w:rFonts w:asciiTheme="majorBidi" w:hAnsiTheme="majorBidi" w:cstheme="majorBidi"/>
        </w:rPr>
        <w:t xml:space="preserve"> </w:t>
      </w:r>
      <w:r w:rsidR="00667564" w:rsidRPr="00CA5667">
        <w:rPr>
          <w:rFonts w:asciiTheme="majorBidi" w:hAnsiTheme="majorBidi" w:cstheme="majorBidi"/>
          <w:b/>
        </w:rPr>
        <w:t>34</w:t>
      </w:r>
      <w:r w:rsidR="00667564" w:rsidRPr="00CA5667">
        <w:rPr>
          <w:rFonts w:asciiTheme="majorBidi" w:hAnsiTheme="majorBidi" w:cstheme="majorBidi"/>
        </w:rPr>
        <w:t>, 553-555 (1966).</w:t>
      </w:r>
      <w:bookmarkEnd w:id="9"/>
    </w:p>
    <w:p w14:paraId="50178324" w14:textId="2C4CB009" w:rsidR="00667564" w:rsidRPr="00CA5667" w:rsidRDefault="004B7ACE" w:rsidP="00667564">
      <w:pPr>
        <w:pStyle w:val="EndNoteBibliography"/>
        <w:spacing w:after="0"/>
        <w:ind w:left="720" w:hanging="720"/>
        <w:rPr>
          <w:rFonts w:asciiTheme="majorBidi" w:hAnsiTheme="majorBidi" w:cstheme="majorBidi"/>
        </w:rPr>
      </w:pPr>
      <w:bookmarkStart w:id="10" w:name="_ENREF_21"/>
      <w:r w:rsidRPr="00CA5667">
        <w:rPr>
          <w:rFonts w:asciiTheme="majorBidi" w:hAnsiTheme="majorBidi" w:cstheme="majorBidi"/>
        </w:rPr>
        <w:t>1</w:t>
      </w:r>
      <w:r w:rsidR="00667564" w:rsidRPr="00CA5667">
        <w:rPr>
          <w:rFonts w:asciiTheme="majorBidi" w:hAnsiTheme="majorBidi" w:cstheme="majorBidi"/>
        </w:rPr>
        <w:t>1</w:t>
      </w:r>
      <w:r w:rsidR="00667564" w:rsidRPr="00CA5667">
        <w:rPr>
          <w:rFonts w:asciiTheme="majorBidi" w:hAnsiTheme="majorBidi" w:cstheme="majorBidi"/>
        </w:rPr>
        <w:tab/>
        <w:t xml:space="preserve">Feinleib, M., Kannel, W. B., Garrison, R. J., McNamara, P. M. &amp; Castelli, W. P. The Framingham Offspring Study. Design and preliminary data. </w:t>
      </w:r>
      <w:r w:rsidR="00667564" w:rsidRPr="00CA5667">
        <w:rPr>
          <w:rFonts w:asciiTheme="majorBidi" w:hAnsiTheme="majorBidi" w:cstheme="majorBidi"/>
          <w:i/>
        </w:rPr>
        <w:t>Prev Med</w:t>
      </w:r>
      <w:r w:rsidR="00667564" w:rsidRPr="00CA5667">
        <w:rPr>
          <w:rFonts w:asciiTheme="majorBidi" w:hAnsiTheme="majorBidi" w:cstheme="majorBidi"/>
        </w:rPr>
        <w:t xml:space="preserve"> </w:t>
      </w:r>
      <w:r w:rsidR="00667564" w:rsidRPr="00CA5667">
        <w:rPr>
          <w:rFonts w:asciiTheme="majorBidi" w:hAnsiTheme="majorBidi" w:cstheme="majorBidi"/>
          <w:b/>
        </w:rPr>
        <w:t>4</w:t>
      </w:r>
      <w:r w:rsidR="00667564" w:rsidRPr="00CA5667">
        <w:rPr>
          <w:rFonts w:asciiTheme="majorBidi" w:hAnsiTheme="majorBidi" w:cstheme="majorBidi"/>
        </w:rPr>
        <w:t>, 518-525 (1975).</w:t>
      </w:r>
      <w:bookmarkEnd w:id="10"/>
    </w:p>
    <w:p w14:paraId="310ED984" w14:textId="3F39EEA2" w:rsidR="00667564" w:rsidRPr="00CA5667" w:rsidRDefault="004B7ACE" w:rsidP="00667564">
      <w:pPr>
        <w:pStyle w:val="EndNoteBibliography"/>
        <w:spacing w:after="0"/>
        <w:ind w:left="720" w:hanging="720"/>
        <w:rPr>
          <w:rFonts w:asciiTheme="majorBidi" w:hAnsiTheme="majorBidi" w:cstheme="majorBidi"/>
        </w:rPr>
      </w:pPr>
      <w:bookmarkStart w:id="11" w:name="_ENREF_22"/>
      <w:r w:rsidRPr="00CA5667">
        <w:rPr>
          <w:rFonts w:asciiTheme="majorBidi" w:hAnsiTheme="majorBidi" w:cstheme="majorBidi"/>
          <w:lang w:val="en-GB"/>
        </w:rPr>
        <w:t>1</w:t>
      </w:r>
      <w:r w:rsidR="00667564" w:rsidRPr="00CA5667">
        <w:rPr>
          <w:rFonts w:asciiTheme="majorBidi" w:hAnsiTheme="majorBidi" w:cstheme="majorBidi"/>
          <w:lang w:val="en-GB"/>
        </w:rPr>
        <w:t>2</w:t>
      </w:r>
      <w:r w:rsidR="00667564" w:rsidRPr="00CA5667">
        <w:rPr>
          <w:rFonts w:asciiTheme="majorBidi" w:hAnsiTheme="majorBidi" w:cstheme="majorBidi"/>
          <w:lang w:val="en-GB"/>
        </w:rPr>
        <w:tab/>
        <w:t>Splansky, G. L.</w:t>
      </w:r>
      <w:r w:rsidR="00667564" w:rsidRPr="00CA5667">
        <w:rPr>
          <w:rFonts w:asciiTheme="majorBidi" w:hAnsiTheme="majorBidi" w:cstheme="majorBidi"/>
          <w:i/>
          <w:lang w:val="en-GB"/>
        </w:rPr>
        <w:t xml:space="preserve"> et al.</w:t>
      </w:r>
      <w:r w:rsidR="00667564" w:rsidRPr="00CA5667">
        <w:rPr>
          <w:rFonts w:asciiTheme="majorBidi" w:hAnsiTheme="majorBidi" w:cstheme="majorBidi"/>
          <w:lang w:val="en-GB"/>
        </w:rPr>
        <w:t xml:space="preserve"> </w:t>
      </w:r>
      <w:r w:rsidR="00667564" w:rsidRPr="00CA5667">
        <w:rPr>
          <w:rFonts w:asciiTheme="majorBidi" w:hAnsiTheme="majorBidi" w:cstheme="majorBidi"/>
        </w:rPr>
        <w:t xml:space="preserve">The Third Generation Cohort of the National Heart, Lung, and Blood Institute's Framingham Heart Study: design, recruitment, and initial examination. </w:t>
      </w:r>
      <w:r w:rsidR="00667564" w:rsidRPr="00CA5667">
        <w:rPr>
          <w:rFonts w:asciiTheme="majorBidi" w:hAnsiTheme="majorBidi" w:cstheme="majorBidi"/>
          <w:i/>
        </w:rPr>
        <w:t>Am J Epidemiol</w:t>
      </w:r>
      <w:r w:rsidR="00667564" w:rsidRPr="00CA5667">
        <w:rPr>
          <w:rFonts w:asciiTheme="majorBidi" w:hAnsiTheme="majorBidi" w:cstheme="majorBidi"/>
        </w:rPr>
        <w:t xml:space="preserve"> </w:t>
      </w:r>
      <w:r w:rsidR="00667564" w:rsidRPr="00CA5667">
        <w:rPr>
          <w:rFonts w:asciiTheme="majorBidi" w:hAnsiTheme="majorBidi" w:cstheme="majorBidi"/>
          <w:b/>
        </w:rPr>
        <w:t>165</w:t>
      </w:r>
      <w:r w:rsidR="00667564" w:rsidRPr="00CA5667">
        <w:rPr>
          <w:rFonts w:asciiTheme="majorBidi" w:hAnsiTheme="majorBidi" w:cstheme="majorBidi"/>
        </w:rPr>
        <w:t>, 1328-1335 (2007).</w:t>
      </w:r>
      <w:bookmarkEnd w:id="11"/>
    </w:p>
    <w:p w14:paraId="21BB63D6" w14:textId="7245DC1F" w:rsidR="00667564" w:rsidRPr="00CA5667" w:rsidRDefault="004B7ACE" w:rsidP="00667564">
      <w:pPr>
        <w:pStyle w:val="EndNoteBibliography"/>
        <w:spacing w:after="0"/>
        <w:ind w:left="720" w:hanging="720"/>
        <w:rPr>
          <w:rFonts w:asciiTheme="majorBidi" w:hAnsiTheme="majorBidi" w:cstheme="majorBidi"/>
        </w:rPr>
      </w:pPr>
      <w:bookmarkStart w:id="12" w:name="_ENREF_23"/>
      <w:r w:rsidRPr="00CA5667">
        <w:rPr>
          <w:rFonts w:asciiTheme="majorBidi" w:hAnsiTheme="majorBidi" w:cstheme="majorBidi"/>
        </w:rPr>
        <w:t>1</w:t>
      </w:r>
      <w:r w:rsidR="00667564" w:rsidRPr="00CA5667">
        <w:rPr>
          <w:rFonts w:asciiTheme="majorBidi" w:hAnsiTheme="majorBidi" w:cstheme="majorBidi"/>
        </w:rPr>
        <w:t>3</w:t>
      </w:r>
      <w:r w:rsidR="00667564" w:rsidRPr="00CA5667">
        <w:rPr>
          <w:rFonts w:asciiTheme="majorBidi" w:hAnsiTheme="majorBidi" w:cstheme="majorBidi"/>
        </w:rPr>
        <w:tab/>
        <w:t>Carandang, R.</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Trends in incidence, lifetime risk, severity, and 30-day mortality of stroke over the past 50 years. </w:t>
      </w:r>
      <w:r w:rsidR="00667564" w:rsidRPr="00CA5667">
        <w:rPr>
          <w:rFonts w:asciiTheme="majorBidi" w:hAnsiTheme="majorBidi" w:cstheme="majorBidi"/>
          <w:i/>
        </w:rPr>
        <w:t>JAMA</w:t>
      </w:r>
      <w:r w:rsidR="00667564" w:rsidRPr="00CA5667">
        <w:rPr>
          <w:rFonts w:asciiTheme="majorBidi" w:hAnsiTheme="majorBidi" w:cstheme="majorBidi"/>
        </w:rPr>
        <w:t xml:space="preserve"> </w:t>
      </w:r>
      <w:r w:rsidR="00667564" w:rsidRPr="00CA5667">
        <w:rPr>
          <w:rFonts w:asciiTheme="majorBidi" w:hAnsiTheme="majorBidi" w:cstheme="majorBidi"/>
          <w:b/>
        </w:rPr>
        <w:t>296</w:t>
      </w:r>
      <w:r w:rsidR="00667564" w:rsidRPr="00CA5667">
        <w:rPr>
          <w:rFonts w:asciiTheme="majorBidi" w:hAnsiTheme="majorBidi" w:cstheme="majorBidi"/>
        </w:rPr>
        <w:t>, 2939-2946 (2006).</w:t>
      </w:r>
      <w:bookmarkEnd w:id="12"/>
    </w:p>
    <w:p w14:paraId="2CF1DC24" w14:textId="7D710963" w:rsidR="00667564" w:rsidRPr="00CA5667" w:rsidRDefault="004B7ACE" w:rsidP="00667564">
      <w:pPr>
        <w:pStyle w:val="EndNoteBibliography"/>
        <w:spacing w:after="0"/>
        <w:ind w:left="720" w:hanging="720"/>
        <w:rPr>
          <w:rFonts w:asciiTheme="majorBidi" w:hAnsiTheme="majorBidi" w:cstheme="majorBidi"/>
        </w:rPr>
      </w:pPr>
      <w:bookmarkStart w:id="13" w:name="_ENREF_24"/>
      <w:r w:rsidRPr="00CA5667">
        <w:rPr>
          <w:rFonts w:asciiTheme="majorBidi" w:hAnsiTheme="majorBidi" w:cstheme="majorBidi"/>
        </w:rPr>
        <w:t>1</w:t>
      </w:r>
      <w:r w:rsidR="00667564" w:rsidRPr="00CA5667">
        <w:rPr>
          <w:rFonts w:asciiTheme="majorBidi" w:hAnsiTheme="majorBidi" w:cstheme="majorBidi"/>
        </w:rPr>
        <w:t>4</w:t>
      </w:r>
      <w:r w:rsidR="00667564" w:rsidRPr="00CA5667">
        <w:rPr>
          <w:rFonts w:asciiTheme="majorBidi" w:hAnsiTheme="majorBidi" w:cstheme="majorBidi"/>
        </w:rPr>
        <w:tab/>
        <w:t>Seshadri, S.</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The lifetime risk of stroke: estimates from the Framingham Study. </w:t>
      </w:r>
      <w:r w:rsidR="00667564" w:rsidRPr="00CA5667">
        <w:rPr>
          <w:rFonts w:asciiTheme="majorBidi" w:hAnsiTheme="majorBidi" w:cstheme="majorBidi"/>
          <w:i/>
        </w:rPr>
        <w:t>Stroke</w:t>
      </w:r>
      <w:r w:rsidR="00667564" w:rsidRPr="00CA5667">
        <w:rPr>
          <w:rFonts w:asciiTheme="majorBidi" w:hAnsiTheme="majorBidi" w:cstheme="majorBidi"/>
        </w:rPr>
        <w:t xml:space="preserve"> </w:t>
      </w:r>
      <w:r w:rsidR="00667564" w:rsidRPr="00CA5667">
        <w:rPr>
          <w:rFonts w:asciiTheme="majorBidi" w:hAnsiTheme="majorBidi" w:cstheme="majorBidi"/>
          <w:b/>
        </w:rPr>
        <w:t>37</w:t>
      </w:r>
      <w:r w:rsidR="00667564" w:rsidRPr="00CA5667">
        <w:rPr>
          <w:rFonts w:asciiTheme="majorBidi" w:hAnsiTheme="majorBidi" w:cstheme="majorBidi"/>
        </w:rPr>
        <w:t>, 345-350 (2006).</w:t>
      </w:r>
      <w:bookmarkEnd w:id="13"/>
    </w:p>
    <w:p w14:paraId="55970AEC" w14:textId="2E36BFE6" w:rsidR="00667564" w:rsidRPr="00CA5667" w:rsidRDefault="0097150F" w:rsidP="00667564">
      <w:pPr>
        <w:pStyle w:val="EndNoteBibliography"/>
        <w:spacing w:after="0"/>
        <w:ind w:left="720" w:hanging="720"/>
        <w:rPr>
          <w:rFonts w:asciiTheme="majorBidi" w:hAnsiTheme="majorBidi" w:cstheme="majorBidi"/>
        </w:rPr>
      </w:pPr>
      <w:bookmarkStart w:id="14" w:name="_ENREF_25"/>
      <w:r w:rsidRPr="00CA5667">
        <w:rPr>
          <w:rFonts w:asciiTheme="majorBidi" w:hAnsiTheme="majorBidi" w:cstheme="majorBidi"/>
        </w:rPr>
        <w:t>1</w:t>
      </w:r>
      <w:r w:rsidR="00667564" w:rsidRPr="00CA5667">
        <w:rPr>
          <w:rFonts w:asciiTheme="majorBidi" w:hAnsiTheme="majorBidi" w:cstheme="majorBidi"/>
        </w:rPr>
        <w:t>5</w:t>
      </w:r>
      <w:r w:rsidR="00667564" w:rsidRPr="00CA5667">
        <w:rPr>
          <w:rFonts w:asciiTheme="majorBidi" w:hAnsiTheme="majorBidi" w:cstheme="majorBidi"/>
        </w:rPr>
        <w:tab/>
        <w:t xml:space="preserve">Wolf, P. A., Kannel, W. B. &amp; Dawber, T. R. Prospective investigations: the Framingham study and the epidemiology of stroke. </w:t>
      </w:r>
      <w:r w:rsidR="00667564" w:rsidRPr="00CA5667">
        <w:rPr>
          <w:rFonts w:asciiTheme="majorBidi" w:hAnsiTheme="majorBidi" w:cstheme="majorBidi"/>
          <w:i/>
        </w:rPr>
        <w:t>Adv Neurol</w:t>
      </w:r>
      <w:r w:rsidR="00667564" w:rsidRPr="00CA5667">
        <w:rPr>
          <w:rFonts w:asciiTheme="majorBidi" w:hAnsiTheme="majorBidi" w:cstheme="majorBidi"/>
        </w:rPr>
        <w:t xml:space="preserve"> </w:t>
      </w:r>
      <w:r w:rsidR="00667564" w:rsidRPr="00CA5667">
        <w:rPr>
          <w:rFonts w:asciiTheme="majorBidi" w:hAnsiTheme="majorBidi" w:cstheme="majorBidi"/>
          <w:b/>
        </w:rPr>
        <w:t>19</w:t>
      </w:r>
      <w:r w:rsidR="00667564" w:rsidRPr="00CA5667">
        <w:rPr>
          <w:rFonts w:asciiTheme="majorBidi" w:hAnsiTheme="majorBidi" w:cstheme="majorBidi"/>
        </w:rPr>
        <w:t>, 107-120 (1978).</w:t>
      </w:r>
      <w:bookmarkEnd w:id="14"/>
    </w:p>
    <w:p w14:paraId="1E8AE244" w14:textId="36658E76" w:rsidR="00667564" w:rsidRPr="00CA5667" w:rsidRDefault="0097150F" w:rsidP="00667564">
      <w:pPr>
        <w:pStyle w:val="EndNoteBibliography"/>
        <w:spacing w:after="0"/>
        <w:ind w:left="720" w:hanging="720"/>
        <w:rPr>
          <w:rFonts w:asciiTheme="majorBidi" w:hAnsiTheme="majorBidi" w:cstheme="majorBidi"/>
          <w:lang w:val="fr-FR"/>
        </w:rPr>
      </w:pPr>
      <w:bookmarkStart w:id="15" w:name="_ENREF_26"/>
      <w:r w:rsidRPr="00CA5667">
        <w:rPr>
          <w:rFonts w:asciiTheme="majorBidi" w:hAnsiTheme="majorBidi" w:cstheme="majorBidi"/>
        </w:rPr>
        <w:t>1</w:t>
      </w:r>
      <w:r w:rsidR="00667564" w:rsidRPr="00CA5667">
        <w:rPr>
          <w:rFonts w:asciiTheme="majorBidi" w:hAnsiTheme="majorBidi" w:cstheme="majorBidi"/>
        </w:rPr>
        <w:t>6</w:t>
      </w:r>
      <w:r w:rsidR="00667564" w:rsidRPr="00CA5667">
        <w:rPr>
          <w:rFonts w:asciiTheme="majorBidi" w:hAnsiTheme="majorBidi" w:cstheme="majorBidi"/>
        </w:rPr>
        <w:tab/>
        <w:t>Vartiainen, E.</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Thirty-five-year trends in cardiovascular risk factors in Finland. </w:t>
      </w:r>
      <w:r w:rsidR="00667564" w:rsidRPr="00CA5667">
        <w:rPr>
          <w:rFonts w:asciiTheme="majorBidi" w:hAnsiTheme="majorBidi" w:cstheme="majorBidi"/>
          <w:i/>
          <w:lang w:val="fr-FR"/>
        </w:rPr>
        <w:t>Int J Epidemiol</w:t>
      </w:r>
      <w:r w:rsidR="00667564" w:rsidRPr="00CA5667">
        <w:rPr>
          <w:rFonts w:asciiTheme="majorBidi" w:hAnsiTheme="majorBidi" w:cstheme="majorBidi"/>
          <w:lang w:val="fr-FR"/>
        </w:rPr>
        <w:t xml:space="preserve"> </w:t>
      </w:r>
      <w:r w:rsidR="00667564" w:rsidRPr="00CA5667">
        <w:rPr>
          <w:rFonts w:asciiTheme="majorBidi" w:hAnsiTheme="majorBidi" w:cstheme="majorBidi"/>
          <w:b/>
          <w:lang w:val="fr-FR"/>
        </w:rPr>
        <w:t>39</w:t>
      </w:r>
      <w:r w:rsidR="00667564" w:rsidRPr="00CA5667">
        <w:rPr>
          <w:rFonts w:asciiTheme="majorBidi" w:hAnsiTheme="majorBidi" w:cstheme="majorBidi"/>
          <w:lang w:val="fr-FR"/>
        </w:rPr>
        <w:t>, 504-518, doi:10.1093/ije/dyp330 (2010).</w:t>
      </w:r>
      <w:bookmarkEnd w:id="15"/>
    </w:p>
    <w:p w14:paraId="51171F12" w14:textId="1F01D76E" w:rsidR="00667564" w:rsidRPr="00CA5667" w:rsidRDefault="0097150F" w:rsidP="00667564">
      <w:pPr>
        <w:pStyle w:val="EndNoteBibliography"/>
        <w:spacing w:after="0"/>
        <w:ind w:left="720" w:hanging="720"/>
        <w:rPr>
          <w:rFonts w:asciiTheme="majorBidi" w:hAnsiTheme="majorBidi" w:cstheme="majorBidi"/>
        </w:rPr>
      </w:pPr>
      <w:bookmarkStart w:id="16" w:name="_ENREF_27"/>
      <w:r w:rsidRPr="00CA5667">
        <w:rPr>
          <w:rFonts w:asciiTheme="majorBidi" w:hAnsiTheme="majorBidi" w:cstheme="majorBidi"/>
          <w:lang w:val="fr-FR"/>
        </w:rPr>
        <w:t>1</w:t>
      </w:r>
      <w:r w:rsidR="00667564" w:rsidRPr="00CA5667">
        <w:rPr>
          <w:rFonts w:asciiTheme="majorBidi" w:hAnsiTheme="majorBidi" w:cstheme="majorBidi"/>
          <w:lang w:val="fr-FR"/>
        </w:rPr>
        <w:t>7</w:t>
      </w:r>
      <w:r w:rsidR="00667564" w:rsidRPr="00CA5667">
        <w:rPr>
          <w:rFonts w:asciiTheme="majorBidi" w:hAnsiTheme="majorBidi" w:cstheme="majorBidi"/>
          <w:lang w:val="fr-FR"/>
        </w:rPr>
        <w:tab/>
        <w:t>Tolonen, H.</w:t>
      </w:r>
      <w:r w:rsidR="00667564" w:rsidRPr="00CA5667">
        <w:rPr>
          <w:rFonts w:asciiTheme="majorBidi" w:hAnsiTheme="majorBidi" w:cstheme="majorBidi"/>
          <w:i/>
          <w:lang w:val="fr-FR"/>
        </w:rPr>
        <w:t xml:space="preserve"> et al.</w:t>
      </w:r>
      <w:r w:rsidR="00667564" w:rsidRPr="00CA5667">
        <w:rPr>
          <w:rFonts w:asciiTheme="majorBidi" w:hAnsiTheme="majorBidi" w:cstheme="majorBidi"/>
          <w:lang w:val="fr-FR"/>
        </w:rPr>
        <w:t xml:space="preserve"> </w:t>
      </w:r>
      <w:r w:rsidR="00667564" w:rsidRPr="00CA5667">
        <w:rPr>
          <w:rFonts w:asciiTheme="majorBidi" w:hAnsiTheme="majorBidi" w:cstheme="majorBidi"/>
        </w:rPr>
        <w:t xml:space="preserve">The validation of the Finnish Hospital Discharge Register and Causes of Death Register data on stroke diagnoses. </w:t>
      </w:r>
      <w:r w:rsidR="00667564" w:rsidRPr="00CA5667">
        <w:rPr>
          <w:rFonts w:asciiTheme="majorBidi" w:hAnsiTheme="majorBidi" w:cstheme="majorBidi"/>
          <w:i/>
        </w:rPr>
        <w:t>Eur J Cardiovasc Prev Rehabil</w:t>
      </w:r>
      <w:r w:rsidR="00667564" w:rsidRPr="00CA5667">
        <w:rPr>
          <w:rFonts w:asciiTheme="majorBidi" w:hAnsiTheme="majorBidi" w:cstheme="majorBidi"/>
        </w:rPr>
        <w:t xml:space="preserve"> </w:t>
      </w:r>
      <w:r w:rsidR="00667564" w:rsidRPr="00CA5667">
        <w:rPr>
          <w:rFonts w:asciiTheme="majorBidi" w:hAnsiTheme="majorBidi" w:cstheme="majorBidi"/>
          <w:b/>
        </w:rPr>
        <w:t>14</w:t>
      </w:r>
      <w:r w:rsidR="00667564" w:rsidRPr="00CA5667">
        <w:rPr>
          <w:rFonts w:asciiTheme="majorBidi" w:hAnsiTheme="majorBidi" w:cstheme="majorBidi"/>
        </w:rPr>
        <w:t>, 380-385, doi:10.1097/01.hjr.0000239466.26132.f2 (2007).</w:t>
      </w:r>
      <w:bookmarkEnd w:id="16"/>
    </w:p>
    <w:p w14:paraId="7F0FE39B" w14:textId="66D2FCE0" w:rsidR="00667564" w:rsidRPr="00CA5667" w:rsidRDefault="0097150F" w:rsidP="00667564">
      <w:pPr>
        <w:pStyle w:val="EndNoteBibliography"/>
        <w:spacing w:after="0"/>
        <w:ind w:left="720" w:hanging="720"/>
        <w:rPr>
          <w:rFonts w:asciiTheme="majorBidi" w:hAnsiTheme="majorBidi" w:cstheme="majorBidi"/>
        </w:rPr>
      </w:pPr>
      <w:bookmarkStart w:id="17" w:name="_ENREF_28"/>
      <w:r w:rsidRPr="00CA5667">
        <w:rPr>
          <w:rFonts w:asciiTheme="majorBidi" w:hAnsiTheme="majorBidi" w:cstheme="majorBidi"/>
        </w:rPr>
        <w:lastRenderedPageBreak/>
        <w:t>1</w:t>
      </w:r>
      <w:r w:rsidR="00667564" w:rsidRPr="00CA5667">
        <w:rPr>
          <w:rFonts w:asciiTheme="majorBidi" w:hAnsiTheme="majorBidi" w:cstheme="majorBidi"/>
        </w:rPr>
        <w:t>8</w:t>
      </w:r>
      <w:r w:rsidR="00667564" w:rsidRPr="00CA5667">
        <w:rPr>
          <w:rFonts w:asciiTheme="majorBidi" w:hAnsiTheme="majorBidi" w:cstheme="majorBidi"/>
        </w:rPr>
        <w:tab/>
        <w:t xml:space="preserve">Hofman, A. Recent trends in cardiovascular epidemiology. </w:t>
      </w:r>
      <w:r w:rsidR="00667564" w:rsidRPr="00CA5667">
        <w:rPr>
          <w:rFonts w:asciiTheme="majorBidi" w:hAnsiTheme="majorBidi" w:cstheme="majorBidi"/>
          <w:i/>
        </w:rPr>
        <w:t>Eur J Epidemiol</w:t>
      </w:r>
      <w:r w:rsidR="00667564" w:rsidRPr="00CA5667">
        <w:rPr>
          <w:rFonts w:asciiTheme="majorBidi" w:hAnsiTheme="majorBidi" w:cstheme="majorBidi"/>
        </w:rPr>
        <w:t xml:space="preserve"> </w:t>
      </w:r>
      <w:r w:rsidR="00667564" w:rsidRPr="00CA5667">
        <w:rPr>
          <w:rFonts w:asciiTheme="majorBidi" w:hAnsiTheme="majorBidi" w:cstheme="majorBidi"/>
          <w:b/>
        </w:rPr>
        <w:t>24</w:t>
      </w:r>
      <w:r w:rsidR="00667564" w:rsidRPr="00CA5667">
        <w:rPr>
          <w:rFonts w:asciiTheme="majorBidi" w:hAnsiTheme="majorBidi" w:cstheme="majorBidi"/>
        </w:rPr>
        <w:t>, 721-723 (2009).</w:t>
      </w:r>
      <w:bookmarkEnd w:id="17"/>
    </w:p>
    <w:p w14:paraId="1F9BAAFF" w14:textId="64EEEEFA" w:rsidR="00667564" w:rsidRPr="00CA5667" w:rsidRDefault="0097150F" w:rsidP="00667564">
      <w:pPr>
        <w:pStyle w:val="EndNoteBibliography"/>
        <w:spacing w:after="0"/>
        <w:ind w:left="720" w:hanging="720"/>
        <w:rPr>
          <w:rFonts w:asciiTheme="majorBidi" w:hAnsiTheme="majorBidi" w:cstheme="majorBidi"/>
        </w:rPr>
      </w:pPr>
      <w:bookmarkStart w:id="18" w:name="_ENREF_29"/>
      <w:r w:rsidRPr="00CA5667">
        <w:rPr>
          <w:rFonts w:asciiTheme="majorBidi" w:hAnsiTheme="majorBidi" w:cstheme="majorBidi"/>
        </w:rPr>
        <w:t>1</w:t>
      </w:r>
      <w:r w:rsidR="00667564" w:rsidRPr="00CA5667">
        <w:rPr>
          <w:rFonts w:asciiTheme="majorBidi" w:hAnsiTheme="majorBidi" w:cstheme="majorBidi"/>
        </w:rPr>
        <w:t>9</w:t>
      </w:r>
      <w:r w:rsidR="00667564" w:rsidRPr="00CA5667">
        <w:rPr>
          <w:rFonts w:asciiTheme="majorBidi" w:hAnsiTheme="majorBidi" w:cstheme="majorBidi"/>
        </w:rPr>
        <w:tab/>
        <w:t xml:space="preserve">Pahor, M. &amp; Kritchevsky, S. Research hypotheses on muscle wasting, aging, loss of function and disability. </w:t>
      </w:r>
      <w:r w:rsidR="00667564" w:rsidRPr="00CA5667">
        <w:rPr>
          <w:rFonts w:asciiTheme="majorBidi" w:hAnsiTheme="majorBidi" w:cstheme="majorBidi"/>
          <w:i/>
        </w:rPr>
        <w:t>J Nutr Health Aging</w:t>
      </w:r>
      <w:r w:rsidR="00667564" w:rsidRPr="00CA5667">
        <w:rPr>
          <w:rFonts w:asciiTheme="majorBidi" w:hAnsiTheme="majorBidi" w:cstheme="majorBidi"/>
        </w:rPr>
        <w:t xml:space="preserve"> </w:t>
      </w:r>
      <w:r w:rsidR="00667564" w:rsidRPr="00CA5667">
        <w:rPr>
          <w:rFonts w:asciiTheme="majorBidi" w:hAnsiTheme="majorBidi" w:cstheme="majorBidi"/>
          <w:b/>
        </w:rPr>
        <w:t>2</w:t>
      </w:r>
      <w:r w:rsidR="00667564" w:rsidRPr="00CA5667">
        <w:rPr>
          <w:rFonts w:asciiTheme="majorBidi" w:hAnsiTheme="majorBidi" w:cstheme="majorBidi"/>
        </w:rPr>
        <w:t>, 97-100 (1998).</w:t>
      </w:r>
      <w:bookmarkEnd w:id="18"/>
    </w:p>
    <w:p w14:paraId="31FBAB84" w14:textId="2B9C1311" w:rsidR="00667564" w:rsidRPr="00CA5667" w:rsidRDefault="0097150F" w:rsidP="00667564">
      <w:pPr>
        <w:pStyle w:val="EndNoteBibliography"/>
        <w:spacing w:after="0"/>
        <w:ind w:left="720" w:hanging="720"/>
        <w:rPr>
          <w:rFonts w:asciiTheme="majorBidi" w:hAnsiTheme="majorBidi" w:cstheme="majorBidi"/>
        </w:rPr>
      </w:pPr>
      <w:bookmarkStart w:id="19" w:name="_ENREF_30"/>
      <w:r w:rsidRPr="00CA5667">
        <w:rPr>
          <w:rFonts w:asciiTheme="majorBidi" w:hAnsiTheme="majorBidi" w:cstheme="majorBidi"/>
        </w:rPr>
        <w:t>2</w:t>
      </w:r>
      <w:r w:rsidR="00667564" w:rsidRPr="00CA5667">
        <w:rPr>
          <w:rFonts w:asciiTheme="majorBidi" w:hAnsiTheme="majorBidi" w:cstheme="majorBidi"/>
        </w:rPr>
        <w:t>0</w:t>
      </w:r>
      <w:r w:rsidR="00667564" w:rsidRPr="00CA5667">
        <w:rPr>
          <w:rFonts w:asciiTheme="majorBidi" w:hAnsiTheme="majorBidi" w:cstheme="majorBidi"/>
        </w:rPr>
        <w:tab/>
        <w:t>Cesari, M.</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Inflammatory markers and onset of cardiovascular events: results from the Health ABC study. </w:t>
      </w:r>
      <w:r w:rsidR="00667564" w:rsidRPr="00CA5667">
        <w:rPr>
          <w:rFonts w:asciiTheme="majorBidi" w:hAnsiTheme="majorBidi" w:cstheme="majorBidi"/>
          <w:i/>
        </w:rPr>
        <w:t>Circulation</w:t>
      </w:r>
      <w:r w:rsidR="00667564" w:rsidRPr="00CA5667">
        <w:rPr>
          <w:rFonts w:asciiTheme="majorBidi" w:hAnsiTheme="majorBidi" w:cstheme="majorBidi"/>
        </w:rPr>
        <w:t xml:space="preserve"> </w:t>
      </w:r>
      <w:r w:rsidR="00667564" w:rsidRPr="00CA5667">
        <w:rPr>
          <w:rFonts w:asciiTheme="majorBidi" w:hAnsiTheme="majorBidi" w:cstheme="majorBidi"/>
          <w:b/>
        </w:rPr>
        <w:t>108</w:t>
      </w:r>
      <w:r w:rsidR="00667564" w:rsidRPr="00CA5667">
        <w:rPr>
          <w:rFonts w:asciiTheme="majorBidi" w:hAnsiTheme="majorBidi" w:cstheme="majorBidi"/>
        </w:rPr>
        <w:t>, 2317-2322, doi:10.1161/01.cir.0000097109.90783.fc (2003).</w:t>
      </w:r>
      <w:bookmarkEnd w:id="19"/>
    </w:p>
    <w:p w14:paraId="1EEFA73E" w14:textId="521D202D" w:rsidR="00667564" w:rsidRPr="00CA5667" w:rsidRDefault="00886030" w:rsidP="00667564">
      <w:pPr>
        <w:pStyle w:val="EndNoteBibliography"/>
        <w:spacing w:after="0"/>
        <w:ind w:left="720" w:hanging="720"/>
        <w:rPr>
          <w:rFonts w:asciiTheme="majorBidi" w:hAnsiTheme="majorBidi" w:cstheme="majorBidi"/>
          <w:lang w:val="fr-FR"/>
        </w:rPr>
      </w:pPr>
      <w:bookmarkStart w:id="20" w:name="_ENREF_31"/>
      <w:r w:rsidRPr="00CA5667">
        <w:rPr>
          <w:rFonts w:asciiTheme="majorBidi" w:hAnsiTheme="majorBidi" w:cstheme="majorBidi"/>
          <w:lang w:val="en-GB"/>
        </w:rPr>
        <w:t>2</w:t>
      </w:r>
      <w:r w:rsidR="00667564" w:rsidRPr="00CA5667">
        <w:rPr>
          <w:rFonts w:asciiTheme="majorBidi" w:hAnsiTheme="majorBidi" w:cstheme="majorBidi"/>
          <w:lang w:val="en-GB"/>
        </w:rPr>
        <w:t>1</w:t>
      </w:r>
      <w:r w:rsidR="00667564" w:rsidRPr="00CA5667">
        <w:rPr>
          <w:rFonts w:asciiTheme="majorBidi" w:hAnsiTheme="majorBidi" w:cstheme="majorBidi"/>
          <w:lang w:val="en-GB"/>
        </w:rPr>
        <w:tab/>
        <w:t>Houston, D. K.</w:t>
      </w:r>
      <w:r w:rsidR="00667564" w:rsidRPr="00CA5667">
        <w:rPr>
          <w:rFonts w:asciiTheme="majorBidi" w:hAnsiTheme="majorBidi" w:cstheme="majorBidi"/>
          <w:i/>
          <w:lang w:val="en-GB"/>
        </w:rPr>
        <w:t xml:space="preserve"> et al.</w:t>
      </w:r>
      <w:r w:rsidR="00667564" w:rsidRPr="00CA5667">
        <w:rPr>
          <w:rFonts w:asciiTheme="majorBidi" w:hAnsiTheme="majorBidi" w:cstheme="majorBidi"/>
          <w:lang w:val="en-GB"/>
        </w:rPr>
        <w:t xml:space="preserve"> </w:t>
      </w:r>
      <w:r w:rsidR="00667564" w:rsidRPr="00CA5667">
        <w:rPr>
          <w:rFonts w:asciiTheme="majorBidi" w:hAnsiTheme="majorBidi" w:cstheme="majorBidi"/>
        </w:rPr>
        <w:t xml:space="preserve">Dietary fat and cholesterol and risk of cardiovascular disease in older adults: the Health ABC Study. </w:t>
      </w:r>
      <w:r w:rsidR="00667564" w:rsidRPr="00CA5667">
        <w:rPr>
          <w:rFonts w:asciiTheme="majorBidi" w:hAnsiTheme="majorBidi" w:cstheme="majorBidi"/>
          <w:i/>
          <w:lang w:val="fr-FR"/>
        </w:rPr>
        <w:t>Nutr Metab Cardiovasc Dis</w:t>
      </w:r>
      <w:r w:rsidR="00667564" w:rsidRPr="00CA5667">
        <w:rPr>
          <w:rFonts w:asciiTheme="majorBidi" w:hAnsiTheme="majorBidi" w:cstheme="majorBidi"/>
          <w:lang w:val="fr-FR"/>
        </w:rPr>
        <w:t xml:space="preserve"> </w:t>
      </w:r>
      <w:r w:rsidR="00667564" w:rsidRPr="00CA5667">
        <w:rPr>
          <w:rFonts w:asciiTheme="majorBidi" w:hAnsiTheme="majorBidi" w:cstheme="majorBidi"/>
          <w:b/>
          <w:lang w:val="fr-FR"/>
        </w:rPr>
        <w:t>21</w:t>
      </w:r>
      <w:r w:rsidR="00667564" w:rsidRPr="00CA5667">
        <w:rPr>
          <w:rFonts w:asciiTheme="majorBidi" w:hAnsiTheme="majorBidi" w:cstheme="majorBidi"/>
          <w:lang w:val="fr-FR"/>
        </w:rPr>
        <w:t>, 430-437, doi:10.1016/j.numecd.2009.11.007 (2011).</w:t>
      </w:r>
      <w:bookmarkEnd w:id="20"/>
    </w:p>
    <w:p w14:paraId="6AEFC984" w14:textId="33DB9420" w:rsidR="00667564" w:rsidRPr="00CA5667" w:rsidRDefault="00886030" w:rsidP="00667564">
      <w:pPr>
        <w:pStyle w:val="EndNoteBibliography"/>
        <w:spacing w:after="0"/>
        <w:ind w:left="720" w:hanging="720"/>
        <w:rPr>
          <w:rFonts w:asciiTheme="majorBidi" w:hAnsiTheme="majorBidi" w:cstheme="majorBidi"/>
        </w:rPr>
      </w:pPr>
      <w:bookmarkStart w:id="21" w:name="_ENREF_32"/>
      <w:r w:rsidRPr="00CA5667">
        <w:rPr>
          <w:rFonts w:asciiTheme="majorBidi" w:hAnsiTheme="majorBidi" w:cstheme="majorBidi"/>
          <w:lang w:val="fr-FR"/>
        </w:rPr>
        <w:t>2</w:t>
      </w:r>
      <w:r w:rsidR="00667564" w:rsidRPr="00CA5667">
        <w:rPr>
          <w:rFonts w:asciiTheme="majorBidi" w:hAnsiTheme="majorBidi" w:cstheme="majorBidi"/>
          <w:lang w:val="fr-FR"/>
        </w:rPr>
        <w:t>2</w:t>
      </w:r>
      <w:r w:rsidR="00667564" w:rsidRPr="00CA5667">
        <w:rPr>
          <w:rFonts w:asciiTheme="majorBidi" w:hAnsiTheme="majorBidi" w:cstheme="majorBidi"/>
          <w:lang w:val="fr-FR"/>
        </w:rPr>
        <w:tab/>
        <w:t>Hofman, A.</w:t>
      </w:r>
      <w:r w:rsidR="00667564" w:rsidRPr="00CA5667">
        <w:rPr>
          <w:rFonts w:asciiTheme="majorBidi" w:hAnsiTheme="majorBidi" w:cstheme="majorBidi"/>
          <w:i/>
          <w:lang w:val="fr-FR"/>
        </w:rPr>
        <w:t xml:space="preserve"> et al.</w:t>
      </w:r>
      <w:r w:rsidR="00667564" w:rsidRPr="00CA5667">
        <w:rPr>
          <w:rFonts w:asciiTheme="majorBidi" w:hAnsiTheme="majorBidi" w:cstheme="majorBidi"/>
          <w:lang w:val="fr-FR"/>
        </w:rPr>
        <w:t xml:space="preserve"> </w:t>
      </w:r>
      <w:r w:rsidR="00667564" w:rsidRPr="00CA5667">
        <w:rPr>
          <w:rFonts w:asciiTheme="majorBidi" w:hAnsiTheme="majorBidi" w:cstheme="majorBidi"/>
        </w:rPr>
        <w:t xml:space="preserve">The Rotterdam Study: objectives and design update. </w:t>
      </w:r>
      <w:r w:rsidR="00667564" w:rsidRPr="00CA5667">
        <w:rPr>
          <w:rFonts w:asciiTheme="majorBidi" w:hAnsiTheme="majorBidi" w:cstheme="majorBidi"/>
          <w:i/>
        </w:rPr>
        <w:t>Eur J Epidemiol</w:t>
      </w:r>
      <w:r w:rsidR="00667564" w:rsidRPr="00CA5667">
        <w:rPr>
          <w:rFonts w:asciiTheme="majorBidi" w:hAnsiTheme="majorBidi" w:cstheme="majorBidi"/>
        </w:rPr>
        <w:t xml:space="preserve"> </w:t>
      </w:r>
      <w:r w:rsidR="00667564" w:rsidRPr="00CA5667">
        <w:rPr>
          <w:rFonts w:asciiTheme="majorBidi" w:hAnsiTheme="majorBidi" w:cstheme="majorBidi"/>
          <w:b/>
        </w:rPr>
        <w:t>22</w:t>
      </w:r>
      <w:r w:rsidR="00667564" w:rsidRPr="00CA5667">
        <w:rPr>
          <w:rFonts w:asciiTheme="majorBidi" w:hAnsiTheme="majorBidi" w:cstheme="majorBidi"/>
        </w:rPr>
        <w:t>, 819-829 (2007).</w:t>
      </w:r>
      <w:bookmarkEnd w:id="21"/>
    </w:p>
    <w:p w14:paraId="0C12BE8C" w14:textId="4FC4BF7D" w:rsidR="00667564" w:rsidRPr="00CA5667" w:rsidRDefault="00886030" w:rsidP="00667564">
      <w:pPr>
        <w:pStyle w:val="EndNoteBibliography"/>
        <w:spacing w:after="0"/>
        <w:ind w:left="720" w:hanging="720"/>
        <w:rPr>
          <w:rFonts w:asciiTheme="majorBidi" w:hAnsiTheme="majorBidi" w:cstheme="majorBidi"/>
        </w:rPr>
      </w:pPr>
      <w:bookmarkStart w:id="22" w:name="_ENREF_33"/>
      <w:r w:rsidRPr="00CA5667">
        <w:rPr>
          <w:rFonts w:asciiTheme="majorBidi" w:hAnsiTheme="majorBidi" w:cstheme="majorBidi"/>
        </w:rPr>
        <w:t>2</w:t>
      </w:r>
      <w:r w:rsidR="00667564" w:rsidRPr="00CA5667">
        <w:rPr>
          <w:rFonts w:asciiTheme="majorBidi" w:hAnsiTheme="majorBidi" w:cstheme="majorBidi"/>
        </w:rPr>
        <w:t>3</w:t>
      </w:r>
      <w:r w:rsidR="00667564" w:rsidRPr="00CA5667">
        <w:rPr>
          <w:rFonts w:asciiTheme="majorBidi" w:hAnsiTheme="majorBidi" w:cstheme="majorBidi"/>
        </w:rPr>
        <w:tab/>
        <w:t>Hofman, A.</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The Rotterdam Study: 2010 objectives and design update. </w:t>
      </w:r>
      <w:r w:rsidR="00667564" w:rsidRPr="00CA5667">
        <w:rPr>
          <w:rFonts w:asciiTheme="majorBidi" w:hAnsiTheme="majorBidi" w:cstheme="majorBidi"/>
          <w:i/>
        </w:rPr>
        <w:t>Eur J Epidemiol</w:t>
      </w:r>
      <w:r w:rsidR="00667564" w:rsidRPr="00CA5667">
        <w:rPr>
          <w:rFonts w:asciiTheme="majorBidi" w:hAnsiTheme="majorBidi" w:cstheme="majorBidi"/>
        </w:rPr>
        <w:t xml:space="preserve"> </w:t>
      </w:r>
      <w:r w:rsidR="00667564" w:rsidRPr="00CA5667">
        <w:rPr>
          <w:rFonts w:asciiTheme="majorBidi" w:hAnsiTheme="majorBidi" w:cstheme="majorBidi"/>
          <w:b/>
        </w:rPr>
        <w:t>24</w:t>
      </w:r>
      <w:r w:rsidR="00667564" w:rsidRPr="00CA5667">
        <w:rPr>
          <w:rFonts w:asciiTheme="majorBidi" w:hAnsiTheme="majorBidi" w:cstheme="majorBidi"/>
        </w:rPr>
        <w:t>, 553-572 (2009).</w:t>
      </w:r>
      <w:bookmarkEnd w:id="22"/>
    </w:p>
    <w:p w14:paraId="4624C26C" w14:textId="074D5665" w:rsidR="00667564" w:rsidRPr="00CA5667" w:rsidRDefault="00886030" w:rsidP="00667564">
      <w:pPr>
        <w:pStyle w:val="EndNoteBibliography"/>
        <w:spacing w:after="0"/>
        <w:ind w:left="720" w:hanging="720"/>
        <w:rPr>
          <w:rFonts w:asciiTheme="majorBidi" w:hAnsiTheme="majorBidi" w:cstheme="majorBidi"/>
        </w:rPr>
      </w:pPr>
      <w:bookmarkStart w:id="23" w:name="_ENREF_34"/>
      <w:r w:rsidRPr="00CA5667">
        <w:rPr>
          <w:rFonts w:asciiTheme="majorBidi" w:hAnsiTheme="majorBidi" w:cstheme="majorBidi"/>
        </w:rPr>
        <w:t>2</w:t>
      </w:r>
      <w:r w:rsidR="00667564" w:rsidRPr="00CA5667">
        <w:rPr>
          <w:rFonts w:asciiTheme="majorBidi" w:hAnsiTheme="majorBidi" w:cstheme="majorBidi"/>
        </w:rPr>
        <w:t>4</w:t>
      </w:r>
      <w:r w:rsidR="00667564" w:rsidRPr="00CA5667">
        <w:rPr>
          <w:rFonts w:asciiTheme="majorBidi" w:hAnsiTheme="majorBidi" w:cstheme="majorBidi"/>
        </w:rPr>
        <w:tab/>
        <w:t xml:space="preserve">Hofman, A., Grobbee, D. E., de Jong, P. T. &amp; van den Ouweland, F. A. Determinants of disease and disability in the elderly: the Rotterdam Elderly Study. </w:t>
      </w:r>
      <w:r w:rsidR="00667564" w:rsidRPr="00CA5667">
        <w:rPr>
          <w:rFonts w:asciiTheme="majorBidi" w:hAnsiTheme="majorBidi" w:cstheme="majorBidi"/>
          <w:i/>
        </w:rPr>
        <w:t>Eur J Epidemiol</w:t>
      </w:r>
      <w:r w:rsidR="00667564" w:rsidRPr="00CA5667">
        <w:rPr>
          <w:rFonts w:asciiTheme="majorBidi" w:hAnsiTheme="majorBidi" w:cstheme="majorBidi"/>
        </w:rPr>
        <w:t xml:space="preserve"> </w:t>
      </w:r>
      <w:r w:rsidR="00667564" w:rsidRPr="00CA5667">
        <w:rPr>
          <w:rFonts w:asciiTheme="majorBidi" w:hAnsiTheme="majorBidi" w:cstheme="majorBidi"/>
          <w:b/>
        </w:rPr>
        <w:t>7</w:t>
      </w:r>
      <w:r w:rsidR="00667564" w:rsidRPr="00CA5667">
        <w:rPr>
          <w:rFonts w:asciiTheme="majorBidi" w:hAnsiTheme="majorBidi" w:cstheme="majorBidi"/>
        </w:rPr>
        <w:t>, 403-422 (1991).</w:t>
      </w:r>
      <w:bookmarkEnd w:id="23"/>
    </w:p>
    <w:p w14:paraId="0B43809B" w14:textId="13221332" w:rsidR="00667564" w:rsidRPr="00CA5667" w:rsidRDefault="00886030" w:rsidP="00667564">
      <w:pPr>
        <w:pStyle w:val="EndNoteBibliography"/>
        <w:spacing w:after="0"/>
        <w:ind w:left="720" w:hanging="720"/>
        <w:rPr>
          <w:rFonts w:asciiTheme="majorBidi" w:hAnsiTheme="majorBidi" w:cstheme="majorBidi"/>
        </w:rPr>
      </w:pPr>
      <w:bookmarkStart w:id="24" w:name="_ENREF_35"/>
      <w:r w:rsidRPr="00CA5667">
        <w:rPr>
          <w:rFonts w:asciiTheme="majorBidi" w:hAnsiTheme="majorBidi" w:cstheme="majorBidi"/>
          <w:lang w:val="en-GB"/>
        </w:rPr>
        <w:t>2</w:t>
      </w:r>
      <w:r w:rsidR="00667564" w:rsidRPr="00CA5667">
        <w:rPr>
          <w:rFonts w:asciiTheme="majorBidi" w:hAnsiTheme="majorBidi" w:cstheme="majorBidi"/>
          <w:lang w:val="en-GB"/>
        </w:rPr>
        <w:t>5</w:t>
      </w:r>
      <w:r w:rsidR="00667564" w:rsidRPr="00CA5667">
        <w:rPr>
          <w:rFonts w:asciiTheme="majorBidi" w:hAnsiTheme="majorBidi" w:cstheme="majorBidi"/>
          <w:lang w:val="en-GB"/>
        </w:rPr>
        <w:tab/>
        <w:t>Bots, M. L.</w:t>
      </w:r>
      <w:r w:rsidR="00667564" w:rsidRPr="00CA5667">
        <w:rPr>
          <w:rFonts w:asciiTheme="majorBidi" w:hAnsiTheme="majorBidi" w:cstheme="majorBidi"/>
          <w:i/>
          <w:lang w:val="en-GB"/>
        </w:rPr>
        <w:t xml:space="preserve"> et al.</w:t>
      </w:r>
      <w:r w:rsidR="00667564" w:rsidRPr="00CA5667">
        <w:rPr>
          <w:rFonts w:asciiTheme="majorBidi" w:hAnsiTheme="majorBidi" w:cstheme="majorBidi"/>
          <w:lang w:val="en-GB"/>
        </w:rPr>
        <w:t xml:space="preserve"> </w:t>
      </w:r>
      <w:r w:rsidR="00667564" w:rsidRPr="00CA5667">
        <w:rPr>
          <w:rFonts w:asciiTheme="majorBidi" w:hAnsiTheme="majorBidi" w:cstheme="majorBidi"/>
        </w:rPr>
        <w:t xml:space="preserve">Prevalence of stroke in the general population. The Rotterdam Study. </w:t>
      </w:r>
      <w:r w:rsidR="00667564" w:rsidRPr="00CA5667">
        <w:rPr>
          <w:rFonts w:asciiTheme="majorBidi" w:hAnsiTheme="majorBidi" w:cstheme="majorBidi"/>
          <w:i/>
        </w:rPr>
        <w:t>Stroke</w:t>
      </w:r>
      <w:r w:rsidR="00667564" w:rsidRPr="00CA5667">
        <w:rPr>
          <w:rFonts w:asciiTheme="majorBidi" w:hAnsiTheme="majorBidi" w:cstheme="majorBidi"/>
        </w:rPr>
        <w:t xml:space="preserve"> </w:t>
      </w:r>
      <w:r w:rsidR="00667564" w:rsidRPr="00CA5667">
        <w:rPr>
          <w:rFonts w:asciiTheme="majorBidi" w:hAnsiTheme="majorBidi" w:cstheme="majorBidi"/>
          <w:b/>
        </w:rPr>
        <w:t>27</w:t>
      </w:r>
      <w:r w:rsidR="00667564" w:rsidRPr="00CA5667">
        <w:rPr>
          <w:rFonts w:asciiTheme="majorBidi" w:hAnsiTheme="majorBidi" w:cstheme="majorBidi"/>
        </w:rPr>
        <w:t>, 1499-1501 (1996).</w:t>
      </w:r>
      <w:bookmarkEnd w:id="24"/>
    </w:p>
    <w:p w14:paraId="37A965D8" w14:textId="4ACB65C9" w:rsidR="00667564" w:rsidRPr="00CA5667" w:rsidRDefault="00886030" w:rsidP="00667564">
      <w:pPr>
        <w:pStyle w:val="EndNoteBibliography"/>
        <w:spacing w:after="0"/>
        <w:ind w:left="720" w:hanging="720"/>
        <w:rPr>
          <w:rFonts w:asciiTheme="majorBidi" w:hAnsiTheme="majorBidi" w:cstheme="majorBidi"/>
        </w:rPr>
      </w:pPr>
      <w:bookmarkStart w:id="25" w:name="_ENREF_36"/>
      <w:r w:rsidRPr="00CA5667">
        <w:rPr>
          <w:rFonts w:asciiTheme="majorBidi" w:hAnsiTheme="majorBidi" w:cstheme="majorBidi"/>
        </w:rPr>
        <w:t>2</w:t>
      </w:r>
      <w:r w:rsidR="00667564" w:rsidRPr="00CA5667">
        <w:rPr>
          <w:rFonts w:asciiTheme="majorBidi" w:hAnsiTheme="majorBidi" w:cstheme="majorBidi"/>
        </w:rPr>
        <w:t>6</w:t>
      </w:r>
      <w:r w:rsidR="00667564" w:rsidRPr="00CA5667">
        <w:rPr>
          <w:rFonts w:asciiTheme="majorBidi" w:hAnsiTheme="majorBidi" w:cstheme="majorBidi"/>
        </w:rPr>
        <w:tab/>
        <w:t>Hollander, M.</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Incidence, risk, and case fatality of first ever stroke in the elderly population. The Rotterdam Study. </w:t>
      </w:r>
      <w:r w:rsidR="00667564" w:rsidRPr="00CA5667">
        <w:rPr>
          <w:rFonts w:asciiTheme="majorBidi" w:hAnsiTheme="majorBidi" w:cstheme="majorBidi"/>
          <w:i/>
        </w:rPr>
        <w:t>J Neurol Neurosurg Psychiatry</w:t>
      </w:r>
      <w:r w:rsidR="00667564" w:rsidRPr="00CA5667">
        <w:rPr>
          <w:rFonts w:asciiTheme="majorBidi" w:hAnsiTheme="majorBidi" w:cstheme="majorBidi"/>
        </w:rPr>
        <w:t xml:space="preserve"> </w:t>
      </w:r>
      <w:r w:rsidR="00667564" w:rsidRPr="00CA5667">
        <w:rPr>
          <w:rFonts w:asciiTheme="majorBidi" w:hAnsiTheme="majorBidi" w:cstheme="majorBidi"/>
          <w:b/>
        </w:rPr>
        <w:t>74</w:t>
      </w:r>
      <w:r w:rsidR="00667564" w:rsidRPr="00CA5667">
        <w:rPr>
          <w:rFonts w:asciiTheme="majorBidi" w:hAnsiTheme="majorBidi" w:cstheme="majorBidi"/>
        </w:rPr>
        <w:t>, 317-321 (2003).</w:t>
      </w:r>
      <w:bookmarkEnd w:id="25"/>
    </w:p>
    <w:p w14:paraId="78B4D766" w14:textId="1950296C" w:rsidR="00667564" w:rsidRPr="00CA5667" w:rsidRDefault="00886030" w:rsidP="00667564">
      <w:pPr>
        <w:pStyle w:val="EndNoteBibliography"/>
        <w:spacing w:after="0"/>
        <w:ind w:left="720" w:hanging="720"/>
        <w:rPr>
          <w:rFonts w:asciiTheme="majorBidi" w:hAnsiTheme="majorBidi" w:cstheme="majorBidi"/>
        </w:rPr>
      </w:pPr>
      <w:bookmarkStart w:id="26" w:name="_ENREF_37"/>
      <w:r w:rsidRPr="00CA5667">
        <w:rPr>
          <w:rFonts w:asciiTheme="majorBidi" w:hAnsiTheme="majorBidi" w:cstheme="majorBidi"/>
        </w:rPr>
        <w:t>2</w:t>
      </w:r>
      <w:r w:rsidR="00667564" w:rsidRPr="00CA5667">
        <w:rPr>
          <w:rFonts w:asciiTheme="majorBidi" w:hAnsiTheme="majorBidi" w:cstheme="majorBidi"/>
        </w:rPr>
        <w:t>7</w:t>
      </w:r>
      <w:r w:rsidR="00667564" w:rsidRPr="00CA5667">
        <w:rPr>
          <w:rFonts w:asciiTheme="majorBidi" w:hAnsiTheme="majorBidi" w:cstheme="majorBidi"/>
        </w:rPr>
        <w:tab/>
        <w:t>Volzke, H.</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Cohort profile: the study of health in Pomerania. </w:t>
      </w:r>
      <w:r w:rsidR="00667564" w:rsidRPr="00CA5667">
        <w:rPr>
          <w:rFonts w:asciiTheme="majorBidi" w:hAnsiTheme="majorBidi" w:cstheme="majorBidi"/>
          <w:i/>
        </w:rPr>
        <w:t>Int J Epidemiol</w:t>
      </w:r>
      <w:r w:rsidR="00667564" w:rsidRPr="00CA5667">
        <w:rPr>
          <w:rFonts w:asciiTheme="majorBidi" w:hAnsiTheme="majorBidi" w:cstheme="majorBidi"/>
        </w:rPr>
        <w:t xml:space="preserve"> </w:t>
      </w:r>
      <w:r w:rsidR="00667564" w:rsidRPr="00CA5667">
        <w:rPr>
          <w:rFonts w:asciiTheme="majorBidi" w:hAnsiTheme="majorBidi" w:cstheme="majorBidi"/>
          <w:b/>
        </w:rPr>
        <w:t>40</w:t>
      </w:r>
      <w:r w:rsidR="00667564" w:rsidRPr="00CA5667">
        <w:rPr>
          <w:rFonts w:asciiTheme="majorBidi" w:hAnsiTheme="majorBidi" w:cstheme="majorBidi"/>
        </w:rPr>
        <w:t>, 294-307.</w:t>
      </w:r>
      <w:bookmarkEnd w:id="26"/>
    </w:p>
    <w:p w14:paraId="4CB84C48" w14:textId="6766B4BF" w:rsidR="00667564" w:rsidRPr="00CA5667" w:rsidRDefault="00886030" w:rsidP="00667564">
      <w:pPr>
        <w:pStyle w:val="EndNoteBibliography"/>
        <w:spacing w:after="0"/>
        <w:ind w:left="720" w:hanging="720"/>
        <w:rPr>
          <w:rFonts w:asciiTheme="majorBidi" w:hAnsiTheme="majorBidi" w:cstheme="majorBidi"/>
          <w:lang w:val="fr-FR"/>
        </w:rPr>
      </w:pPr>
      <w:bookmarkStart w:id="27" w:name="_ENREF_38"/>
      <w:r w:rsidRPr="00CA5667">
        <w:rPr>
          <w:rFonts w:asciiTheme="majorBidi" w:hAnsiTheme="majorBidi" w:cstheme="majorBidi"/>
        </w:rPr>
        <w:t>2</w:t>
      </w:r>
      <w:r w:rsidR="00667564" w:rsidRPr="00CA5667">
        <w:rPr>
          <w:rFonts w:asciiTheme="majorBidi" w:hAnsiTheme="majorBidi" w:cstheme="majorBidi"/>
        </w:rPr>
        <w:t>8</w:t>
      </w:r>
      <w:r w:rsidR="00667564" w:rsidRPr="00CA5667">
        <w:rPr>
          <w:rFonts w:asciiTheme="majorBidi" w:hAnsiTheme="majorBidi" w:cstheme="majorBidi"/>
        </w:rPr>
        <w:tab/>
        <w:t xml:space="preserve">Szentkiralyi, A., Volzke, H., Hoffmann, W., Happe, S. &amp; Berger, K. A time sequence analysis of the relationship between cardiovascular risk factors, vascular diseases and restless legs syndrome in the general population. </w:t>
      </w:r>
      <w:r w:rsidR="00667564" w:rsidRPr="00CA5667">
        <w:rPr>
          <w:rFonts w:asciiTheme="majorBidi" w:hAnsiTheme="majorBidi" w:cstheme="majorBidi"/>
          <w:i/>
          <w:lang w:val="fr-FR"/>
        </w:rPr>
        <w:t>J Sleep Res</w:t>
      </w:r>
      <w:r w:rsidR="00667564" w:rsidRPr="00CA5667">
        <w:rPr>
          <w:rFonts w:asciiTheme="majorBidi" w:hAnsiTheme="majorBidi" w:cstheme="majorBidi"/>
          <w:lang w:val="fr-FR"/>
        </w:rPr>
        <w:t xml:space="preserve"> </w:t>
      </w:r>
      <w:r w:rsidR="00667564" w:rsidRPr="00CA5667">
        <w:rPr>
          <w:rFonts w:asciiTheme="majorBidi" w:hAnsiTheme="majorBidi" w:cstheme="majorBidi"/>
          <w:b/>
          <w:lang w:val="fr-FR"/>
        </w:rPr>
        <w:t>22</w:t>
      </w:r>
      <w:r w:rsidR="00667564" w:rsidRPr="00CA5667">
        <w:rPr>
          <w:rFonts w:asciiTheme="majorBidi" w:hAnsiTheme="majorBidi" w:cstheme="majorBidi"/>
          <w:lang w:val="fr-FR"/>
        </w:rPr>
        <w:t>, 434-442, doi:10.1111/jsr.12040 (2013).</w:t>
      </w:r>
      <w:bookmarkEnd w:id="27"/>
    </w:p>
    <w:p w14:paraId="5553331B" w14:textId="73EDDA56" w:rsidR="00667564" w:rsidRPr="00CA5667" w:rsidRDefault="00886030" w:rsidP="00667564">
      <w:pPr>
        <w:pStyle w:val="EndNoteBibliography"/>
        <w:spacing w:after="0"/>
        <w:ind w:left="720" w:hanging="720"/>
        <w:rPr>
          <w:rFonts w:asciiTheme="majorBidi" w:hAnsiTheme="majorBidi" w:cstheme="majorBidi"/>
        </w:rPr>
      </w:pPr>
      <w:bookmarkStart w:id="28" w:name="_ENREF_39"/>
      <w:r w:rsidRPr="00CA5667">
        <w:rPr>
          <w:rFonts w:asciiTheme="majorBidi" w:hAnsiTheme="majorBidi" w:cstheme="majorBidi"/>
          <w:lang w:val="fr-FR"/>
        </w:rPr>
        <w:t>2</w:t>
      </w:r>
      <w:r w:rsidR="00667564" w:rsidRPr="00CA5667">
        <w:rPr>
          <w:rFonts w:asciiTheme="majorBidi" w:hAnsiTheme="majorBidi" w:cstheme="majorBidi"/>
          <w:lang w:val="fr-FR"/>
        </w:rPr>
        <w:t>9</w:t>
      </w:r>
      <w:r w:rsidR="00667564" w:rsidRPr="00CA5667">
        <w:rPr>
          <w:rFonts w:asciiTheme="majorBidi" w:hAnsiTheme="majorBidi" w:cstheme="majorBidi"/>
          <w:lang w:val="fr-FR"/>
        </w:rPr>
        <w:tab/>
        <w:t>Ridker, P. M.</w:t>
      </w:r>
      <w:r w:rsidR="00667564" w:rsidRPr="00CA5667">
        <w:rPr>
          <w:rFonts w:asciiTheme="majorBidi" w:hAnsiTheme="majorBidi" w:cstheme="majorBidi"/>
          <w:i/>
          <w:lang w:val="fr-FR"/>
        </w:rPr>
        <w:t xml:space="preserve"> et al.</w:t>
      </w:r>
      <w:r w:rsidR="00667564" w:rsidRPr="00CA5667">
        <w:rPr>
          <w:rFonts w:asciiTheme="majorBidi" w:hAnsiTheme="majorBidi" w:cstheme="majorBidi"/>
          <w:lang w:val="fr-FR"/>
        </w:rPr>
        <w:t xml:space="preserve"> </w:t>
      </w:r>
      <w:r w:rsidR="00667564" w:rsidRPr="00CA5667">
        <w:rPr>
          <w:rFonts w:asciiTheme="majorBidi" w:hAnsiTheme="majorBidi" w:cstheme="majorBidi"/>
        </w:rPr>
        <w:t xml:space="preserve">Rationale, design, and methodology of the Women's Genome Health Study: a genome-wide association study of more than 25,000 initially healthy american women. </w:t>
      </w:r>
      <w:r w:rsidR="00667564" w:rsidRPr="00CA5667">
        <w:rPr>
          <w:rFonts w:asciiTheme="majorBidi" w:hAnsiTheme="majorBidi" w:cstheme="majorBidi"/>
          <w:i/>
        </w:rPr>
        <w:t>Clin Chem</w:t>
      </w:r>
      <w:r w:rsidR="00667564" w:rsidRPr="00CA5667">
        <w:rPr>
          <w:rFonts w:asciiTheme="majorBidi" w:hAnsiTheme="majorBidi" w:cstheme="majorBidi"/>
        </w:rPr>
        <w:t xml:space="preserve"> </w:t>
      </w:r>
      <w:r w:rsidR="00667564" w:rsidRPr="00CA5667">
        <w:rPr>
          <w:rFonts w:asciiTheme="majorBidi" w:hAnsiTheme="majorBidi" w:cstheme="majorBidi"/>
          <w:b/>
        </w:rPr>
        <w:t>54</w:t>
      </w:r>
      <w:r w:rsidR="00667564" w:rsidRPr="00CA5667">
        <w:rPr>
          <w:rFonts w:asciiTheme="majorBidi" w:hAnsiTheme="majorBidi" w:cstheme="majorBidi"/>
        </w:rPr>
        <w:t>, 249-255, doi:10.1373/clinchem.2007.099366 (2008).</w:t>
      </w:r>
      <w:bookmarkEnd w:id="28"/>
    </w:p>
    <w:p w14:paraId="73DC818D" w14:textId="10A48B45" w:rsidR="00667564" w:rsidRPr="00CA5667" w:rsidRDefault="00886030" w:rsidP="00667564">
      <w:pPr>
        <w:pStyle w:val="EndNoteBibliography"/>
        <w:spacing w:after="0"/>
        <w:ind w:left="720" w:hanging="720"/>
        <w:rPr>
          <w:rFonts w:asciiTheme="majorBidi" w:hAnsiTheme="majorBidi" w:cstheme="majorBidi"/>
        </w:rPr>
      </w:pPr>
      <w:bookmarkStart w:id="29" w:name="_ENREF_40"/>
      <w:r w:rsidRPr="00CA5667">
        <w:rPr>
          <w:rFonts w:asciiTheme="majorBidi" w:hAnsiTheme="majorBidi" w:cstheme="majorBidi"/>
          <w:lang w:val="en-GB"/>
        </w:rPr>
        <w:t>3</w:t>
      </w:r>
      <w:r w:rsidR="00667564" w:rsidRPr="00CA5667">
        <w:rPr>
          <w:rFonts w:asciiTheme="majorBidi" w:hAnsiTheme="majorBidi" w:cstheme="majorBidi"/>
          <w:lang w:val="en-GB"/>
        </w:rPr>
        <w:t>0</w:t>
      </w:r>
      <w:r w:rsidR="00667564" w:rsidRPr="00CA5667">
        <w:rPr>
          <w:rFonts w:asciiTheme="majorBidi" w:hAnsiTheme="majorBidi" w:cstheme="majorBidi"/>
          <w:lang w:val="en-GB"/>
        </w:rPr>
        <w:tab/>
        <w:t>Bild, D. E.</w:t>
      </w:r>
      <w:r w:rsidR="00667564" w:rsidRPr="00CA5667">
        <w:rPr>
          <w:rFonts w:asciiTheme="majorBidi" w:hAnsiTheme="majorBidi" w:cstheme="majorBidi"/>
          <w:i/>
          <w:lang w:val="en-GB"/>
        </w:rPr>
        <w:t xml:space="preserve"> et al.</w:t>
      </w:r>
      <w:r w:rsidR="00667564" w:rsidRPr="00CA5667">
        <w:rPr>
          <w:rFonts w:asciiTheme="majorBidi" w:hAnsiTheme="majorBidi" w:cstheme="majorBidi"/>
          <w:lang w:val="en-GB"/>
        </w:rPr>
        <w:t xml:space="preserve"> </w:t>
      </w:r>
      <w:r w:rsidR="00667564" w:rsidRPr="00CA5667">
        <w:rPr>
          <w:rFonts w:asciiTheme="majorBidi" w:hAnsiTheme="majorBidi" w:cstheme="majorBidi"/>
        </w:rPr>
        <w:t xml:space="preserve">Multi-ethnic study of atherosclerosis: objectives and design. </w:t>
      </w:r>
      <w:r w:rsidR="00667564" w:rsidRPr="00CA5667">
        <w:rPr>
          <w:rFonts w:asciiTheme="majorBidi" w:hAnsiTheme="majorBidi" w:cstheme="majorBidi"/>
          <w:i/>
        </w:rPr>
        <w:t>Am J Epidemiol</w:t>
      </w:r>
      <w:r w:rsidR="00667564" w:rsidRPr="00CA5667">
        <w:rPr>
          <w:rFonts w:asciiTheme="majorBidi" w:hAnsiTheme="majorBidi" w:cstheme="majorBidi"/>
        </w:rPr>
        <w:t xml:space="preserve"> </w:t>
      </w:r>
      <w:r w:rsidR="00667564" w:rsidRPr="00CA5667">
        <w:rPr>
          <w:rFonts w:asciiTheme="majorBidi" w:hAnsiTheme="majorBidi" w:cstheme="majorBidi"/>
          <w:b/>
        </w:rPr>
        <w:t>156</w:t>
      </w:r>
      <w:r w:rsidR="00667564" w:rsidRPr="00CA5667">
        <w:rPr>
          <w:rFonts w:asciiTheme="majorBidi" w:hAnsiTheme="majorBidi" w:cstheme="majorBidi"/>
        </w:rPr>
        <w:t>, 871-881 (2002).</w:t>
      </w:r>
      <w:bookmarkEnd w:id="29"/>
    </w:p>
    <w:p w14:paraId="6D62E9E4" w14:textId="66CA92E5" w:rsidR="00667564" w:rsidRPr="00CA5667" w:rsidRDefault="003B039D" w:rsidP="00667564">
      <w:pPr>
        <w:pStyle w:val="EndNoteBibliography"/>
        <w:spacing w:after="0"/>
        <w:ind w:left="720" w:hanging="720"/>
        <w:rPr>
          <w:rFonts w:asciiTheme="majorBidi" w:hAnsiTheme="majorBidi" w:cstheme="majorBidi"/>
        </w:rPr>
      </w:pPr>
      <w:bookmarkStart w:id="30" w:name="_ENREF_41"/>
      <w:r w:rsidRPr="00CA5667">
        <w:rPr>
          <w:rFonts w:asciiTheme="majorBidi" w:hAnsiTheme="majorBidi" w:cstheme="majorBidi"/>
        </w:rPr>
        <w:t>3</w:t>
      </w:r>
      <w:r w:rsidR="00667564" w:rsidRPr="00CA5667">
        <w:rPr>
          <w:rFonts w:asciiTheme="majorBidi" w:hAnsiTheme="majorBidi" w:cstheme="majorBidi"/>
        </w:rPr>
        <w:t>1</w:t>
      </w:r>
      <w:r w:rsidR="00667564" w:rsidRPr="00CA5667">
        <w:rPr>
          <w:rFonts w:asciiTheme="majorBidi" w:hAnsiTheme="majorBidi" w:cstheme="majorBidi"/>
        </w:rPr>
        <w:tab/>
        <w:t>Kawasaki, R.</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Retinal microvascular signs and risk of stroke: the Multi-Ethnic Study of Atherosclerosis (MESA). </w:t>
      </w:r>
      <w:r w:rsidR="00667564" w:rsidRPr="00CA5667">
        <w:rPr>
          <w:rFonts w:asciiTheme="majorBidi" w:hAnsiTheme="majorBidi" w:cstheme="majorBidi"/>
          <w:i/>
        </w:rPr>
        <w:t>Stroke</w:t>
      </w:r>
      <w:r w:rsidR="00667564" w:rsidRPr="00CA5667">
        <w:rPr>
          <w:rFonts w:asciiTheme="majorBidi" w:hAnsiTheme="majorBidi" w:cstheme="majorBidi"/>
        </w:rPr>
        <w:t xml:space="preserve"> </w:t>
      </w:r>
      <w:r w:rsidR="00667564" w:rsidRPr="00CA5667">
        <w:rPr>
          <w:rFonts w:asciiTheme="majorBidi" w:hAnsiTheme="majorBidi" w:cstheme="majorBidi"/>
          <w:b/>
        </w:rPr>
        <w:t>43</w:t>
      </w:r>
      <w:r w:rsidR="00667564" w:rsidRPr="00CA5667">
        <w:rPr>
          <w:rFonts w:asciiTheme="majorBidi" w:hAnsiTheme="majorBidi" w:cstheme="majorBidi"/>
        </w:rPr>
        <w:t>, 3245-3251, doi:10.1161/strokeaha.112.673335 (2012).</w:t>
      </w:r>
      <w:bookmarkEnd w:id="30"/>
    </w:p>
    <w:p w14:paraId="06B3D0C9" w14:textId="3229CC0F" w:rsidR="00667564" w:rsidRPr="00CA5667" w:rsidRDefault="003B039D" w:rsidP="00667564">
      <w:pPr>
        <w:pStyle w:val="EndNoteBibliography"/>
        <w:spacing w:after="0"/>
        <w:ind w:left="720" w:hanging="720"/>
        <w:rPr>
          <w:rFonts w:asciiTheme="majorBidi" w:hAnsiTheme="majorBidi" w:cstheme="majorBidi"/>
        </w:rPr>
      </w:pPr>
      <w:bookmarkStart w:id="31" w:name="_ENREF_42"/>
      <w:r w:rsidRPr="00CA5667">
        <w:rPr>
          <w:rFonts w:asciiTheme="majorBidi" w:hAnsiTheme="majorBidi" w:cstheme="majorBidi"/>
        </w:rPr>
        <w:t>3</w:t>
      </w:r>
      <w:r w:rsidR="00667564" w:rsidRPr="00CA5667">
        <w:rPr>
          <w:rFonts w:asciiTheme="majorBidi" w:hAnsiTheme="majorBidi" w:cstheme="majorBidi"/>
        </w:rPr>
        <w:t>2</w:t>
      </w:r>
      <w:r w:rsidR="00667564" w:rsidRPr="00CA5667">
        <w:rPr>
          <w:rFonts w:asciiTheme="majorBidi" w:hAnsiTheme="majorBidi" w:cstheme="majorBidi"/>
        </w:rPr>
        <w:tab/>
        <w:t>Shepherd, J.</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Pravastatin in elderly individuals at risk of vascular disease (PROSPER): a randomised controlled trial. </w:t>
      </w:r>
      <w:r w:rsidR="00667564" w:rsidRPr="00CA5667">
        <w:rPr>
          <w:rFonts w:asciiTheme="majorBidi" w:hAnsiTheme="majorBidi" w:cstheme="majorBidi"/>
          <w:i/>
        </w:rPr>
        <w:t>Lancet</w:t>
      </w:r>
      <w:r w:rsidR="00667564" w:rsidRPr="00CA5667">
        <w:rPr>
          <w:rFonts w:asciiTheme="majorBidi" w:hAnsiTheme="majorBidi" w:cstheme="majorBidi"/>
        </w:rPr>
        <w:t xml:space="preserve"> </w:t>
      </w:r>
      <w:r w:rsidR="00667564" w:rsidRPr="00CA5667">
        <w:rPr>
          <w:rFonts w:asciiTheme="majorBidi" w:hAnsiTheme="majorBidi" w:cstheme="majorBidi"/>
          <w:b/>
        </w:rPr>
        <w:t>360</w:t>
      </w:r>
      <w:r w:rsidR="00667564" w:rsidRPr="00CA5667">
        <w:rPr>
          <w:rFonts w:asciiTheme="majorBidi" w:hAnsiTheme="majorBidi" w:cstheme="majorBidi"/>
        </w:rPr>
        <w:t>, 1623-1630 (2002).</w:t>
      </w:r>
      <w:bookmarkEnd w:id="31"/>
    </w:p>
    <w:p w14:paraId="3B5D535C" w14:textId="1BDA560C" w:rsidR="00667564" w:rsidRPr="00CA5667" w:rsidRDefault="003B039D" w:rsidP="00667564">
      <w:pPr>
        <w:pStyle w:val="EndNoteBibliography"/>
        <w:spacing w:after="0"/>
        <w:ind w:left="720" w:hanging="720"/>
        <w:rPr>
          <w:rFonts w:asciiTheme="majorBidi" w:hAnsiTheme="majorBidi" w:cstheme="majorBidi"/>
        </w:rPr>
      </w:pPr>
      <w:bookmarkStart w:id="32" w:name="_ENREF_43"/>
      <w:r w:rsidRPr="00CA5667">
        <w:rPr>
          <w:rFonts w:asciiTheme="majorBidi" w:hAnsiTheme="majorBidi" w:cstheme="majorBidi"/>
        </w:rPr>
        <w:t>3</w:t>
      </w:r>
      <w:r w:rsidR="00667564" w:rsidRPr="00CA5667">
        <w:rPr>
          <w:rFonts w:asciiTheme="majorBidi" w:hAnsiTheme="majorBidi" w:cstheme="majorBidi"/>
        </w:rPr>
        <w:t>3</w:t>
      </w:r>
      <w:r w:rsidR="00667564" w:rsidRPr="00CA5667">
        <w:rPr>
          <w:rFonts w:asciiTheme="majorBidi" w:hAnsiTheme="majorBidi" w:cstheme="majorBidi"/>
        </w:rPr>
        <w:tab/>
        <w:t>Shepherd, J.</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The design of a prospective study of Pravastatin in the Elderly at Risk (PROSPER). PROSPER Study Group. PROspective Study of Pravastatin in the Elderly at Risk. </w:t>
      </w:r>
      <w:r w:rsidR="00667564" w:rsidRPr="00CA5667">
        <w:rPr>
          <w:rFonts w:asciiTheme="majorBidi" w:hAnsiTheme="majorBidi" w:cstheme="majorBidi"/>
          <w:i/>
        </w:rPr>
        <w:t>Am J Cardiol</w:t>
      </w:r>
      <w:r w:rsidR="00667564" w:rsidRPr="00CA5667">
        <w:rPr>
          <w:rFonts w:asciiTheme="majorBidi" w:hAnsiTheme="majorBidi" w:cstheme="majorBidi"/>
        </w:rPr>
        <w:t xml:space="preserve"> </w:t>
      </w:r>
      <w:r w:rsidR="00667564" w:rsidRPr="00CA5667">
        <w:rPr>
          <w:rFonts w:asciiTheme="majorBidi" w:hAnsiTheme="majorBidi" w:cstheme="majorBidi"/>
          <w:b/>
        </w:rPr>
        <w:t>84</w:t>
      </w:r>
      <w:r w:rsidR="00667564" w:rsidRPr="00CA5667">
        <w:rPr>
          <w:rFonts w:asciiTheme="majorBidi" w:hAnsiTheme="majorBidi" w:cstheme="majorBidi"/>
        </w:rPr>
        <w:t>, 1192-1197 (1999).</w:t>
      </w:r>
      <w:bookmarkEnd w:id="32"/>
    </w:p>
    <w:p w14:paraId="0653CDF0" w14:textId="4FE0504B" w:rsidR="00667564" w:rsidRPr="00CA5667" w:rsidRDefault="003B039D" w:rsidP="00667564">
      <w:pPr>
        <w:pStyle w:val="EndNoteBibliography"/>
        <w:spacing w:after="0"/>
        <w:ind w:left="720" w:hanging="720"/>
        <w:rPr>
          <w:rFonts w:asciiTheme="majorBidi" w:hAnsiTheme="majorBidi" w:cstheme="majorBidi"/>
        </w:rPr>
      </w:pPr>
      <w:bookmarkStart w:id="33" w:name="_ENREF_44"/>
      <w:r w:rsidRPr="00CA5667">
        <w:rPr>
          <w:rFonts w:asciiTheme="majorBidi" w:hAnsiTheme="majorBidi" w:cstheme="majorBidi"/>
        </w:rPr>
        <w:t>3</w:t>
      </w:r>
      <w:r w:rsidR="00667564" w:rsidRPr="00CA5667">
        <w:rPr>
          <w:rFonts w:asciiTheme="majorBidi" w:hAnsiTheme="majorBidi" w:cstheme="majorBidi"/>
        </w:rPr>
        <w:t>4</w:t>
      </w:r>
      <w:r w:rsidR="00667564" w:rsidRPr="00CA5667">
        <w:rPr>
          <w:rFonts w:asciiTheme="majorBidi" w:hAnsiTheme="majorBidi" w:cstheme="majorBidi"/>
        </w:rPr>
        <w:tab/>
        <w:t xml:space="preserve">3C-Study-Group. Vascular factors and risk of dementia: design of the Three-City Study and baseline characteristics of the study population. </w:t>
      </w:r>
      <w:r w:rsidR="00667564" w:rsidRPr="00CA5667">
        <w:rPr>
          <w:rFonts w:asciiTheme="majorBidi" w:hAnsiTheme="majorBidi" w:cstheme="majorBidi"/>
          <w:i/>
        </w:rPr>
        <w:t>Neuroepidemiology</w:t>
      </w:r>
      <w:r w:rsidR="00667564" w:rsidRPr="00CA5667">
        <w:rPr>
          <w:rFonts w:asciiTheme="majorBidi" w:hAnsiTheme="majorBidi" w:cstheme="majorBidi"/>
        </w:rPr>
        <w:t xml:space="preserve"> </w:t>
      </w:r>
      <w:r w:rsidR="00667564" w:rsidRPr="00CA5667">
        <w:rPr>
          <w:rFonts w:asciiTheme="majorBidi" w:hAnsiTheme="majorBidi" w:cstheme="majorBidi"/>
          <w:b/>
        </w:rPr>
        <w:t>22</w:t>
      </w:r>
      <w:r w:rsidR="00667564" w:rsidRPr="00CA5667">
        <w:rPr>
          <w:rFonts w:asciiTheme="majorBidi" w:hAnsiTheme="majorBidi" w:cstheme="majorBidi"/>
        </w:rPr>
        <w:t>, 316-325 (2003).</w:t>
      </w:r>
      <w:bookmarkEnd w:id="33"/>
    </w:p>
    <w:p w14:paraId="581017AC" w14:textId="099FBAB3" w:rsidR="00667564" w:rsidRPr="00CA5667" w:rsidRDefault="003B039D" w:rsidP="00667564">
      <w:pPr>
        <w:pStyle w:val="EndNoteBibliography"/>
        <w:spacing w:after="0"/>
        <w:ind w:left="720" w:hanging="720"/>
        <w:rPr>
          <w:rFonts w:asciiTheme="majorBidi" w:hAnsiTheme="majorBidi" w:cstheme="majorBidi"/>
        </w:rPr>
      </w:pPr>
      <w:bookmarkStart w:id="34" w:name="_ENREF_45"/>
      <w:r w:rsidRPr="00CA5667">
        <w:rPr>
          <w:rFonts w:asciiTheme="majorBidi" w:hAnsiTheme="majorBidi" w:cstheme="majorBidi"/>
        </w:rPr>
        <w:t>3</w:t>
      </w:r>
      <w:r w:rsidR="00667564" w:rsidRPr="00CA5667">
        <w:rPr>
          <w:rFonts w:asciiTheme="majorBidi" w:hAnsiTheme="majorBidi" w:cstheme="majorBidi"/>
        </w:rPr>
        <w:t>5</w:t>
      </w:r>
      <w:r w:rsidR="00667564" w:rsidRPr="00CA5667">
        <w:rPr>
          <w:rFonts w:asciiTheme="majorBidi" w:hAnsiTheme="majorBidi" w:cstheme="majorBidi"/>
        </w:rPr>
        <w:tab/>
        <w:t>Riboli, E.</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European Prospective Investigation into Cancer and Nutrition (EPIC): study populations and data collection. </w:t>
      </w:r>
      <w:r w:rsidR="00667564" w:rsidRPr="00CA5667">
        <w:rPr>
          <w:rFonts w:asciiTheme="majorBidi" w:hAnsiTheme="majorBidi" w:cstheme="majorBidi"/>
          <w:i/>
        </w:rPr>
        <w:t>Public Health Nutr</w:t>
      </w:r>
      <w:r w:rsidR="00667564" w:rsidRPr="00CA5667">
        <w:rPr>
          <w:rFonts w:asciiTheme="majorBidi" w:hAnsiTheme="majorBidi" w:cstheme="majorBidi"/>
        </w:rPr>
        <w:t xml:space="preserve"> </w:t>
      </w:r>
      <w:r w:rsidR="00667564" w:rsidRPr="00CA5667">
        <w:rPr>
          <w:rFonts w:asciiTheme="majorBidi" w:hAnsiTheme="majorBidi" w:cstheme="majorBidi"/>
          <w:b/>
        </w:rPr>
        <w:t>5</w:t>
      </w:r>
      <w:r w:rsidR="00667564" w:rsidRPr="00CA5667">
        <w:rPr>
          <w:rFonts w:asciiTheme="majorBidi" w:hAnsiTheme="majorBidi" w:cstheme="majorBidi"/>
        </w:rPr>
        <w:t>, 1113-1124, doi:10.1079/PHN2002394 (2002).</w:t>
      </w:r>
      <w:bookmarkEnd w:id="34"/>
    </w:p>
    <w:p w14:paraId="7C69171E" w14:textId="1959C4AC" w:rsidR="00667564" w:rsidRPr="00CA5667" w:rsidRDefault="003B039D" w:rsidP="00667564">
      <w:pPr>
        <w:pStyle w:val="EndNoteBibliography"/>
        <w:spacing w:after="0"/>
        <w:ind w:left="720" w:hanging="720"/>
        <w:rPr>
          <w:rFonts w:asciiTheme="majorBidi" w:hAnsiTheme="majorBidi" w:cstheme="majorBidi"/>
        </w:rPr>
      </w:pPr>
      <w:bookmarkStart w:id="35" w:name="_ENREF_46"/>
      <w:r w:rsidRPr="00CA5667">
        <w:rPr>
          <w:rFonts w:asciiTheme="majorBidi" w:hAnsiTheme="majorBidi" w:cstheme="majorBidi"/>
        </w:rPr>
        <w:t>3</w:t>
      </w:r>
      <w:r w:rsidR="00667564" w:rsidRPr="00CA5667">
        <w:rPr>
          <w:rFonts w:asciiTheme="majorBidi" w:hAnsiTheme="majorBidi" w:cstheme="majorBidi"/>
        </w:rPr>
        <w:t>6</w:t>
      </w:r>
      <w:r w:rsidR="00667564" w:rsidRPr="00CA5667">
        <w:rPr>
          <w:rFonts w:asciiTheme="majorBidi" w:hAnsiTheme="majorBidi" w:cstheme="majorBidi"/>
        </w:rPr>
        <w:tab/>
        <w:t>Danesh, J.</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EPIC-Heart: the cardiovascular component of a prospective study of nutritional, lifestyle and biological factors in 520,000 middle-aged participants from 10 European countries. </w:t>
      </w:r>
      <w:r w:rsidR="00667564" w:rsidRPr="00CA5667">
        <w:rPr>
          <w:rFonts w:asciiTheme="majorBidi" w:hAnsiTheme="majorBidi" w:cstheme="majorBidi"/>
          <w:i/>
        </w:rPr>
        <w:t>Eur J Epidemiol</w:t>
      </w:r>
      <w:r w:rsidR="00667564" w:rsidRPr="00CA5667">
        <w:rPr>
          <w:rFonts w:asciiTheme="majorBidi" w:hAnsiTheme="majorBidi" w:cstheme="majorBidi"/>
        </w:rPr>
        <w:t xml:space="preserve"> </w:t>
      </w:r>
      <w:r w:rsidR="00667564" w:rsidRPr="00CA5667">
        <w:rPr>
          <w:rFonts w:asciiTheme="majorBidi" w:hAnsiTheme="majorBidi" w:cstheme="majorBidi"/>
          <w:b/>
        </w:rPr>
        <w:t>22</w:t>
      </w:r>
      <w:r w:rsidR="00667564" w:rsidRPr="00CA5667">
        <w:rPr>
          <w:rFonts w:asciiTheme="majorBidi" w:hAnsiTheme="majorBidi" w:cstheme="majorBidi"/>
        </w:rPr>
        <w:t>, 129-141, doi:10.1007/s10654-006-9096-8 (2007).</w:t>
      </w:r>
      <w:bookmarkEnd w:id="35"/>
    </w:p>
    <w:p w14:paraId="66A8E0D8" w14:textId="1A3626AD" w:rsidR="00667564" w:rsidRPr="00CA5667" w:rsidRDefault="003B039D" w:rsidP="00667564">
      <w:pPr>
        <w:pStyle w:val="EndNoteBibliography"/>
        <w:spacing w:after="0"/>
        <w:ind w:left="720" w:hanging="720"/>
        <w:rPr>
          <w:rFonts w:asciiTheme="majorBidi" w:hAnsiTheme="majorBidi" w:cstheme="majorBidi"/>
        </w:rPr>
      </w:pPr>
      <w:bookmarkStart w:id="36" w:name="_ENREF_47"/>
      <w:r w:rsidRPr="00CA5667">
        <w:rPr>
          <w:rFonts w:asciiTheme="majorBidi" w:hAnsiTheme="majorBidi" w:cstheme="majorBidi"/>
        </w:rPr>
        <w:t>3</w:t>
      </w:r>
      <w:r w:rsidR="00667564" w:rsidRPr="00CA5667">
        <w:rPr>
          <w:rFonts w:asciiTheme="majorBidi" w:hAnsiTheme="majorBidi" w:cstheme="majorBidi"/>
        </w:rPr>
        <w:t>7</w:t>
      </w:r>
      <w:r w:rsidR="00667564" w:rsidRPr="00CA5667">
        <w:rPr>
          <w:rFonts w:asciiTheme="majorBidi" w:hAnsiTheme="majorBidi" w:cstheme="majorBidi"/>
        </w:rPr>
        <w:tab/>
        <w:t>InterAct, C.</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Design and cohort description of the InterAct Project: an examination of the interaction of genetic and lifestyle factors on the incidence of type 2 diabetes in the EPIC Study. </w:t>
      </w:r>
      <w:r w:rsidR="00667564" w:rsidRPr="00CA5667">
        <w:rPr>
          <w:rFonts w:asciiTheme="majorBidi" w:hAnsiTheme="majorBidi" w:cstheme="majorBidi"/>
          <w:i/>
        </w:rPr>
        <w:t>Diabetologia</w:t>
      </w:r>
      <w:r w:rsidR="00667564" w:rsidRPr="00CA5667">
        <w:rPr>
          <w:rFonts w:asciiTheme="majorBidi" w:hAnsiTheme="majorBidi" w:cstheme="majorBidi"/>
        </w:rPr>
        <w:t xml:space="preserve"> </w:t>
      </w:r>
      <w:r w:rsidR="00667564" w:rsidRPr="00CA5667">
        <w:rPr>
          <w:rFonts w:asciiTheme="majorBidi" w:hAnsiTheme="majorBidi" w:cstheme="majorBidi"/>
          <w:b/>
        </w:rPr>
        <w:t>54</w:t>
      </w:r>
      <w:r w:rsidR="00667564" w:rsidRPr="00CA5667">
        <w:rPr>
          <w:rFonts w:asciiTheme="majorBidi" w:hAnsiTheme="majorBidi" w:cstheme="majorBidi"/>
        </w:rPr>
        <w:t>, 2272-2282, doi:10.1007/s00125-011-2182-9 (2011).</w:t>
      </w:r>
      <w:bookmarkEnd w:id="36"/>
    </w:p>
    <w:p w14:paraId="77C69D8D" w14:textId="1E05A5B9" w:rsidR="00667564" w:rsidRPr="00CA5667" w:rsidRDefault="003B039D" w:rsidP="00667564">
      <w:pPr>
        <w:pStyle w:val="EndNoteBibliography"/>
        <w:spacing w:after="0"/>
        <w:ind w:left="720" w:hanging="720"/>
        <w:rPr>
          <w:rFonts w:asciiTheme="majorBidi" w:hAnsiTheme="majorBidi" w:cstheme="majorBidi"/>
        </w:rPr>
      </w:pPr>
      <w:bookmarkStart w:id="37" w:name="_ENREF_48"/>
      <w:r w:rsidRPr="00CA5667">
        <w:rPr>
          <w:rFonts w:asciiTheme="majorBidi" w:hAnsiTheme="majorBidi" w:cstheme="majorBidi"/>
        </w:rPr>
        <w:t>3</w:t>
      </w:r>
      <w:r w:rsidR="00667564" w:rsidRPr="00CA5667">
        <w:rPr>
          <w:rFonts w:asciiTheme="majorBidi" w:hAnsiTheme="majorBidi" w:cstheme="majorBidi"/>
        </w:rPr>
        <w:t>8</w:t>
      </w:r>
      <w:r w:rsidR="00667564" w:rsidRPr="00CA5667">
        <w:rPr>
          <w:rFonts w:asciiTheme="majorBidi" w:hAnsiTheme="majorBidi" w:cstheme="majorBidi"/>
        </w:rPr>
        <w:tab/>
        <w:t>Debette, S.</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Common variation in PHACTR1 is associated with susceptibility to cervical artery dissection. </w:t>
      </w:r>
      <w:r w:rsidR="00667564" w:rsidRPr="00CA5667">
        <w:rPr>
          <w:rFonts w:asciiTheme="majorBidi" w:hAnsiTheme="majorBidi" w:cstheme="majorBidi"/>
          <w:i/>
        </w:rPr>
        <w:t>Nat Genet</w:t>
      </w:r>
      <w:r w:rsidR="00667564" w:rsidRPr="00CA5667">
        <w:rPr>
          <w:rFonts w:asciiTheme="majorBidi" w:hAnsiTheme="majorBidi" w:cstheme="majorBidi"/>
        </w:rPr>
        <w:t xml:space="preserve"> </w:t>
      </w:r>
      <w:r w:rsidR="00667564" w:rsidRPr="00CA5667">
        <w:rPr>
          <w:rFonts w:asciiTheme="majorBidi" w:hAnsiTheme="majorBidi" w:cstheme="majorBidi"/>
          <w:b/>
        </w:rPr>
        <w:t>47</w:t>
      </w:r>
      <w:r w:rsidR="00667564" w:rsidRPr="00CA5667">
        <w:rPr>
          <w:rFonts w:asciiTheme="majorBidi" w:hAnsiTheme="majorBidi" w:cstheme="majorBidi"/>
        </w:rPr>
        <w:t>, 78-83, doi:10.1038/ng.3154 (2015).</w:t>
      </w:r>
      <w:bookmarkEnd w:id="37"/>
    </w:p>
    <w:p w14:paraId="19971752" w14:textId="50D3179C" w:rsidR="00667564" w:rsidRPr="00CA5667" w:rsidRDefault="003B039D" w:rsidP="00667564">
      <w:pPr>
        <w:pStyle w:val="EndNoteBibliography"/>
        <w:spacing w:after="0"/>
        <w:ind w:left="720" w:hanging="720"/>
        <w:rPr>
          <w:rFonts w:asciiTheme="majorBidi" w:hAnsiTheme="majorBidi" w:cstheme="majorBidi"/>
        </w:rPr>
      </w:pPr>
      <w:bookmarkStart w:id="38" w:name="_ENREF_49"/>
      <w:r w:rsidRPr="00CA5667">
        <w:rPr>
          <w:rFonts w:asciiTheme="majorBidi" w:hAnsiTheme="majorBidi" w:cstheme="majorBidi"/>
        </w:rPr>
        <w:t>3</w:t>
      </w:r>
      <w:r w:rsidR="00667564" w:rsidRPr="00CA5667">
        <w:rPr>
          <w:rFonts w:asciiTheme="majorBidi" w:hAnsiTheme="majorBidi" w:cstheme="majorBidi"/>
        </w:rPr>
        <w:t>9</w:t>
      </w:r>
      <w:r w:rsidR="00667564" w:rsidRPr="00CA5667">
        <w:rPr>
          <w:rFonts w:asciiTheme="majorBidi" w:hAnsiTheme="majorBidi" w:cstheme="majorBidi"/>
        </w:rPr>
        <w:tab/>
        <w:t>Ay, H.</w:t>
      </w:r>
      <w:r w:rsidR="00667564" w:rsidRPr="00CA5667">
        <w:rPr>
          <w:rFonts w:asciiTheme="majorBidi" w:hAnsiTheme="majorBidi" w:cstheme="majorBidi"/>
          <w:i/>
        </w:rPr>
        <w:t xml:space="preserve"> et al.</w:t>
      </w:r>
      <w:r w:rsidR="00667564" w:rsidRPr="00CA5667">
        <w:rPr>
          <w:rFonts w:asciiTheme="majorBidi" w:hAnsiTheme="majorBidi" w:cstheme="majorBidi"/>
        </w:rPr>
        <w:t xml:space="preserve"> A computerized algorithm for etiologic classification of ischemic stroke: the Causative Classification of Stroke System. </w:t>
      </w:r>
      <w:r w:rsidR="00667564" w:rsidRPr="00CA5667">
        <w:rPr>
          <w:rFonts w:asciiTheme="majorBidi" w:hAnsiTheme="majorBidi" w:cstheme="majorBidi"/>
          <w:i/>
        </w:rPr>
        <w:t>Stroke</w:t>
      </w:r>
      <w:r w:rsidR="00667564" w:rsidRPr="00CA5667">
        <w:rPr>
          <w:rFonts w:asciiTheme="majorBidi" w:hAnsiTheme="majorBidi" w:cstheme="majorBidi"/>
        </w:rPr>
        <w:t xml:space="preserve"> </w:t>
      </w:r>
      <w:r w:rsidR="00667564" w:rsidRPr="00CA5667">
        <w:rPr>
          <w:rFonts w:asciiTheme="majorBidi" w:hAnsiTheme="majorBidi" w:cstheme="majorBidi"/>
          <w:b/>
        </w:rPr>
        <w:t>38</w:t>
      </w:r>
      <w:r w:rsidR="00667564" w:rsidRPr="00CA5667">
        <w:rPr>
          <w:rFonts w:asciiTheme="majorBidi" w:hAnsiTheme="majorBidi" w:cstheme="majorBidi"/>
        </w:rPr>
        <w:t>, 2979-2984 (2007).</w:t>
      </w:r>
      <w:bookmarkEnd w:id="38"/>
    </w:p>
    <w:p w14:paraId="54666A3F" w14:textId="4D5BA2BF" w:rsidR="00667564" w:rsidRPr="00CA5667" w:rsidRDefault="003B039D" w:rsidP="00667564">
      <w:pPr>
        <w:pStyle w:val="EndNoteBibliography"/>
        <w:spacing w:after="0"/>
        <w:ind w:left="720" w:hanging="720"/>
        <w:rPr>
          <w:rFonts w:asciiTheme="majorBidi" w:hAnsiTheme="majorBidi" w:cstheme="majorBidi"/>
        </w:rPr>
      </w:pPr>
      <w:bookmarkStart w:id="39" w:name="_ENREF_50"/>
      <w:r w:rsidRPr="00CA5667">
        <w:rPr>
          <w:rFonts w:asciiTheme="majorBidi" w:hAnsiTheme="majorBidi" w:cstheme="majorBidi"/>
          <w:lang w:val="en-GB"/>
        </w:rPr>
        <w:lastRenderedPageBreak/>
        <w:t>4</w:t>
      </w:r>
      <w:r w:rsidR="00667564" w:rsidRPr="00CA5667">
        <w:rPr>
          <w:rFonts w:asciiTheme="majorBidi" w:hAnsiTheme="majorBidi" w:cstheme="majorBidi"/>
          <w:lang w:val="en-GB"/>
        </w:rPr>
        <w:t>0</w:t>
      </w:r>
      <w:r w:rsidR="00667564" w:rsidRPr="00CA5667">
        <w:rPr>
          <w:rFonts w:asciiTheme="majorBidi" w:hAnsiTheme="majorBidi" w:cstheme="majorBidi"/>
          <w:lang w:val="en-GB"/>
        </w:rPr>
        <w:tab/>
        <w:t>Carty, C. L.</w:t>
      </w:r>
      <w:r w:rsidR="00667564" w:rsidRPr="00CA5667">
        <w:rPr>
          <w:rFonts w:asciiTheme="majorBidi" w:hAnsiTheme="majorBidi" w:cstheme="majorBidi"/>
          <w:i/>
          <w:lang w:val="en-GB"/>
        </w:rPr>
        <w:t xml:space="preserve"> et al.</w:t>
      </w:r>
      <w:r w:rsidR="00667564" w:rsidRPr="00CA5667">
        <w:rPr>
          <w:rFonts w:asciiTheme="majorBidi" w:hAnsiTheme="majorBidi" w:cstheme="majorBidi"/>
          <w:lang w:val="en-GB"/>
        </w:rPr>
        <w:t xml:space="preserve"> </w:t>
      </w:r>
      <w:r w:rsidR="00667564" w:rsidRPr="00CA5667">
        <w:rPr>
          <w:rFonts w:asciiTheme="majorBidi" w:hAnsiTheme="majorBidi" w:cstheme="majorBidi"/>
        </w:rPr>
        <w:t xml:space="preserve">Meta-Analysis of Genome-Wide Association Studies Identifies Genetic Risk Factors for Stroke in African Americans. </w:t>
      </w:r>
      <w:r w:rsidR="00667564" w:rsidRPr="00CA5667">
        <w:rPr>
          <w:rFonts w:asciiTheme="majorBidi" w:hAnsiTheme="majorBidi" w:cstheme="majorBidi"/>
          <w:i/>
        </w:rPr>
        <w:t>Stroke</w:t>
      </w:r>
      <w:r w:rsidR="00667564" w:rsidRPr="00CA5667">
        <w:rPr>
          <w:rFonts w:asciiTheme="majorBidi" w:hAnsiTheme="majorBidi" w:cstheme="majorBidi"/>
        </w:rPr>
        <w:t xml:space="preserve"> </w:t>
      </w:r>
      <w:r w:rsidR="00667564" w:rsidRPr="00CA5667">
        <w:rPr>
          <w:rFonts w:asciiTheme="majorBidi" w:hAnsiTheme="majorBidi" w:cstheme="majorBidi"/>
          <w:b/>
        </w:rPr>
        <w:t>46</w:t>
      </w:r>
      <w:r w:rsidR="00667564" w:rsidRPr="00CA5667">
        <w:rPr>
          <w:rFonts w:asciiTheme="majorBidi" w:hAnsiTheme="majorBidi" w:cstheme="majorBidi"/>
        </w:rPr>
        <w:t>, 2063-2068, doi:10.1161/strokeaha.115.009044 (2015).</w:t>
      </w:r>
      <w:bookmarkEnd w:id="39"/>
    </w:p>
    <w:p w14:paraId="0659B6F2" w14:textId="77777777" w:rsidR="00667564" w:rsidRPr="00CA5667" w:rsidRDefault="00667564" w:rsidP="00667564">
      <w:pPr>
        <w:rPr>
          <w:rFonts w:asciiTheme="majorBidi" w:hAnsiTheme="majorBidi" w:cstheme="majorBidi"/>
        </w:rPr>
      </w:pPr>
    </w:p>
    <w:sectPr w:rsidR="00667564" w:rsidRPr="00CA56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9B69A" w14:textId="77777777" w:rsidR="007A3942" w:rsidRDefault="007A3942" w:rsidP="00CA5667">
      <w:pPr>
        <w:spacing w:after="0" w:line="240" w:lineRule="auto"/>
      </w:pPr>
      <w:r>
        <w:separator/>
      </w:r>
    </w:p>
  </w:endnote>
  <w:endnote w:type="continuationSeparator" w:id="0">
    <w:p w14:paraId="18BD47C0" w14:textId="77777777" w:rsidR="007A3942" w:rsidRDefault="007A3942" w:rsidP="00CA5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2560192"/>
      <w:docPartObj>
        <w:docPartGallery w:val="Page Numbers (Bottom of Page)"/>
        <w:docPartUnique/>
      </w:docPartObj>
    </w:sdtPr>
    <w:sdtEndPr>
      <w:rPr>
        <w:noProof/>
      </w:rPr>
    </w:sdtEndPr>
    <w:sdtContent>
      <w:p w14:paraId="348B752F" w14:textId="64055780" w:rsidR="00CA5667" w:rsidRDefault="00CA56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088557" w14:textId="77777777" w:rsidR="00CA5667" w:rsidRDefault="00CA5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CF6E6" w14:textId="77777777" w:rsidR="007A3942" w:rsidRDefault="007A3942" w:rsidP="00CA5667">
      <w:pPr>
        <w:spacing w:after="0" w:line="240" w:lineRule="auto"/>
      </w:pPr>
      <w:r>
        <w:separator/>
      </w:r>
    </w:p>
  </w:footnote>
  <w:footnote w:type="continuationSeparator" w:id="0">
    <w:p w14:paraId="427A8222" w14:textId="77777777" w:rsidR="007A3942" w:rsidRDefault="007A3942" w:rsidP="00CA56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DD"/>
    <w:rsid w:val="0013377E"/>
    <w:rsid w:val="00180144"/>
    <w:rsid w:val="001C0F30"/>
    <w:rsid w:val="001C43E5"/>
    <w:rsid w:val="00205D4F"/>
    <w:rsid w:val="002623A9"/>
    <w:rsid w:val="002B3413"/>
    <w:rsid w:val="00340856"/>
    <w:rsid w:val="00374EDD"/>
    <w:rsid w:val="00384E1A"/>
    <w:rsid w:val="003B039D"/>
    <w:rsid w:val="003E5E3C"/>
    <w:rsid w:val="004007CB"/>
    <w:rsid w:val="0049155F"/>
    <w:rsid w:val="004B7ACE"/>
    <w:rsid w:val="00547665"/>
    <w:rsid w:val="00597D8F"/>
    <w:rsid w:val="005D0824"/>
    <w:rsid w:val="00667564"/>
    <w:rsid w:val="006C3C31"/>
    <w:rsid w:val="00757D19"/>
    <w:rsid w:val="00760D70"/>
    <w:rsid w:val="00761063"/>
    <w:rsid w:val="0077784B"/>
    <w:rsid w:val="007A3942"/>
    <w:rsid w:val="008014CD"/>
    <w:rsid w:val="0087266F"/>
    <w:rsid w:val="008821D5"/>
    <w:rsid w:val="00886030"/>
    <w:rsid w:val="0090095E"/>
    <w:rsid w:val="00914189"/>
    <w:rsid w:val="0097150F"/>
    <w:rsid w:val="00A42732"/>
    <w:rsid w:val="00A72950"/>
    <w:rsid w:val="00A87A60"/>
    <w:rsid w:val="00AC2F38"/>
    <w:rsid w:val="00B20167"/>
    <w:rsid w:val="00BC3D66"/>
    <w:rsid w:val="00BE33BA"/>
    <w:rsid w:val="00C60116"/>
    <w:rsid w:val="00C7464C"/>
    <w:rsid w:val="00CA5667"/>
    <w:rsid w:val="00DD6D1B"/>
    <w:rsid w:val="00E26ABD"/>
    <w:rsid w:val="00E403D5"/>
    <w:rsid w:val="00EF43D0"/>
    <w:rsid w:val="00FB6967"/>
    <w:rsid w:val="00FC6782"/>
    <w:rsid w:val="00FD2D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9E46C"/>
  <w15:chartTrackingRefBased/>
  <w15:docId w15:val="{5C128AC5-3E93-461C-85BA-062E3EE8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EDD"/>
    <w:pPr>
      <w:spacing w:after="200" w:line="276" w:lineRule="auto"/>
    </w:pPr>
    <w:rPr>
      <w:rFonts w:ascii="Times New Roman" w:hAnsi="Times New Roman"/>
      <w:kern w:val="0"/>
      <w:lang w:val="de-DE"/>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74EDD"/>
  </w:style>
  <w:style w:type="paragraph" w:customStyle="1" w:styleId="EndNoteBibliography">
    <w:name w:val="EndNote Bibliography"/>
    <w:basedOn w:val="Normal"/>
    <w:link w:val="EndNoteBibliographyChar"/>
    <w:qFormat/>
    <w:rsid w:val="00667564"/>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667564"/>
    <w:rPr>
      <w:rFonts w:ascii="Calibri" w:hAnsi="Calibri" w:cs="Calibri"/>
      <w:kern w:val="0"/>
      <w14:ligatures w14:val="none"/>
    </w:rPr>
  </w:style>
  <w:style w:type="character" w:styleId="Hyperlink">
    <w:name w:val="Hyperlink"/>
    <w:basedOn w:val="DefaultParagraphFont"/>
    <w:uiPriority w:val="99"/>
    <w:unhideWhenUsed/>
    <w:rsid w:val="00CA5667"/>
    <w:rPr>
      <w:color w:val="0563C1" w:themeColor="hyperlink"/>
      <w:u w:val="single"/>
    </w:rPr>
  </w:style>
  <w:style w:type="character" w:styleId="UnresolvedMention">
    <w:name w:val="Unresolved Mention"/>
    <w:basedOn w:val="DefaultParagraphFont"/>
    <w:uiPriority w:val="99"/>
    <w:semiHidden/>
    <w:unhideWhenUsed/>
    <w:rsid w:val="00CA5667"/>
    <w:rPr>
      <w:color w:val="605E5C"/>
      <w:shd w:val="clear" w:color="auto" w:fill="E1DFDD"/>
    </w:rPr>
  </w:style>
  <w:style w:type="paragraph" w:styleId="Header">
    <w:name w:val="header"/>
    <w:basedOn w:val="Normal"/>
    <w:link w:val="HeaderChar"/>
    <w:uiPriority w:val="99"/>
    <w:unhideWhenUsed/>
    <w:rsid w:val="00CA56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667"/>
    <w:rPr>
      <w:rFonts w:ascii="Times New Roman" w:hAnsi="Times New Roman"/>
      <w:kern w:val="0"/>
      <w:lang w:val="de-DE"/>
      <w14:ligatures w14:val="none"/>
    </w:rPr>
  </w:style>
  <w:style w:type="paragraph" w:styleId="Footer">
    <w:name w:val="footer"/>
    <w:basedOn w:val="Normal"/>
    <w:link w:val="FooterChar"/>
    <w:uiPriority w:val="99"/>
    <w:unhideWhenUsed/>
    <w:rsid w:val="00CA56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667"/>
    <w:rPr>
      <w:rFonts w:ascii="Times New Roman" w:hAnsi="Times New Roman"/>
      <w:kern w:val="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s41586-022-05165-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15739</Words>
  <Characters>89716</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Rufus Akinyemi</dc:creator>
  <cp:keywords/>
  <dc:description/>
  <cp:lastModifiedBy>Mayowa Owolabi</cp:lastModifiedBy>
  <cp:revision>9</cp:revision>
  <dcterms:created xsi:type="dcterms:W3CDTF">2023-12-10T11:56:00Z</dcterms:created>
  <dcterms:modified xsi:type="dcterms:W3CDTF">2023-12-10T12:25:00Z</dcterms:modified>
</cp:coreProperties>
</file>