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ED5BE" w14:textId="77777777" w:rsidR="009A2D28" w:rsidRPr="007F20AD" w:rsidRDefault="009A2D28" w:rsidP="009A2D28">
      <w:pPr>
        <w:jc w:val="center"/>
        <w:rPr>
          <w:rFonts w:cs="Arial"/>
          <w:b/>
          <w:bCs/>
          <w:sz w:val="28"/>
          <w:szCs w:val="28"/>
        </w:rPr>
      </w:pPr>
      <w:r w:rsidRPr="007F20AD">
        <w:rPr>
          <w:rFonts w:cs="Arial"/>
          <w:b/>
          <w:bCs/>
          <w:sz w:val="28"/>
          <w:szCs w:val="28"/>
        </w:rPr>
        <w:t>Supplementary materials</w:t>
      </w:r>
    </w:p>
    <w:p w14:paraId="31AAD342" w14:textId="721876A9" w:rsidR="009A2D28" w:rsidRDefault="009A2D28" w:rsidP="009A2D28">
      <w:pPr>
        <w:rPr>
          <w:rFonts w:cs="Arial"/>
          <w:b/>
          <w:bCs/>
          <w:sz w:val="24"/>
        </w:rPr>
      </w:pPr>
      <w:r w:rsidRPr="007F20AD">
        <w:rPr>
          <w:rFonts w:cs="Arial"/>
          <w:b/>
          <w:bCs/>
          <w:sz w:val="24"/>
        </w:rPr>
        <w:t>Supplementary methods</w:t>
      </w:r>
    </w:p>
    <w:p w14:paraId="74FB13F3" w14:textId="77777777" w:rsidR="009A2D28" w:rsidRDefault="009A2D28" w:rsidP="009A2D28">
      <w:pPr>
        <w:rPr>
          <w:rFonts w:cs="Arial"/>
          <w:b/>
          <w:bCs/>
          <w:sz w:val="24"/>
        </w:rPr>
      </w:pPr>
    </w:p>
    <w:p w14:paraId="6B235675" w14:textId="5DE9A5B6" w:rsidR="009A2D28" w:rsidRPr="009A2D28" w:rsidRDefault="00E6771C" w:rsidP="009A2D28">
      <w:pPr>
        <w:rPr>
          <w:rFonts w:cs="Arial"/>
          <w:szCs w:val="20"/>
        </w:rPr>
      </w:pPr>
      <w:r>
        <w:rPr>
          <w:rFonts w:cs="Arial"/>
          <w:iCs/>
          <w:szCs w:val="20"/>
        </w:rPr>
        <w:t>Data preprocessing</w:t>
      </w:r>
    </w:p>
    <w:p w14:paraId="46AD4C8F" w14:textId="2F83B77F" w:rsidR="009A2D28" w:rsidRDefault="009A2D28" w:rsidP="009A2D28">
      <w:pPr>
        <w:rPr>
          <w:rFonts w:cs="Arial"/>
          <w:szCs w:val="20"/>
        </w:rPr>
      </w:pPr>
      <w:r w:rsidRPr="009A2D28">
        <w:rPr>
          <w:rFonts w:cs="Arial"/>
          <w:szCs w:val="20"/>
        </w:rPr>
        <w:t xml:space="preserve">Baseline and competing </w:t>
      </w:r>
      <w:proofErr w:type="gramStart"/>
      <w:r w:rsidRPr="009A2D28">
        <w:rPr>
          <w:rFonts w:cs="Arial"/>
          <w:szCs w:val="20"/>
        </w:rPr>
        <w:t>methods</w:t>
      </w:r>
      <w:proofErr w:type="gramEnd"/>
    </w:p>
    <w:p w14:paraId="7BD02386" w14:textId="77777777" w:rsidR="009A2D28" w:rsidRPr="007F20AD" w:rsidRDefault="009A2D28" w:rsidP="009A2D28">
      <w:r w:rsidRPr="007F20AD">
        <w:t>Evaluation metrics for clustering</w:t>
      </w:r>
    </w:p>
    <w:p w14:paraId="46619E1C" w14:textId="7D6A8457" w:rsidR="009A2D28" w:rsidRDefault="00C07A05" w:rsidP="009A2D28">
      <w:pPr>
        <w:rPr>
          <w:rFonts w:cs="Arial"/>
          <w:szCs w:val="22"/>
        </w:rPr>
      </w:pPr>
      <w:r>
        <w:rPr>
          <w:rFonts w:cs="Arial" w:hint="eastAsia"/>
          <w:szCs w:val="22"/>
        </w:rPr>
        <w:t>Se</w:t>
      </w:r>
      <w:r>
        <w:rPr>
          <w:rFonts w:cs="Arial"/>
          <w:szCs w:val="22"/>
        </w:rPr>
        <w:t>veral</w:t>
      </w:r>
      <w:r w:rsidR="009A2D28">
        <w:rPr>
          <w:rFonts w:cs="Arial"/>
          <w:szCs w:val="22"/>
        </w:rPr>
        <w:t xml:space="preserve"> downstream analyses</w:t>
      </w:r>
    </w:p>
    <w:p w14:paraId="7B2C9771" w14:textId="118C567C" w:rsidR="009A2D28" w:rsidRPr="009A2D28" w:rsidRDefault="009A2D28" w:rsidP="009A2D28">
      <w:pPr>
        <w:rPr>
          <w:szCs w:val="22"/>
        </w:rPr>
      </w:pPr>
      <w:r>
        <w:rPr>
          <w:szCs w:val="22"/>
        </w:rPr>
        <w:t>Methods for breast cancer data analyses</w:t>
      </w:r>
    </w:p>
    <w:p w14:paraId="5C4B9535" w14:textId="77777777" w:rsidR="009A2D28" w:rsidRPr="007F20AD" w:rsidRDefault="009A2D28" w:rsidP="009A2D28">
      <w:pPr>
        <w:rPr>
          <w:rFonts w:cs="Arial"/>
          <w:b/>
          <w:bCs/>
          <w:sz w:val="24"/>
        </w:rPr>
      </w:pPr>
    </w:p>
    <w:p w14:paraId="017760EC" w14:textId="31B75FCE" w:rsidR="009A2D28" w:rsidRDefault="009A2D28" w:rsidP="009A2D28">
      <w:pPr>
        <w:rPr>
          <w:rFonts w:cs="Arial"/>
          <w:b/>
          <w:bCs/>
          <w:sz w:val="24"/>
        </w:rPr>
      </w:pPr>
      <w:r w:rsidRPr="007F20AD">
        <w:rPr>
          <w:rFonts w:cs="Arial"/>
          <w:b/>
          <w:bCs/>
          <w:sz w:val="24"/>
        </w:rPr>
        <w:t>Supplementary figures</w:t>
      </w:r>
    </w:p>
    <w:p w14:paraId="0F03896C" w14:textId="77777777" w:rsidR="009A2D28" w:rsidRDefault="009A2D28" w:rsidP="009A2D28">
      <w:pPr>
        <w:rPr>
          <w:rFonts w:cs="Arial"/>
          <w:b/>
          <w:bCs/>
          <w:sz w:val="24"/>
        </w:rPr>
      </w:pPr>
    </w:p>
    <w:p w14:paraId="05DB5472" w14:textId="77777777" w:rsidR="009A2D28" w:rsidRPr="009A2D28" w:rsidRDefault="009A2D28" w:rsidP="009A2D28">
      <w:pPr>
        <w:rPr>
          <w:rFonts w:cs="Arial"/>
          <w:szCs w:val="20"/>
        </w:rPr>
      </w:pPr>
      <w:r w:rsidRPr="009A2D28">
        <w:rPr>
          <w:rFonts w:cs="Arial"/>
          <w:szCs w:val="20"/>
        </w:rPr>
        <w:t xml:space="preserve">Fig S1. Silhouette score for 5 methods on 12 DLPFC sections. </w:t>
      </w:r>
    </w:p>
    <w:p w14:paraId="4A433EF4" w14:textId="77777777" w:rsidR="009A2D28" w:rsidRPr="009A2D28" w:rsidRDefault="009A2D28" w:rsidP="009A2D28">
      <w:pPr>
        <w:rPr>
          <w:rFonts w:cs="Arial"/>
          <w:szCs w:val="20"/>
        </w:rPr>
      </w:pPr>
      <w:r w:rsidRPr="009A2D28">
        <w:rPr>
          <w:rFonts w:cs="Arial"/>
          <w:szCs w:val="20"/>
        </w:rPr>
        <w:t xml:space="preserve">Fig S2. </w:t>
      </w:r>
      <w:r w:rsidRPr="009A2D28">
        <w:rPr>
          <w:rFonts w:cs="Arial" w:hint="eastAsia"/>
          <w:szCs w:val="20"/>
        </w:rPr>
        <w:t>ARI</w:t>
      </w:r>
      <w:r w:rsidRPr="009A2D28">
        <w:rPr>
          <w:rFonts w:cs="Arial"/>
          <w:szCs w:val="20"/>
        </w:rPr>
        <w:t xml:space="preserve"> boxplot for 3 methods on 12 DLPFC datasets with different K (number of nearest neighbor</w:t>
      </w:r>
      <w:r w:rsidRPr="009A2D28">
        <w:rPr>
          <w:rFonts w:cs="Arial" w:hint="eastAsia"/>
          <w:szCs w:val="20"/>
        </w:rPr>
        <w:t>s</w:t>
      </w:r>
      <w:r w:rsidRPr="009A2D28">
        <w:rPr>
          <w:rFonts w:cs="Arial"/>
          <w:szCs w:val="20"/>
        </w:rPr>
        <w:t>).</w:t>
      </w:r>
    </w:p>
    <w:p w14:paraId="10D2F08F" w14:textId="77777777" w:rsidR="009A2D28" w:rsidRPr="009A2D28" w:rsidRDefault="009A2D28" w:rsidP="009A2D28">
      <w:pPr>
        <w:rPr>
          <w:rFonts w:cs="Arial"/>
          <w:szCs w:val="20"/>
        </w:rPr>
      </w:pPr>
      <w:r w:rsidRPr="009A2D28">
        <w:rPr>
          <w:rFonts w:cs="Arial"/>
          <w:szCs w:val="20"/>
        </w:rPr>
        <w:t xml:space="preserve">Fig S3. Unsupervised clustering results for SEDR and competing methods on olfactory bulb Slide-seq data. </w:t>
      </w:r>
    </w:p>
    <w:p w14:paraId="0763503B" w14:textId="77777777" w:rsidR="009A2D28" w:rsidRPr="009A2D28" w:rsidRDefault="009A2D28" w:rsidP="009A2D28">
      <w:pPr>
        <w:rPr>
          <w:rFonts w:cs="Arial"/>
          <w:szCs w:val="20"/>
        </w:rPr>
      </w:pPr>
      <w:r w:rsidRPr="009A2D28">
        <w:rPr>
          <w:rFonts w:cs="Arial"/>
          <w:szCs w:val="20"/>
        </w:rPr>
        <w:t>Fig S4. Computational requirements of SEDR.</w:t>
      </w:r>
    </w:p>
    <w:p w14:paraId="08099658" w14:textId="77777777" w:rsidR="009A2D28" w:rsidRPr="009A2D28" w:rsidRDefault="009A2D28" w:rsidP="009A2D28">
      <w:pPr>
        <w:rPr>
          <w:rFonts w:cs="Arial"/>
          <w:szCs w:val="20"/>
        </w:rPr>
      </w:pPr>
      <w:r w:rsidRPr="009A2D28">
        <w:rPr>
          <w:rFonts w:cs="Arial"/>
          <w:szCs w:val="20"/>
        </w:rPr>
        <w:t xml:space="preserve">Fig S5. Human breast cancer histology and cell type mixtures of spatial spots. </w:t>
      </w:r>
    </w:p>
    <w:p w14:paraId="72D95634" w14:textId="77777777" w:rsidR="009A2D28" w:rsidRPr="009A2D28" w:rsidRDefault="009A2D28" w:rsidP="009A2D28">
      <w:pPr>
        <w:rPr>
          <w:rFonts w:cs="Arial"/>
          <w:szCs w:val="20"/>
        </w:rPr>
      </w:pPr>
      <w:r w:rsidRPr="009A2D28">
        <w:rPr>
          <w:rFonts w:cs="Arial"/>
          <w:szCs w:val="20"/>
        </w:rPr>
        <w:t xml:space="preserve">Fig S6. Differentially expressed genes (DEGs) between SEDR cluster 11 and cluster 13 in human breast cancer data. </w:t>
      </w:r>
    </w:p>
    <w:p w14:paraId="7004DE91" w14:textId="77777777" w:rsidR="009A2D28" w:rsidRPr="007F20AD" w:rsidRDefault="009A2D28" w:rsidP="009A2D28">
      <w:pPr>
        <w:rPr>
          <w:rFonts w:cs="Arial"/>
          <w:b/>
          <w:bCs/>
          <w:sz w:val="24"/>
        </w:rPr>
      </w:pPr>
    </w:p>
    <w:p w14:paraId="5BCDFE52" w14:textId="77777777" w:rsidR="009A2D28" w:rsidRDefault="009A2D28" w:rsidP="009A2D28">
      <w:pPr>
        <w:rPr>
          <w:rFonts w:cs="Arial"/>
          <w:b/>
          <w:bCs/>
        </w:rPr>
      </w:pPr>
      <w:r>
        <w:rPr>
          <w:rFonts w:cs="Arial"/>
          <w:b/>
          <w:bCs/>
        </w:rPr>
        <w:br w:type="page"/>
      </w:r>
    </w:p>
    <w:p w14:paraId="08A27FA9" w14:textId="77777777" w:rsidR="009A2D28" w:rsidRDefault="009A2D28" w:rsidP="009A2D28">
      <w:pPr>
        <w:rPr>
          <w:rFonts w:cs="Arial"/>
          <w:b/>
          <w:bCs/>
          <w:sz w:val="24"/>
        </w:rPr>
      </w:pPr>
      <w:r w:rsidRPr="007F20AD">
        <w:rPr>
          <w:rFonts w:cs="Arial"/>
          <w:b/>
          <w:bCs/>
          <w:sz w:val="24"/>
        </w:rPr>
        <w:lastRenderedPageBreak/>
        <w:t>Supplementary methods</w:t>
      </w:r>
    </w:p>
    <w:p w14:paraId="4506C8A4" w14:textId="574BC643" w:rsidR="00E6771C" w:rsidRDefault="00E6771C" w:rsidP="009A2D28">
      <w:pPr>
        <w:pStyle w:val="BodyText"/>
        <w:spacing w:before="121"/>
        <w:ind w:right="-42"/>
        <w:rPr>
          <w:rFonts w:cs="Arial"/>
          <w:b/>
          <w:bCs/>
          <w:iCs/>
          <w:szCs w:val="22"/>
        </w:rPr>
      </w:pPr>
      <w:r>
        <w:rPr>
          <w:rFonts w:cs="Arial"/>
          <w:b/>
          <w:bCs/>
          <w:iCs/>
          <w:szCs w:val="22"/>
        </w:rPr>
        <w:t>Data Preprocessing</w:t>
      </w:r>
    </w:p>
    <w:p w14:paraId="37C7D23A" w14:textId="0EC0EBA5" w:rsidR="009B3C29" w:rsidRPr="009B3C29" w:rsidRDefault="009B3C29" w:rsidP="009B3C29">
      <w:pPr>
        <w:pStyle w:val="BodyText"/>
        <w:spacing w:before="121"/>
        <w:ind w:right="-42"/>
        <w:rPr>
          <w:b/>
          <w:bCs/>
          <w:i/>
          <w:iCs/>
          <w:szCs w:val="22"/>
        </w:rPr>
      </w:pPr>
      <w:r>
        <w:rPr>
          <w:b/>
          <w:bCs/>
          <w:i/>
          <w:iCs/>
          <w:szCs w:val="22"/>
        </w:rPr>
        <w:t xml:space="preserve">Common processing pipeline using </w:t>
      </w:r>
      <w:proofErr w:type="gramStart"/>
      <w:r>
        <w:rPr>
          <w:b/>
          <w:bCs/>
          <w:i/>
          <w:iCs/>
          <w:szCs w:val="22"/>
        </w:rPr>
        <w:t>Scanpy</w:t>
      </w:r>
      <w:proofErr w:type="gramEnd"/>
    </w:p>
    <w:p w14:paraId="5215B668" w14:textId="297F07EE" w:rsidR="009B3C29" w:rsidRPr="009B3C29" w:rsidRDefault="009B3C29" w:rsidP="009A2D28">
      <w:pPr>
        <w:pStyle w:val="BodyText"/>
        <w:spacing w:before="121"/>
        <w:ind w:right="-42"/>
        <w:rPr>
          <w:szCs w:val="22"/>
        </w:rPr>
      </w:pPr>
      <w:r w:rsidRPr="00D823C3">
        <w:rPr>
          <w:szCs w:val="22"/>
        </w:rPr>
        <w:t xml:space="preserve">SEDR takes spatial transcriptomic gene expressions and spatial coordinates as inputs. The raw gene expression counts are first normalized by their respective library sizes (using the </w:t>
      </w:r>
      <w:proofErr w:type="spellStart"/>
      <w:r w:rsidRPr="00D823C3">
        <w:rPr>
          <w:szCs w:val="22"/>
        </w:rPr>
        <w:t>normalize_total</w:t>
      </w:r>
      <w:proofErr w:type="spellEnd"/>
      <w:r w:rsidRPr="00D823C3">
        <w:rPr>
          <w:szCs w:val="22"/>
        </w:rPr>
        <w:t xml:space="preserve"> function in Scanpy (v.1.9.3)), with very highly expressed genes excluded when computing the normalization factor (size factor) for each spot </w:t>
      </w:r>
      <w:r w:rsidRPr="00D823C3">
        <w:rPr>
          <w:szCs w:val="22"/>
        </w:rPr>
        <w:fldChar w:fldCharType="begin"/>
      </w:r>
      <w:r>
        <w:rPr>
          <w:szCs w:val="22"/>
        </w:rPr>
        <w:instrText xml:space="preserve"> ADDIN EN.CITE &lt;EndNote&gt;&lt;Cite&gt;&lt;Author&gt;Weinreb&lt;/Author&gt;&lt;Year&gt;2018&lt;/Year&gt;&lt;RecNum&gt;569&lt;/RecNum&gt;&lt;DisplayText&gt;[35]&lt;/DisplayText&gt;&lt;record&gt;&lt;rec-number&gt;569&lt;/rec-number&gt;&lt;foreign-keys&gt;&lt;key app="EN" db-id="f2stttaz2zpzx4ew2t6v2dxyx9v9wdatzepa" timestamp="1663740630"&gt;569&lt;/key&gt;&lt;/foreign-keys&gt;&lt;ref-type name="Journal Article"&gt;17&lt;/ref-type&gt;&lt;contributors&gt;&lt;authors&gt;&lt;author&gt;Weinreb, C.&lt;/author&gt;&lt;author&gt;Wolock, S.&lt;/author&gt;&lt;author&gt;Klein, A. M.&lt;/author&gt;&lt;/authors&gt;&lt;/contributors&gt;&lt;auth-address&gt;Department of Systems Biology, Harvard Medical School, Boston, MA 02115, USA.&lt;/auth-address&gt;&lt;titles&gt;&lt;title&gt;SPRING: a kinetic interface for visualizing high dimensional single-cell expression data&lt;/title&gt;&lt;secondary-title&gt;Bioinformatics&lt;/secondary-title&gt;&lt;/titles&gt;&lt;periodical&gt;&lt;full-title&gt;Bioinformatics&lt;/full-title&gt;&lt;/periodical&gt;&lt;pages&gt;1246-1248&lt;/pages&gt;&lt;volume&gt;34&lt;/volume&gt;&lt;number&gt;7&lt;/number&gt;&lt;edition&gt;2017/12/12&lt;/edition&gt;&lt;keywords&gt;&lt;keyword&gt;Cluster Analysis&lt;/keyword&gt;&lt;keyword&gt;Computational Biology/*methods&lt;/keyword&gt;&lt;keyword&gt;Gene Expression Profiling/*methods&lt;/keyword&gt;&lt;keyword&gt;Hematopoietic Stem Cells/metabolism&lt;/keyword&gt;&lt;keyword&gt;Humans&lt;/keyword&gt;&lt;keyword&gt;Respiratory Mucosa/metabolism&lt;/keyword&gt;&lt;keyword&gt;Sequence Analysis, RNA/methods&lt;/keyword&gt;&lt;keyword&gt;Single-Cell Analysis/*methods&lt;/keyword&gt;&lt;keyword&gt;*Software&lt;/keyword&gt;&lt;/keywords&gt;&lt;dates&gt;&lt;year&gt;2018&lt;/year&gt;&lt;pub-dates&gt;&lt;date&gt;Apr 1&lt;/date&gt;&lt;/pub-dates&gt;&lt;/dates&gt;&lt;isbn&gt;1367-4811 (Electronic)&amp;#xD;1367-4803 (Linking)&lt;/isbn&gt;&lt;accession-num&gt;29228172&lt;/accession-num&gt;&lt;urls&gt;&lt;related-urls&gt;&lt;url&gt;https://www.ncbi.nlm.nih.gov/pubmed/29228172&lt;/url&gt;&lt;/related-urls&gt;&lt;/urls&gt;&lt;custom2&gt;PMC6030950&lt;/custom2&gt;&lt;electronic-resource-num&gt;10.1093/bioinformatics/btx792&lt;/electronic-resource-num&gt;&lt;/record&gt;&lt;/Cite&gt;&lt;/EndNote&gt;</w:instrText>
      </w:r>
      <w:r w:rsidRPr="00D823C3">
        <w:rPr>
          <w:szCs w:val="22"/>
        </w:rPr>
        <w:fldChar w:fldCharType="separate"/>
      </w:r>
      <w:r>
        <w:rPr>
          <w:noProof/>
          <w:szCs w:val="22"/>
        </w:rPr>
        <w:t>[35]</w:t>
      </w:r>
      <w:r w:rsidRPr="00D823C3">
        <w:rPr>
          <w:szCs w:val="22"/>
        </w:rPr>
        <w:fldChar w:fldCharType="end"/>
      </w:r>
      <w:r w:rsidRPr="00D823C3">
        <w:rPr>
          <w:szCs w:val="22"/>
        </w:rPr>
        <w:t xml:space="preserve">. Thereafter, all gene expression profiles are scaled to zero mean and unit variance. PCA is then applied to extract the first 200 principal components to generate the initial gene expression matrix. For most downstream applications, PCs are the recommended input for SEDR. SEDR also accepts scaled gene expression as input when imputing gene expression data. </w:t>
      </w:r>
    </w:p>
    <w:p w14:paraId="5D083C9A" w14:textId="1101EA75" w:rsidR="009A2D28" w:rsidRPr="00E6771C" w:rsidRDefault="009A2D28" w:rsidP="009A2D28">
      <w:pPr>
        <w:pStyle w:val="BodyText"/>
        <w:spacing w:before="121"/>
        <w:ind w:right="-42"/>
        <w:rPr>
          <w:rFonts w:cs="Arial"/>
          <w:b/>
          <w:bCs/>
          <w:i/>
          <w:iCs/>
          <w:szCs w:val="22"/>
        </w:rPr>
      </w:pPr>
      <w:r w:rsidRPr="00E6771C">
        <w:rPr>
          <w:rFonts w:cs="Arial"/>
          <w:b/>
          <w:bCs/>
          <w:i/>
          <w:iCs/>
          <w:szCs w:val="22"/>
        </w:rPr>
        <w:t>Stereo-seq data</w:t>
      </w:r>
    </w:p>
    <w:p w14:paraId="2009C15B" w14:textId="54D4F6E0" w:rsidR="009A2D28" w:rsidRPr="00977F83" w:rsidRDefault="009A2D28" w:rsidP="009A2D28">
      <w:pPr>
        <w:pStyle w:val="BodyText"/>
        <w:spacing w:before="121"/>
        <w:ind w:right="-42"/>
        <w:rPr>
          <w:rFonts w:cs="Arial"/>
          <w:szCs w:val="22"/>
        </w:rPr>
      </w:pPr>
      <w:proofErr w:type="spellStart"/>
      <w:r w:rsidRPr="00D823C3">
        <w:rPr>
          <w:rFonts w:cs="Arial"/>
          <w:szCs w:val="22"/>
        </w:rPr>
        <w:t>Fastq</w:t>
      </w:r>
      <w:proofErr w:type="spellEnd"/>
      <w:r w:rsidRPr="00D823C3">
        <w:rPr>
          <w:rFonts w:cs="Arial"/>
          <w:szCs w:val="22"/>
        </w:rPr>
        <w:t xml:space="preserve"> files were generated using the MGI DNBSEQ-Tx sequencer. Coordinate identities (CIDs) and </w:t>
      </w:r>
      <w:r w:rsidRPr="00D823C3">
        <w:rPr>
          <w:rStyle w:val="Emphasis"/>
          <w:rFonts w:cs="Arial"/>
          <w:szCs w:val="22"/>
        </w:rPr>
        <w:t>unique</w:t>
      </w:r>
      <w:r w:rsidRPr="00D823C3">
        <w:rPr>
          <w:rStyle w:val="acopre"/>
          <w:rFonts w:cs="Arial"/>
          <w:szCs w:val="22"/>
        </w:rPr>
        <w:t xml:space="preserve"> molecular identifiers (</w:t>
      </w:r>
      <w:r w:rsidRPr="00D823C3">
        <w:rPr>
          <w:rFonts w:cs="Arial"/>
          <w:szCs w:val="22"/>
        </w:rPr>
        <w:t xml:space="preserve">UMIs) were encoded in the forward reads (CID: 1-25bp, UMI: 26-35bp), while the reverse reads consisted of the cDNA sequences. CID sequences in the forward reads were first mapped to the designed coordinates of the </w:t>
      </w:r>
      <w:r w:rsidRPr="00D823C3">
        <w:rPr>
          <w:rFonts w:cs="Arial"/>
          <w:i/>
          <w:iCs/>
          <w:szCs w:val="22"/>
        </w:rPr>
        <w:t xml:space="preserve">in-situ </w:t>
      </w:r>
      <w:r w:rsidRPr="00D823C3">
        <w:rPr>
          <w:rFonts w:cs="Arial"/>
          <w:szCs w:val="22"/>
        </w:rPr>
        <w:t xml:space="preserve">capture chip, allowing one base mismatch to account for sequencing and PCR errors. Reads with UMIs containing either N bases or more than two bases with quality scores lower than 10 were filtered out. The CIDs and UMIs associated with each read were appended to each read header. Retained reads were then aligned to the reference genome (mm10) using STAR </w:t>
      </w:r>
      <w:r w:rsidRPr="00D823C3">
        <w:rPr>
          <w:rFonts w:cs="Arial"/>
          <w:szCs w:val="22"/>
        </w:rPr>
        <w:fldChar w:fldCharType="begin"/>
      </w:r>
      <w:r w:rsidR="004307F0">
        <w:rPr>
          <w:rFonts w:cs="Arial"/>
          <w:szCs w:val="22"/>
        </w:rPr>
        <w:instrText xml:space="preserve"> ADDIN EN.CITE &lt;EndNote&gt;&lt;Cite&gt;&lt;Author&gt;Dobin&lt;/Author&gt;&lt;Year&gt;2013&lt;/Year&gt;&lt;RecNum&gt;573&lt;/RecNum&gt;&lt;DisplayText&gt;[1]&lt;/DisplayText&gt;&lt;record&gt;&lt;rec-number&gt;573&lt;/rec-number&gt;&lt;foreign-keys&gt;&lt;key app="EN" db-id="f2stttaz2zpzx4ew2t6v2dxyx9v9wdatzepa" timestamp="1663741017"&gt;573&lt;/key&gt;&lt;/foreign-keys&gt;&lt;ref-type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D823C3">
        <w:rPr>
          <w:rFonts w:cs="Arial"/>
          <w:szCs w:val="22"/>
        </w:rPr>
        <w:fldChar w:fldCharType="separate"/>
      </w:r>
      <w:r w:rsidR="004307F0">
        <w:rPr>
          <w:rFonts w:cs="Arial"/>
          <w:noProof/>
          <w:szCs w:val="22"/>
        </w:rPr>
        <w:t>[1]</w:t>
      </w:r>
      <w:r w:rsidRPr="00D823C3">
        <w:rPr>
          <w:rFonts w:cs="Arial"/>
          <w:szCs w:val="22"/>
        </w:rPr>
        <w:fldChar w:fldCharType="end"/>
      </w:r>
      <w:r w:rsidRPr="00D823C3">
        <w:rPr>
          <w:rFonts w:cs="Arial"/>
          <w:szCs w:val="22"/>
        </w:rPr>
        <w:t xml:space="preserve">, and mapped reads with MAPQ </w:t>
      </w:r>
      <w:r w:rsidRPr="00D823C3">
        <w:rPr>
          <w:rFonts w:cs="Arial"/>
          <w:szCs w:val="22"/>
        </w:rPr>
        <w:sym w:font="Symbol" w:char="F0B3"/>
      </w:r>
      <w:r w:rsidRPr="00D823C3">
        <w:rPr>
          <w:rFonts w:cs="Arial"/>
          <w:szCs w:val="22"/>
        </w:rPr>
        <w:t>10 were counted and annotated using an in-house</w:t>
      </w:r>
      <w:r w:rsidRPr="00D823C3">
        <w:rPr>
          <w:rFonts w:cs="Arial"/>
          <w:i/>
          <w:iCs/>
          <w:szCs w:val="22"/>
        </w:rPr>
        <w:t xml:space="preserve"> </w:t>
      </w:r>
      <w:r w:rsidRPr="00D823C3">
        <w:rPr>
          <w:rFonts w:cs="Arial"/>
          <w:szCs w:val="22"/>
        </w:rPr>
        <w:t xml:space="preserve">script (available at https://github.com/BGIResearch/handleBam). UMIs with the same CIDs and gene loci </w:t>
      </w:r>
      <w:r w:rsidRPr="00D823C3">
        <w:rPr>
          <w:rFonts w:cs="Arial"/>
          <w:szCs w:val="22"/>
        </w:rPr>
        <w:lastRenderedPageBreak/>
        <w:t xml:space="preserve">collapsed together, allowing for one mismatch for sequencing and PCR errors, to give the final gene expression matrix. </w:t>
      </w:r>
    </w:p>
    <w:p w14:paraId="314B78A1" w14:textId="77777777" w:rsidR="009A2D28" w:rsidRPr="00D823C3" w:rsidRDefault="009A2D28" w:rsidP="009A2D28">
      <w:pPr>
        <w:pStyle w:val="BodyText"/>
        <w:spacing w:before="121"/>
        <w:ind w:right="-42"/>
        <w:rPr>
          <w:b/>
          <w:bCs/>
          <w:szCs w:val="22"/>
        </w:rPr>
      </w:pPr>
      <w:r w:rsidRPr="00D823C3">
        <w:rPr>
          <w:b/>
          <w:bCs/>
          <w:szCs w:val="22"/>
        </w:rPr>
        <w:t xml:space="preserve">Baseline and competing </w:t>
      </w:r>
      <w:proofErr w:type="gramStart"/>
      <w:r w:rsidRPr="00D823C3">
        <w:rPr>
          <w:b/>
          <w:bCs/>
          <w:szCs w:val="22"/>
        </w:rPr>
        <w:t>methods</w:t>
      </w:r>
      <w:proofErr w:type="gramEnd"/>
    </w:p>
    <w:p w14:paraId="375F97A6" w14:textId="03EBEBC4" w:rsidR="009A2D28" w:rsidRPr="00D823C3" w:rsidRDefault="009A2D28" w:rsidP="009A2D28">
      <w:pPr>
        <w:pStyle w:val="BodyText"/>
        <w:spacing w:before="121"/>
        <w:ind w:right="-42"/>
        <w:rPr>
          <w:szCs w:val="22"/>
        </w:rPr>
      </w:pPr>
      <w:r w:rsidRPr="00D823C3">
        <w:rPr>
          <w:szCs w:val="22"/>
        </w:rPr>
        <w:t xml:space="preserve">To </w:t>
      </w:r>
      <w:r>
        <w:rPr>
          <w:szCs w:val="22"/>
        </w:rPr>
        <w:t>evaluate</w:t>
      </w:r>
      <w:r w:rsidRPr="00D823C3">
        <w:rPr>
          <w:szCs w:val="22"/>
        </w:rPr>
        <w:t xml:space="preserve"> the clustering performance of SEDR, </w:t>
      </w:r>
      <w:r>
        <w:rPr>
          <w:szCs w:val="22"/>
        </w:rPr>
        <w:t>11</w:t>
      </w:r>
      <w:r w:rsidRPr="00D823C3">
        <w:rPr>
          <w:szCs w:val="22"/>
        </w:rPr>
        <w:t xml:space="preserve"> state-of-the-art methods </w:t>
      </w:r>
      <w:r>
        <w:rPr>
          <w:szCs w:val="22"/>
        </w:rPr>
        <w:t>we</w:t>
      </w:r>
      <w:r w:rsidRPr="00D823C3">
        <w:rPr>
          <w:szCs w:val="22"/>
        </w:rPr>
        <w:t>re used to benchmark SEDR on different datasets. Seurat</w:t>
      </w:r>
      <w:r>
        <w:rPr>
          <w:szCs w:val="22"/>
        </w:rPr>
        <w:t xml:space="preserve"> </w:t>
      </w:r>
      <w:r w:rsidRPr="00D823C3">
        <w:rPr>
          <w:szCs w:val="22"/>
        </w:rPr>
        <w:fldChar w:fldCharType="begin">
          <w:fldData xml:space="preserve">PEVuZE5vdGU+PENpdGU+PEF1dGhvcj5IYW88L0F1dGhvcj48WWVhcj4yMDIxPC9ZZWFyPjxSZWNO
dW0+MjYxPC9SZWNOdW0+PERpc3BsYXlUZXh0PlsyXTwvRGlzcGxheVRleHQ+PHJlY29yZD48cmVj
LW51bWJlcj4yNjE8L3JlYy1udW1iZXI+PGZvcmVpZ24ta2V5cz48a2V5IGFwcD0iRU4iIGRiLWlk
PSJmMnN0dHRhejJ6cHp4NGV3MnQ2djJkeHl4OXY5d2RhdHplcGEiIHRpbWVzdGFtcD0iMTYyOTY4
ODYzOSI+MjYxPC9rZXk+PC9mb3JlaWduLWtleXM+PHJlZi10eXBlIG5hbWU9IkpvdXJuYWwgQXJ0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bGw8L2Z1bGwtdGl0bGU+PC9wZXJpb2RpY2FsPjxwYWdlcz4zNTczLTM1ODcgZTI5PC9wYWdlcz48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</w:fldData>
        </w:fldChar>
      </w:r>
      <w:r w:rsidR="004307F0">
        <w:rPr>
          <w:szCs w:val="22"/>
        </w:rPr>
        <w:instrText xml:space="preserve"> ADDIN EN.CITE </w:instrText>
      </w:r>
      <w:r w:rsidR="004307F0">
        <w:rPr>
          <w:szCs w:val="22"/>
        </w:rPr>
        <w:fldChar w:fldCharType="begin">
          <w:fldData xml:space="preserve">PEVuZE5vdGU+PENpdGU+PEF1dGhvcj5IYW88L0F1dGhvcj48WWVhcj4yMDIxPC9ZZWFyPjxSZWNO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[2]</w:t>
      </w:r>
      <w:r w:rsidRPr="00D823C3">
        <w:rPr>
          <w:szCs w:val="22"/>
        </w:rPr>
        <w:fldChar w:fldCharType="end"/>
      </w:r>
      <w:r w:rsidRPr="00D823C3">
        <w:rPr>
          <w:szCs w:val="22"/>
        </w:rPr>
        <w:t xml:space="preserve"> </w:t>
      </w:r>
      <w:r>
        <w:rPr>
          <w:szCs w:val="22"/>
        </w:rPr>
        <w:t>wa</w:t>
      </w:r>
      <w:r w:rsidRPr="00D823C3">
        <w:rPr>
          <w:szCs w:val="22"/>
        </w:rPr>
        <w:t xml:space="preserve">s used as baseline method because it only uses gene expression data. Other methods all utilized spatial information, </w:t>
      </w:r>
      <w:r>
        <w:rPr>
          <w:szCs w:val="22"/>
        </w:rPr>
        <w:t xml:space="preserve">namely </w:t>
      </w:r>
      <w:proofErr w:type="spellStart"/>
      <w:r>
        <w:rPr>
          <w:szCs w:val="22"/>
        </w:rPr>
        <w:t>SpatialLDA</w:t>
      </w:r>
      <w:proofErr w:type="spellEnd"/>
      <w:r>
        <w:rPr>
          <w:szCs w:val="22"/>
        </w:rPr>
        <w:t xml:space="preserve"> </w:t>
      </w:r>
      <w:r>
        <w:rPr>
          <w:szCs w:val="22"/>
        </w:rPr>
        <w:fldChar w:fldCharType="begin">
          <w:fldData xml:space="preserve">PEVuZE5vdGU+PENpdGU+PEF1dGhvcj5DaGVuPC9BdXRob3I+PFllYXI+MjAyMDwvWWVhcj48UmVj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</w:fldData>
        </w:fldChar>
      </w:r>
      <w:r w:rsidR="004307F0">
        <w:rPr>
          <w:szCs w:val="22"/>
        </w:rPr>
        <w:instrText xml:space="preserve"> ADDIN EN.CITE </w:instrText>
      </w:r>
      <w:r w:rsidR="004307F0">
        <w:rPr>
          <w:szCs w:val="22"/>
        </w:rPr>
        <w:fldChar w:fldCharType="begin">
          <w:fldData xml:space="preserve">PEVuZE5vdGU+PENpdGU+PEF1dGhvcj5DaGVuPC9BdXRob3I+PFllYXI+MjAyMDwvWWVhcj48UmVj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</w:fldData>
        </w:fldChar>
      </w:r>
      <w:r w:rsidR="004307F0">
        <w:rPr>
          <w:szCs w:val="22"/>
        </w:rPr>
        <w:instrText xml:space="preserve"> ADDIN EN.CITE.DATA </w:instrText>
      </w:r>
      <w:r w:rsidR="004307F0">
        <w:rPr>
          <w:szCs w:val="22"/>
        </w:rPr>
      </w:r>
      <w:r w:rsidR="004307F0">
        <w:rPr>
          <w:szCs w:val="22"/>
        </w:rPr>
        <w:fldChar w:fldCharType="end"/>
      </w:r>
      <w:r>
        <w:rPr>
          <w:szCs w:val="22"/>
        </w:rPr>
      </w:r>
      <w:r>
        <w:rPr>
          <w:szCs w:val="22"/>
        </w:rPr>
        <w:fldChar w:fldCharType="separate"/>
      </w:r>
      <w:r w:rsidR="004307F0">
        <w:rPr>
          <w:noProof/>
          <w:szCs w:val="22"/>
        </w:rPr>
        <w:t>[3]</w:t>
      </w:r>
      <w:r>
        <w:rPr>
          <w:szCs w:val="22"/>
        </w:rPr>
        <w:fldChar w:fldCharType="end"/>
      </w:r>
      <w:r>
        <w:rPr>
          <w:szCs w:val="22"/>
        </w:rPr>
        <w:t xml:space="preserve">, </w:t>
      </w:r>
      <w:r w:rsidRPr="00D823C3">
        <w:rPr>
          <w:szCs w:val="22"/>
        </w:rPr>
        <w:t>Giotto</w:t>
      </w:r>
      <w:r>
        <w:rPr>
          <w:szCs w:val="22"/>
        </w:rPr>
        <w:t xml:space="preserve"> </w:t>
      </w:r>
      <w:r w:rsidRPr="00D823C3">
        <w:rPr>
          <w:szCs w:val="22"/>
        </w:rPr>
        <w:fldChar w:fldCharType="begin">
          <w:fldData xml:space="preserve">PEVuZE5vdGU+PENpdGU+PEF1dGhvcj5EcmllczwvQXV0aG9yPjxZZWFyPjIwMjE8L1llYXI+PFJl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</w:fldData>
        </w:fldChar>
      </w:r>
      <w:r w:rsidR="004307F0">
        <w:rPr>
          <w:szCs w:val="22"/>
        </w:rPr>
        <w:instrText xml:space="preserve"> ADDIN EN.CITE </w:instrText>
      </w:r>
      <w:r w:rsidR="004307F0">
        <w:rPr>
          <w:szCs w:val="22"/>
        </w:rPr>
        <w:fldChar w:fldCharType="begin">
          <w:fldData xml:space="preserve">PEVuZE5vdGU+PENpdGU+PEF1dGhvcj5EcmllczwvQXV0aG9yPjxZZWFyPjIwMjE8L1llYXI+PFJl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[4]</w:t>
      </w:r>
      <w:r w:rsidRPr="00D823C3">
        <w:rPr>
          <w:szCs w:val="22"/>
        </w:rPr>
        <w:fldChar w:fldCharType="end"/>
      </w:r>
      <w:r w:rsidRPr="00D823C3">
        <w:rPr>
          <w:szCs w:val="22"/>
        </w:rPr>
        <w:t>, stLearn</w:t>
      </w:r>
      <w:r>
        <w:rPr>
          <w:szCs w:val="22"/>
        </w:rPr>
        <w:t xml:space="preserve"> </w:t>
      </w:r>
      <w:r w:rsidRPr="00D823C3">
        <w:rPr>
          <w:szCs w:val="22"/>
        </w:rPr>
        <w:fldChar w:fldCharType="begin"/>
      </w:r>
      <w:r w:rsidR="004307F0">
        <w:rPr>
          <w:szCs w:val="22"/>
        </w:rPr>
        <w:instrText xml:space="preserve"> ADDIN EN.CITE &lt;EndNote&gt;&lt;Cite&gt;&lt;Author&gt;Pham&lt;/Author&gt;&lt;Year&gt;2020&lt;/Year&gt;&lt;RecNum&gt;281&lt;/RecNum&gt;&lt;DisplayText&gt;[5]&lt;/DisplayText&gt;&lt;record&gt;&lt;rec-number&gt;281&lt;/rec-number&gt;&lt;foreign-keys&gt;&lt;key app="EN" db-id="f2stttaz2zpzx4ew2t6v2dxyx9v9wdatzepa" timestamp="1635228972"&gt;281&lt;/key&gt;&lt;/foreign-keys&gt;&lt;ref-type name="Journal Article"&gt;17&lt;/ref-type&gt;&lt;contributors&gt;&lt;authors&gt;&lt;author&gt;Pham, Duy&lt;/author&gt;&lt;author&gt;Tan, Xiao&lt;/author&gt;&lt;author&gt;Xu, Jun&lt;/author&gt;&lt;author&gt;Grice, Laura F.&lt;/author&gt;&lt;author&gt;Lam, Pui Yeng&lt;/author&gt;&lt;author&gt;Raghubar, Arti&lt;/author&gt;&lt;author&gt;Vukovic, Jana&lt;/author&gt;&lt;author&gt;Ruitenberg, Marc J.&lt;/author&gt;&lt;author&gt;Nguyen, Quan&lt;/author&gt;&lt;/authors&gt;&lt;/contributors&gt;&lt;titles&gt;&lt;title&gt;stLearn: integrating spatial location, tissue morphology and gene expression to find cell types, cell-cell interactions and spatial trajectories within undissociated tissues&lt;/title&gt;&lt;secondary-title&gt;bioRxiv&lt;/secondary-title&gt;&lt;/titles&gt;&lt;periodical&gt;&lt;full-title&gt;bioRxiv&lt;/full-title&gt;&lt;/periodical&gt;&lt;pages&gt;2020.05.31.125658&lt;/pages&gt;&lt;dates&gt;&lt;year&gt;2020&lt;/year&gt;&lt;/dates&gt;&lt;urls&gt;&lt;related-urls&gt;&lt;url&gt;https://www.biorxiv.org/content/biorxiv/early/2020/05/31/2020.05.31.125658.full.pdf&lt;/url&gt;&lt;/related-urls&gt;&lt;/urls&gt;&lt;electronic-resource-num&gt;10.1101/2020.05.31.125658&lt;/electronic-resource-num&gt;&lt;/record&gt;&lt;/Cite&gt;&lt;/EndNote&gt;</w:instrText>
      </w:r>
      <w:r w:rsidRPr="00D823C3">
        <w:rPr>
          <w:szCs w:val="22"/>
        </w:rPr>
        <w:fldChar w:fldCharType="separate"/>
      </w:r>
      <w:r w:rsidR="004307F0">
        <w:rPr>
          <w:noProof/>
          <w:szCs w:val="22"/>
        </w:rPr>
        <w:t>[5]</w:t>
      </w:r>
      <w:r w:rsidRPr="00D823C3">
        <w:rPr>
          <w:szCs w:val="22"/>
        </w:rPr>
        <w:fldChar w:fldCharType="end"/>
      </w:r>
      <w:r w:rsidRPr="00D823C3">
        <w:rPr>
          <w:szCs w:val="22"/>
        </w:rPr>
        <w:t xml:space="preserve">, </w:t>
      </w:r>
      <w:proofErr w:type="spellStart"/>
      <w:r>
        <w:rPr>
          <w:szCs w:val="22"/>
        </w:rPr>
        <w:t>SpaGene</w:t>
      </w:r>
      <w:proofErr w:type="spellEnd"/>
      <w:r>
        <w:rPr>
          <w:szCs w:val="22"/>
        </w:rPr>
        <w:t xml:space="preserve"> </w:t>
      </w:r>
      <w:r>
        <w:rPr>
          <w:szCs w:val="22"/>
        </w:rPr>
        <w:fldChar w:fldCharType="begin"/>
      </w:r>
      <w:r w:rsidR="004307F0">
        <w:rPr>
          <w:szCs w:val="22"/>
        </w:rPr>
        <w:instrText xml:space="preserve"> ADDIN EN.CITE &lt;EndNote&gt;&lt;Cite&gt;&lt;Author&gt;Liu&lt;/Author&gt;&lt;Year&gt;2022&lt;/Year&gt;&lt;RecNum&gt;687&lt;/RecNum&gt;&lt;DisplayText&gt;[6]&lt;/DisplayText&gt;&lt;record&gt;&lt;rec-number&gt;687&lt;/rec-number&gt;&lt;foreign-keys&gt;&lt;key app="EN" db-id="f2stttaz2zpzx4ew2t6v2dxyx9v9wdatzepa" timestamp="1700387063"&gt;687&lt;/key&gt;&lt;/foreign-keys&gt;&lt;ref-type name="Journal Article"&gt;17&lt;/ref-type&gt;&lt;contributors&gt;&lt;authors&gt;&lt;author&gt;Liu, Q.&lt;/author&gt;&lt;author&gt;Hsu, C. Y.&lt;/author&gt;&lt;author&gt;Shyr, Y.&lt;/author&gt;&lt;/authors&gt;&lt;/contributors&gt;&lt;auth-address&gt;Department of Biostatistics, Vanderbilt University Medical Center, Nashville, Tennessee 37232, USA.&amp;#xD;Center for Quantitative Sciences, Vanderbilt University Medical Center, Nashville, Tennessee 37232, USA.&lt;/auth-address&gt;&lt;titles&gt;&lt;title&gt;Scalable and model-free detection of spatial patterns and colocalization&lt;/title&gt;&lt;secondary-title&gt;Genome Res&lt;/secondary-title&gt;&lt;/titles&gt;&lt;periodical&gt;&lt;full-title&gt;Genome Res&lt;/full-title&gt;&lt;/periodical&gt;&lt;pages&gt;1736-1745&lt;/pages&gt;&lt;volume&gt;32&lt;/volume&gt;&lt;number&gt;9&lt;/number&gt;&lt;edition&gt;20220909&lt;/edition&gt;&lt;keywords&gt;&lt;keyword&gt;*Gene Expression Profiling/methods&lt;/keyword&gt;&lt;keyword&gt;Ligands&lt;/keyword&gt;&lt;keyword&gt;*Transcriptome&lt;/keyword&gt;&lt;/keywords&gt;&lt;dates&gt;&lt;year&gt;2022&lt;/year&gt;&lt;pub-dates&gt;&lt;date&gt;Sep&lt;/date&gt;&lt;/pub-dates&gt;&lt;/dates&gt;&lt;isbn&gt;1549-5469 (Electronic)&amp;#xD;1088-9051 (Print)&amp;#xD;1088-9051 (Linking)&lt;/isbn&gt;&lt;accession-num&gt;36223499&lt;/accession-num&gt;&lt;urls&gt;&lt;related-urls&gt;&lt;url&gt;https://www.ncbi.nlm.nih.gov/pubmed/36223499&lt;/url&gt;&lt;/related-urls&gt;&lt;/urls&gt;&lt;custom2&gt;PMC9528978&lt;/custom2&gt;&lt;electronic-resource-num&gt;10.1101/gr.276851.122&lt;/electronic-resource-num&gt;&lt;remote-database-name&gt;Medline&lt;/remote-database-name&gt;&lt;remote-database-provider&gt;NLM&lt;/remote-database-provider&gt;&lt;/record&gt;&lt;/Cite&gt;&lt;/EndNote&gt;</w:instrText>
      </w:r>
      <w:r>
        <w:rPr>
          <w:szCs w:val="22"/>
        </w:rPr>
        <w:fldChar w:fldCharType="separate"/>
      </w:r>
      <w:r w:rsidR="004307F0">
        <w:rPr>
          <w:noProof/>
          <w:szCs w:val="22"/>
        </w:rPr>
        <w:t>[6]</w:t>
      </w:r>
      <w:r>
        <w:rPr>
          <w:szCs w:val="22"/>
        </w:rPr>
        <w:fldChar w:fldCharType="end"/>
      </w:r>
      <w:r>
        <w:rPr>
          <w:szCs w:val="22"/>
        </w:rPr>
        <w:t xml:space="preserve">, </w:t>
      </w:r>
      <w:r w:rsidRPr="00D823C3">
        <w:rPr>
          <w:szCs w:val="22"/>
        </w:rPr>
        <w:t>SpaGCN</w:t>
      </w:r>
      <w:r>
        <w:rPr>
          <w:szCs w:val="22"/>
        </w:rPr>
        <w:t xml:space="preserve"> </w:t>
      </w:r>
      <w:r w:rsidRPr="00D823C3">
        <w:rPr>
          <w:szCs w:val="22"/>
        </w:rPr>
        <w:fldChar w:fldCharType="begin">
          <w:fldData xml:space="preserve">PEVuZE5vdGU+PENpdGU+PEF1dGhvcj5IdTwvQXV0aG9yPjxZZWFyPjIwMjE8L1llYXI+PFJlY051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</w:fldData>
        </w:fldChar>
      </w:r>
      <w:r w:rsidR="004307F0">
        <w:rPr>
          <w:szCs w:val="22"/>
        </w:rPr>
        <w:instrText xml:space="preserve"> ADDIN EN.CITE </w:instrText>
      </w:r>
      <w:r w:rsidR="004307F0">
        <w:rPr>
          <w:szCs w:val="22"/>
        </w:rPr>
        <w:fldChar w:fldCharType="begin">
          <w:fldData xml:space="preserve">PEVuZE5vdGU+PENpdGU+PEF1dGhvcj5IdTwvQXV0aG9yPjxZZWFyPjIwMjE8L1llYXI+PFJlY051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[7]</w:t>
      </w:r>
      <w:r w:rsidRPr="00D823C3">
        <w:rPr>
          <w:szCs w:val="22"/>
        </w:rPr>
        <w:fldChar w:fldCharType="end"/>
      </w:r>
      <w:r w:rsidRPr="00D823C3">
        <w:rPr>
          <w:szCs w:val="22"/>
        </w:rPr>
        <w:t xml:space="preserve">, </w:t>
      </w:r>
      <w:r>
        <w:rPr>
          <w:szCs w:val="22"/>
        </w:rPr>
        <w:t xml:space="preserve">UTAG </w:t>
      </w:r>
      <w:r>
        <w:rPr>
          <w:szCs w:val="22"/>
        </w:rPr>
        <w:fldChar w:fldCharType="begin">
          <w:fldData xml:space="preserve">PEVuZE5vdGU+PENpdGU+PEF1dGhvcj5LaW08L0F1dGhvcj48WWVhcj4yMDIyPC9ZZWFyPjxSZWNO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</w:fldData>
        </w:fldChar>
      </w:r>
      <w:r w:rsidR="004307F0">
        <w:rPr>
          <w:szCs w:val="22"/>
        </w:rPr>
        <w:instrText xml:space="preserve"> ADDIN EN.CITE </w:instrText>
      </w:r>
      <w:r w:rsidR="004307F0">
        <w:rPr>
          <w:szCs w:val="22"/>
        </w:rPr>
        <w:fldChar w:fldCharType="begin">
          <w:fldData xml:space="preserve">PEVuZE5vdGU+PENpdGU+PEF1dGhvcj5LaW08L0F1dGhvcj48WWVhcj4yMDIyPC9ZZWFyPjxSZWNO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</w:fldData>
        </w:fldChar>
      </w:r>
      <w:r w:rsidR="004307F0">
        <w:rPr>
          <w:szCs w:val="22"/>
        </w:rPr>
        <w:instrText xml:space="preserve"> ADDIN EN.CITE.DATA </w:instrText>
      </w:r>
      <w:r w:rsidR="004307F0">
        <w:rPr>
          <w:szCs w:val="22"/>
        </w:rPr>
      </w:r>
      <w:r w:rsidR="004307F0">
        <w:rPr>
          <w:szCs w:val="22"/>
        </w:rPr>
        <w:fldChar w:fldCharType="end"/>
      </w:r>
      <w:r>
        <w:rPr>
          <w:szCs w:val="22"/>
        </w:rPr>
      </w:r>
      <w:r>
        <w:rPr>
          <w:szCs w:val="22"/>
        </w:rPr>
        <w:fldChar w:fldCharType="separate"/>
      </w:r>
      <w:r w:rsidR="004307F0">
        <w:rPr>
          <w:noProof/>
          <w:szCs w:val="22"/>
        </w:rPr>
        <w:t>[8]</w:t>
      </w:r>
      <w:r>
        <w:rPr>
          <w:szCs w:val="22"/>
        </w:rPr>
        <w:fldChar w:fldCharType="end"/>
      </w:r>
      <w:r>
        <w:rPr>
          <w:szCs w:val="22"/>
        </w:rPr>
        <w:t xml:space="preserve">, </w:t>
      </w:r>
      <w:r w:rsidRPr="00D823C3">
        <w:rPr>
          <w:szCs w:val="22"/>
        </w:rPr>
        <w:t>BayesSpace</w:t>
      </w:r>
      <w:r>
        <w:rPr>
          <w:szCs w:val="22"/>
        </w:rPr>
        <w:t xml:space="preserve"> </w:t>
      </w:r>
      <w:r w:rsidRPr="00D823C3">
        <w:rPr>
          <w:szCs w:val="22"/>
        </w:rPr>
        <w:fldChar w:fldCharType="begin">
          <w:fldData xml:space="preserve">PEVuZE5vdGU+PENpdGU+PEF1dGhvcj5aaGFvPC9BdXRob3I+PFllYXI+MjAyMTwvWWVhcj48UmVj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</w:fldData>
        </w:fldChar>
      </w:r>
      <w:r w:rsidR="004307F0">
        <w:rPr>
          <w:szCs w:val="22"/>
        </w:rPr>
        <w:instrText xml:space="preserve"> ADDIN EN.CITE </w:instrText>
      </w:r>
      <w:r w:rsidR="004307F0">
        <w:rPr>
          <w:szCs w:val="22"/>
        </w:rPr>
        <w:fldChar w:fldCharType="begin">
          <w:fldData xml:space="preserve">PEVuZE5vdGU+PENpdGU+PEF1dGhvcj5aaGFvPC9BdXRob3I+PFllYXI+MjAyMTwvWWVhcj48UmVj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[9]</w:t>
      </w:r>
      <w:r w:rsidRPr="00D823C3">
        <w:rPr>
          <w:szCs w:val="22"/>
        </w:rPr>
        <w:fldChar w:fldCharType="end"/>
      </w:r>
      <w:r w:rsidRPr="00D823C3">
        <w:rPr>
          <w:szCs w:val="22"/>
        </w:rPr>
        <w:t xml:space="preserve">, </w:t>
      </w:r>
      <w:proofErr w:type="spellStart"/>
      <w:r w:rsidRPr="00D823C3">
        <w:rPr>
          <w:szCs w:val="22"/>
        </w:rPr>
        <w:t>DeepST</w:t>
      </w:r>
      <w:proofErr w:type="spellEnd"/>
      <w:r>
        <w:rPr>
          <w:szCs w:val="22"/>
        </w:rPr>
        <w:t xml:space="preserve"> </w:t>
      </w:r>
      <w:r w:rsidRPr="00D823C3">
        <w:rPr>
          <w:szCs w:val="22"/>
        </w:rPr>
        <w:fldChar w:fldCharType="begin">
          <w:fldData xml:space="preserve">PEVuZE5vdGU+PENpdGU+PEF1dGhvcj5YdTwvQXV0aG9yPjxZZWFyPjIwMjI8L1llYXI+PFJlY051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</w:fldData>
        </w:fldChar>
      </w:r>
      <w:r w:rsidR="004307F0">
        <w:rPr>
          <w:szCs w:val="22"/>
        </w:rPr>
        <w:instrText xml:space="preserve"> ADDIN EN.CITE </w:instrText>
      </w:r>
      <w:r w:rsidR="004307F0">
        <w:rPr>
          <w:szCs w:val="22"/>
        </w:rPr>
        <w:fldChar w:fldCharType="begin">
          <w:fldData xml:space="preserve">PEVuZE5vdGU+PENpdGU+PEF1dGhvcj5YdTwvQXV0aG9yPjxZZWFyPjIwMjI8L1llYXI+PFJlY051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[10]</w:t>
      </w:r>
      <w:r w:rsidRPr="00D823C3">
        <w:rPr>
          <w:szCs w:val="22"/>
        </w:rPr>
        <w:fldChar w:fldCharType="end"/>
      </w:r>
      <w:r w:rsidRPr="00D823C3">
        <w:rPr>
          <w:szCs w:val="22"/>
        </w:rPr>
        <w:t>, and STAGATE</w:t>
      </w:r>
      <w:r>
        <w:rPr>
          <w:szCs w:val="22"/>
        </w:rPr>
        <w:t xml:space="preserve"> </w:t>
      </w:r>
      <w:r w:rsidRPr="00D823C3">
        <w:rPr>
          <w:szCs w:val="22"/>
        </w:rPr>
        <w:fldChar w:fldCharType="begin">
          <w:fldData xml:space="preserve">PEVuZE5vdGU+PENpdGU+PEF1dGhvcj5Eb25nPC9BdXRob3I+PFllYXI+MjAyMjwvWWVhcj48UmVj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</w:fldData>
        </w:fldChar>
      </w:r>
      <w:r w:rsidR="004307F0">
        <w:rPr>
          <w:szCs w:val="22"/>
        </w:rPr>
        <w:instrText xml:space="preserve"> ADDIN EN.CITE </w:instrText>
      </w:r>
      <w:r w:rsidR="004307F0">
        <w:rPr>
          <w:szCs w:val="22"/>
        </w:rPr>
        <w:fldChar w:fldCharType="begin">
          <w:fldData xml:space="preserve">PEVuZE5vdGU+PENpdGU+PEF1dGhvcj5Eb25nPC9BdXRob3I+PFllYXI+MjAyMjwvWWVhcj48UmVj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[11]</w:t>
      </w:r>
      <w:r w:rsidRPr="00D823C3">
        <w:rPr>
          <w:szCs w:val="22"/>
        </w:rPr>
        <w:fldChar w:fldCharType="end"/>
      </w:r>
      <w:r w:rsidRPr="00D823C3">
        <w:rPr>
          <w:szCs w:val="22"/>
        </w:rPr>
        <w:t xml:space="preserve">. To evaluate the </w:t>
      </w:r>
      <w:r>
        <w:rPr>
          <w:szCs w:val="22"/>
        </w:rPr>
        <w:t xml:space="preserve">efficacy of </w:t>
      </w:r>
      <w:r w:rsidRPr="00D823C3">
        <w:rPr>
          <w:szCs w:val="22"/>
        </w:rPr>
        <w:t xml:space="preserve">SEDR on </w:t>
      </w:r>
      <w:r>
        <w:rPr>
          <w:szCs w:val="22"/>
        </w:rPr>
        <w:t>high-resolution spatial transcriptomics data such as Stereo-seq and Slide-seq, all methods except BayesSpace were tested as we failed to run it on these data types</w:t>
      </w:r>
      <w:r w:rsidRPr="00D823C3">
        <w:rPr>
          <w:szCs w:val="22"/>
        </w:rPr>
        <w:t xml:space="preserve">. </w:t>
      </w:r>
      <w:r>
        <w:rPr>
          <w:szCs w:val="22"/>
        </w:rPr>
        <w:t>A m</w:t>
      </w:r>
      <w:r w:rsidRPr="00D823C3">
        <w:rPr>
          <w:szCs w:val="22"/>
        </w:rPr>
        <w:t xml:space="preserve">ore </w:t>
      </w:r>
      <w:r>
        <w:rPr>
          <w:szCs w:val="22"/>
        </w:rPr>
        <w:t xml:space="preserve">detailed </w:t>
      </w:r>
      <w:r w:rsidRPr="00D823C3">
        <w:rPr>
          <w:szCs w:val="22"/>
        </w:rPr>
        <w:t xml:space="preserve">comparison of the </w:t>
      </w:r>
      <w:r>
        <w:rPr>
          <w:szCs w:val="22"/>
        </w:rPr>
        <w:t xml:space="preserve">methods’ </w:t>
      </w:r>
      <w:r w:rsidRPr="00D823C3">
        <w:rPr>
          <w:szCs w:val="22"/>
        </w:rPr>
        <w:t xml:space="preserve">features can be found in </w:t>
      </w:r>
      <w:r>
        <w:rPr>
          <w:szCs w:val="22"/>
        </w:rPr>
        <w:t xml:space="preserve">Table </w:t>
      </w:r>
      <w:r w:rsidRPr="00D823C3">
        <w:rPr>
          <w:szCs w:val="22"/>
        </w:rPr>
        <w:t xml:space="preserve">1. Here we briefly </w:t>
      </w:r>
      <w:r>
        <w:rPr>
          <w:szCs w:val="22"/>
        </w:rPr>
        <w:t>describe</w:t>
      </w:r>
      <w:r w:rsidRPr="00D823C3">
        <w:rPr>
          <w:szCs w:val="22"/>
        </w:rPr>
        <w:t xml:space="preserve"> the usage of each method.</w:t>
      </w:r>
      <w:r>
        <w:rPr>
          <w:szCs w:val="22"/>
        </w:rPr>
        <w:t xml:space="preserve"> </w:t>
      </w:r>
    </w:p>
    <w:p w14:paraId="69498901" w14:textId="77777777" w:rsidR="009A2D28" w:rsidRDefault="009A2D28" w:rsidP="009A2D28">
      <w:pPr>
        <w:pStyle w:val="BodyText"/>
        <w:spacing w:before="121"/>
        <w:ind w:right="-42"/>
        <w:rPr>
          <w:szCs w:val="22"/>
        </w:rPr>
      </w:pPr>
      <w:r w:rsidRPr="00D823C3">
        <w:rPr>
          <w:b/>
          <w:bCs/>
          <w:i/>
          <w:iCs/>
          <w:szCs w:val="22"/>
        </w:rPr>
        <w:t>Seurat</w:t>
      </w:r>
      <w:r w:rsidRPr="00D823C3">
        <w:rPr>
          <w:b/>
          <w:bCs/>
          <w:szCs w:val="22"/>
        </w:rPr>
        <w:t xml:space="preserve">. </w:t>
      </w:r>
      <w:r w:rsidRPr="00D823C3">
        <w:rPr>
          <w:szCs w:val="22"/>
        </w:rPr>
        <w:t>Seurat was designed to analyze single cell data, which is quite different from spatial transcriptomics data, either 10</w:t>
      </w:r>
      <w:r>
        <w:rPr>
          <w:szCs w:val="22"/>
        </w:rPr>
        <w:t>x</w:t>
      </w:r>
      <w:r w:rsidRPr="00D823C3">
        <w:rPr>
          <w:szCs w:val="22"/>
        </w:rPr>
        <w:t xml:space="preserve"> </w:t>
      </w:r>
      <w:r>
        <w:rPr>
          <w:szCs w:val="22"/>
        </w:rPr>
        <w:t xml:space="preserve">Genomics </w:t>
      </w:r>
      <w:proofErr w:type="spellStart"/>
      <w:r w:rsidRPr="00D823C3">
        <w:rPr>
          <w:szCs w:val="22"/>
        </w:rPr>
        <w:t>Visium</w:t>
      </w:r>
      <w:proofErr w:type="spellEnd"/>
      <w:r w:rsidRPr="00D823C3">
        <w:rPr>
          <w:szCs w:val="22"/>
        </w:rPr>
        <w:t xml:space="preserve"> data or high-resolution spatial data. Here it </w:t>
      </w:r>
      <w:r>
        <w:rPr>
          <w:szCs w:val="22"/>
        </w:rPr>
        <w:t>was</w:t>
      </w:r>
      <w:r w:rsidRPr="00D823C3">
        <w:rPr>
          <w:szCs w:val="22"/>
        </w:rPr>
        <w:t xml:space="preserve"> used as a baseline method to show the advantage of incorporating spatial information. Therefore, we only r</w:t>
      </w:r>
      <w:r>
        <w:rPr>
          <w:szCs w:val="22"/>
        </w:rPr>
        <w:t>a</w:t>
      </w:r>
      <w:r w:rsidRPr="00D823C3">
        <w:rPr>
          <w:szCs w:val="22"/>
        </w:rPr>
        <w:t>n the basic processing steps of it, including quality control (QC), gene normalization, and principal component analysis (PCA). The top 100 principal components (PCs) w</w:t>
      </w:r>
      <w:r>
        <w:rPr>
          <w:szCs w:val="22"/>
        </w:rPr>
        <w:t>ere</w:t>
      </w:r>
      <w:r w:rsidRPr="00D823C3">
        <w:rPr>
          <w:szCs w:val="22"/>
        </w:rPr>
        <w:t xml:space="preserve"> used to calculate the shared nearest neighbors (SNNs), which </w:t>
      </w:r>
      <w:r>
        <w:rPr>
          <w:szCs w:val="22"/>
        </w:rPr>
        <w:t xml:space="preserve">were then </w:t>
      </w:r>
      <w:r w:rsidRPr="00D823C3">
        <w:rPr>
          <w:szCs w:val="22"/>
        </w:rPr>
        <w:t>used to identify clusters</w:t>
      </w:r>
      <w:r>
        <w:rPr>
          <w:szCs w:val="22"/>
        </w:rPr>
        <w:t xml:space="preserve"> with</w:t>
      </w:r>
      <w:r w:rsidRPr="00D823C3">
        <w:rPr>
          <w:szCs w:val="22"/>
        </w:rPr>
        <w:t xml:space="preserve"> the Louvain clustering algorithm. Because the Louvain algorithm cannot directly produce </w:t>
      </w:r>
      <w:r>
        <w:rPr>
          <w:szCs w:val="22"/>
        </w:rPr>
        <w:t xml:space="preserve">a </w:t>
      </w:r>
      <w:r w:rsidRPr="00D823C3">
        <w:rPr>
          <w:szCs w:val="22"/>
        </w:rPr>
        <w:t>specifi</w:t>
      </w:r>
      <w:r>
        <w:rPr>
          <w:szCs w:val="22"/>
        </w:rPr>
        <w:t>ed</w:t>
      </w:r>
      <w:r w:rsidRPr="00D823C3">
        <w:rPr>
          <w:szCs w:val="22"/>
        </w:rPr>
        <w:t xml:space="preserve"> number of clusters, different clustering resolutions were tested to obtain the same number of clusters as the ground truth.</w:t>
      </w:r>
      <w:r>
        <w:rPr>
          <w:szCs w:val="22"/>
        </w:rPr>
        <w:t xml:space="preserve"> </w:t>
      </w:r>
      <w:r w:rsidRPr="00D823C3">
        <w:rPr>
          <w:szCs w:val="22"/>
        </w:rPr>
        <w:t xml:space="preserve"> </w:t>
      </w:r>
    </w:p>
    <w:p w14:paraId="4519D310" w14:textId="77777777" w:rsidR="009A2D28" w:rsidRPr="009A5350" w:rsidRDefault="009A2D28" w:rsidP="009A2D28">
      <w:pPr>
        <w:pStyle w:val="BodyText"/>
        <w:spacing w:before="121"/>
        <w:ind w:right="-42"/>
        <w:rPr>
          <w:szCs w:val="22"/>
        </w:rPr>
      </w:pPr>
      <w:proofErr w:type="spellStart"/>
      <w:r>
        <w:rPr>
          <w:b/>
          <w:bCs/>
          <w:i/>
          <w:iCs/>
          <w:szCs w:val="22"/>
        </w:rPr>
        <w:t>SpatialLDA</w:t>
      </w:r>
      <w:proofErr w:type="spellEnd"/>
      <w:r>
        <w:rPr>
          <w:b/>
          <w:bCs/>
          <w:i/>
          <w:iCs/>
          <w:szCs w:val="22"/>
        </w:rPr>
        <w:t>.</w:t>
      </w:r>
      <w:r>
        <w:rPr>
          <w:b/>
          <w:bCs/>
          <w:szCs w:val="22"/>
        </w:rPr>
        <w:t xml:space="preserve"> </w:t>
      </w:r>
      <w:proofErr w:type="spellStart"/>
      <w:r>
        <w:rPr>
          <w:szCs w:val="22"/>
        </w:rPr>
        <w:t>SpatialLDA</w:t>
      </w:r>
      <w:proofErr w:type="spellEnd"/>
      <w:r>
        <w:rPr>
          <w:szCs w:val="22"/>
        </w:rPr>
        <w:t xml:space="preserve"> uses the documents-words-topics paradigm to apply latent Dirichlet </w:t>
      </w:r>
      <w:r>
        <w:rPr>
          <w:szCs w:val="22"/>
        </w:rPr>
        <w:lastRenderedPageBreak/>
        <w:t xml:space="preserve">allocation to multiplexed image data. We set </w:t>
      </w:r>
      <w:proofErr w:type="spellStart"/>
      <w:r>
        <w:rPr>
          <w:szCs w:val="22"/>
        </w:rPr>
        <w:t>n_topics</w:t>
      </w:r>
      <w:proofErr w:type="spellEnd"/>
      <w:r>
        <w:rPr>
          <w:szCs w:val="22"/>
        </w:rPr>
        <w:t xml:space="preserve"> to 30 and retained the other parameters at their default settings when generating the topics for each dataset. The topics were then clustered using the </w:t>
      </w:r>
      <w:proofErr w:type="spellStart"/>
      <w:r>
        <w:rPr>
          <w:szCs w:val="22"/>
        </w:rPr>
        <w:t>mclust</w:t>
      </w:r>
      <w:proofErr w:type="spellEnd"/>
      <w:r>
        <w:rPr>
          <w:szCs w:val="22"/>
        </w:rPr>
        <w:t xml:space="preserve"> package in R. </w:t>
      </w:r>
    </w:p>
    <w:p w14:paraId="0AC2F5A4" w14:textId="77777777" w:rsidR="009A2D28" w:rsidRPr="00D823C3" w:rsidRDefault="009A2D28" w:rsidP="009A2D28">
      <w:pPr>
        <w:pStyle w:val="BodyText"/>
        <w:spacing w:before="121"/>
        <w:ind w:right="-42"/>
        <w:rPr>
          <w:szCs w:val="22"/>
        </w:rPr>
      </w:pPr>
      <w:r w:rsidRPr="000A2DC4">
        <w:rPr>
          <w:b/>
          <w:bCs/>
          <w:i/>
          <w:iCs/>
          <w:szCs w:val="22"/>
        </w:rPr>
        <w:t>Giotto</w:t>
      </w:r>
      <w:r w:rsidRPr="00D823C3">
        <w:rPr>
          <w:b/>
          <w:bCs/>
          <w:szCs w:val="22"/>
        </w:rPr>
        <w:t xml:space="preserve">. </w:t>
      </w:r>
      <w:r w:rsidRPr="00D823C3">
        <w:rPr>
          <w:szCs w:val="22"/>
        </w:rPr>
        <w:t>Gitto is a framework to process and analyze spatial transcriptomics data. It implement</w:t>
      </w:r>
      <w:r>
        <w:rPr>
          <w:szCs w:val="22"/>
        </w:rPr>
        <w:t>s</w:t>
      </w:r>
      <w:r w:rsidRPr="00D823C3">
        <w:rPr>
          <w:szCs w:val="22"/>
        </w:rPr>
        <w:t xml:space="preserve"> </w:t>
      </w:r>
      <w:r>
        <w:rPr>
          <w:szCs w:val="22"/>
        </w:rPr>
        <w:t>a hi</w:t>
      </w:r>
      <w:r w:rsidRPr="00D823C3">
        <w:rPr>
          <w:szCs w:val="22"/>
        </w:rPr>
        <w:t xml:space="preserve">dden Markov Field (HMRF) algorithm to </w:t>
      </w:r>
      <w:r>
        <w:rPr>
          <w:szCs w:val="22"/>
        </w:rPr>
        <w:t xml:space="preserve">perform </w:t>
      </w:r>
      <w:r w:rsidRPr="00D823C3">
        <w:rPr>
          <w:szCs w:val="22"/>
        </w:rPr>
        <w:t xml:space="preserve">spatial clustering. We followed the tutorial of Giotto and used </w:t>
      </w:r>
      <w:r>
        <w:rPr>
          <w:szCs w:val="22"/>
        </w:rPr>
        <w:t xml:space="preserve">the </w:t>
      </w:r>
      <w:r w:rsidRPr="00D823C3">
        <w:rPr>
          <w:szCs w:val="22"/>
        </w:rPr>
        <w:t>default parameters for all spatial data</w:t>
      </w:r>
      <w:r>
        <w:rPr>
          <w:szCs w:val="22"/>
        </w:rPr>
        <w:t>sets</w:t>
      </w:r>
      <w:r w:rsidRPr="00D823C3">
        <w:rPr>
          <w:szCs w:val="22"/>
        </w:rPr>
        <w:t xml:space="preserve">. For data with ground truth (such as </w:t>
      </w:r>
      <w:r>
        <w:rPr>
          <w:szCs w:val="22"/>
        </w:rPr>
        <w:t xml:space="preserve">the </w:t>
      </w:r>
      <w:r w:rsidRPr="00D823C3">
        <w:rPr>
          <w:szCs w:val="22"/>
        </w:rPr>
        <w:t>DLPFC</w:t>
      </w:r>
      <w:r>
        <w:rPr>
          <w:szCs w:val="22"/>
        </w:rPr>
        <w:t xml:space="preserve"> dataset</w:t>
      </w:r>
      <w:r w:rsidRPr="00D823C3">
        <w:rPr>
          <w:szCs w:val="22"/>
        </w:rPr>
        <w:t>), the</w:t>
      </w:r>
      <w:r>
        <w:rPr>
          <w:szCs w:val="22"/>
        </w:rPr>
        <w:t xml:space="preserve"> parameter</w:t>
      </w:r>
      <w:r w:rsidRPr="00D823C3">
        <w:rPr>
          <w:szCs w:val="22"/>
        </w:rPr>
        <w:t xml:space="preserve"> </w:t>
      </w:r>
      <w:r w:rsidRPr="002901D6">
        <w:rPr>
          <w:i/>
          <w:iCs/>
          <w:szCs w:val="22"/>
        </w:rPr>
        <w:t>k</w:t>
      </w:r>
      <w:r w:rsidRPr="00D823C3">
        <w:rPr>
          <w:szCs w:val="22"/>
        </w:rPr>
        <w:t xml:space="preserve"> </w:t>
      </w:r>
      <w:r>
        <w:rPr>
          <w:szCs w:val="22"/>
        </w:rPr>
        <w:t>wa</w:t>
      </w:r>
      <w:r w:rsidRPr="00D823C3">
        <w:rPr>
          <w:szCs w:val="22"/>
        </w:rPr>
        <w:t xml:space="preserve">s </w:t>
      </w:r>
      <w:r>
        <w:rPr>
          <w:szCs w:val="22"/>
        </w:rPr>
        <w:t xml:space="preserve">set to </w:t>
      </w:r>
      <w:r w:rsidRPr="00D823C3">
        <w:rPr>
          <w:szCs w:val="22"/>
        </w:rPr>
        <w:t xml:space="preserve">the number of clusters in </w:t>
      </w:r>
      <w:r>
        <w:rPr>
          <w:szCs w:val="22"/>
        </w:rPr>
        <w:t xml:space="preserve">the </w:t>
      </w:r>
      <w:r w:rsidRPr="00D823C3">
        <w:rPr>
          <w:szCs w:val="22"/>
        </w:rPr>
        <w:t>ground truth.</w:t>
      </w:r>
    </w:p>
    <w:p w14:paraId="74564C79" w14:textId="77777777" w:rsidR="009A2D28" w:rsidRDefault="009A2D28" w:rsidP="009A2D28">
      <w:pPr>
        <w:pStyle w:val="BodyText"/>
        <w:spacing w:before="121"/>
        <w:ind w:right="-42"/>
        <w:rPr>
          <w:iCs/>
          <w:szCs w:val="22"/>
        </w:rPr>
      </w:pPr>
      <w:r w:rsidRPr="00884B28">
        <w:rPr>
          <w:b/>
          <w:bCs/>
          <w:i/>
          <w:szCs w:val="22"/>
        </w:rPr>
        <w:t>stLearn</w:t>
      </w:r>
      <w:r w:rsidRPr="00D823C3">
        <w:rPr>
          <w:b/>
          <w:bCs/>
          <w:iCs/>
          <w:szCs w:val="22"/>
        </w:rPr>
        <w:t xml:space="preserve">. </w:t>
      </w:r>
      <w:r w:rsidRPr="00D823C3">
        <w:rPr>
          <w:iCs/>
          <w:szCs w:val="22"/>
        </w:rPr>
        <w:t xml:space="preserve">stLearn uses the histology image and spot position to help the construction of </w:t>
      </w:r>
      <w:r>
        <w:rPr>
          <w:iCs/>
          <w:szCs w:val="22"/>
        </w:rPr>
        <w:t>the Spatial Morphological gene Expression (</w:t>
      </w:r>
      <w:r w:rsidRPr="00D823C3">
        <w:rPr>
          <w:iCs/>
          <w:szCs w:val="22"/>
        </w:rPr>
        <w:t>SME</w:t>
      </w:r>
      <w:r>
        <w:rPr>
          <w:iCs/>
          <w:szCs w:val="22"/>
        </w:rPr>
        <w:t>)</w:t>
      </w:r>
      <w:r w:rsidRPr="00D823C3">
        <w:rPr>
          <w:iCs/>
          <w:szCs w:val="22"/>
        </w:rPr>
        <w:t xml:space="preserve"> weighting matrix, which is used to do SME-based gene normalization. To </w:t>
      </w:r>
      <w:r>
        <w:rPr>
          <w:iCs/>
          <w:szCs w:val="22"/>
        </w:rPr>
        <w:t>run</w:t>
      </w:r>
      <w:r w:rsidRPr="00D823C3">
        <w:rPr>
          <w:iCs/>
          <w:szCs w:val="22"/>
        </w:rPr>
        <w:t xml:space="preserve"> stLearn, we referred to the tutorial and used </w:t>
      </w:r>
      <w:r>
        <w:rPr>
          <w:iCs/>
          <w:szCs w:val="22"/>
        </w:rPr>
        <w:t xml:space="preserve">its </w:t>
      </w:r>
      <w:r w:rsidRPr="00D823C3">
        <w:rPr>
          <w:iCs/>
          <w:szCs w:val="22"/>
        </w:rPr>
        <w:t xml:space="preserve">default parameters to run it on both spot-based and single cell spatial transcriptomics data. We noticed that in their tutorial, for high resolution spatial data, such as Slide-seq, it does not include the </w:t>
      </w:r>
      <w:r>
        <w:rPr>
          <w:iCs/>
          <w:szCs w:val="22"/>
        </w:rPr>
        <w:t xml:space="preserve">use of </w:t>
      </w:r>
      <w:r w:rsidRPr="00D823C3">
        <w:rPr>
          <w:iCs/>
          <w:szCs w:val="22"/>
        </w:rPr>
        <w:t xml:space="preserve">histology in their tutorial. We also followed this setting in our manuscript. </w:t>
      </w:r>
    </w:p>
    <w:p w14:paraId="2DC0AB21" w14:textId="77777777" w:rsidR="009A2D28" w:rsidRPr="00D823C3" w:rsidRDefault="009A2D28" w:rsidP="009A2D28">
      <w:pPr>
        <w:pStyle w:val="BodyText"/>
        <w:spacing w:before="121"/>
        <w:ind w:right="-42"/>
        <w:rPr>
          <w:iCs/>
          <w:szCs w:val="22"/>
        </w:rPr>
      </w:pPr>
      <w:proofErr w:type="spellStart"/>
      <w:r w:rsidRPr="005D26E4">
        <w:rPr>
          <w:b/>
          <w:bCs/>
          <w:i/>
          <w:szCs w:val="22"/>
        </w:rPr>
        <w:t>SpaGene</w:t>
      </w:r>
      <w:proofErr w:type="spellEnd"/>
      <w:r>
        <w:rPr>
          <w:iCs/>
          <w:szCs w:val="22"/>
        </w:rPr>
        <w:t xml:space="preserve">. </w:t>
      </w:r>
      <w:proofErr w:type="spellStart"/>
      <w:r>
        <w:rPr>
          <w:iCs/>
          <w:szCs w:val="22"/>
        </w:rPr>
        <w:t>SpaGene</w:t>
      </w:r>
      <w:proofErr w:type="spellEnd"/>
      <w:r>
        <w:rPr>
          <w:iCs/>
          <w:szCs w:val="22"/>
        </w:rPr>
        <w:t xml:space="preserve"> is a model free algorithm to detect spatially variable genes on which non-negative matrix factorization is applied. We used the default parameters to generate 30 patterns for each dataset. The patterns were then clustered with the </w:t>
      </w:r>
      <w:proofErr w:type="spellStart"/>
      <w:r>
        <w:rPr>
          <w:iCs/>
          <w:szCs w:val="22"/>
        </w:rPr>
        <w:t>mclust</w:t>
      </w:r>
      <w:proofErr w:type="spellEnd"/>
      <w:r>
        <w:rPr>
          <w:iCs/>
          <w:szCs w:val="22"/>
        </w:rPr>
        <w:t xml:space="preserve"> algorithm. </w:t>
      </w:r>
    </w:p>
    <w:p w14:paraId="5371DD7D" w14:textId="77777777" w:rsidR="009A2D28" w:rsidRPr="00D823C3" w:rsidRDefault="009A2D28" w:rsidP="009A2D28">
      <w:pPr>
        <w:pStyle w:val="BodyText"/>
        <w:spacing w:before="121"/>
        <w:ind w:right="-42"/>
        <w:rPr>
          <w:iCs/>
          <w:szCs w:val="22"/>
        </w:rPr>
      </w:pPr>
      <w:r w:rsidRPr="000A2DC4">
        <w:rPr>
          <w:b/>
          <w:bCs/>
          <w:i/>
          <w:szCs w:val="22"/>
        </w:rPr>
        <w:t>SpaGCN</w:t>
      </w:r>
      <w:r w:rsidRPr="00D823C3">
        <w:rPr>
          <w:iCs/>
          <w:szCs w:val="22"/>
        </w:rPr>
        <w:t xml:space="preserve">. SpaGCN combines spatial locations, histological similarities, and gene expression to construct a graph and uses </w:t>
      </w:r>
      <w:r>
        <w:rPr>
          <w:iCs/>
          <w:szCs w:val="22"/>
        </w:rPr>
        <w:t xml:space="preserve">a </w:t>
      </w:r>
      <w:r w:rsidRPr="00D823C3">
        <w:rPr>
          <w:iCs/>
          <w:szCs w:val="22"/>
        </w:rPr>
        <w:t xml:space="preserve">graph convolutional network (GCN) to cluster the spots. As suggested by the tutorials, </w:t>
      </w:r>
      <w:r>
        <w:rPr>
          <w:iCs/>
          <w:szCs w:val="22"/>
        </w:rPr>
        <w:t xml:space="preserve">a </w:t>
      </w:r>
      <w:r w:rsidRPr="00D823C3">
        <w:rPr>
          <w:iCs/>
          <w:szCs w:val="22"/>
        </w:rPr>
        <w:t>40</w:t>
      </w:r>
      <w:r>
        <w:rPr>
          <w:iCs/>
          <w:szCs w:val="22"/>
        </w:rPr>
        <w:t>x</w:t>
      </w:r>
      <w:r w:rsidRPr="00D823C3">
        <w:rPr>
          <w:iCs/>
          <w:szCs w:val="22"/>
        </w:rPr>
        <w:t>40 pixel</w:t>
      </w:r>
      <w:r>
        <w:rPr>
          <w:iCs/>
          <w:szCs w:val="22"/>
        </w:rPr>
        <w:t xml:space="preserve"> snapshot</w:t>
      </w:r>
      <w:r w:rsidRPr="00D823C3">
        <w:rPr>
          <w:iCs/>
          <w:szCs w:val="22"/>
        </w:rPr>
        <w:t xml:space="preserve"> of </w:t>
      </w:r>
      <w:r>
        <w:rPr>
          <w:iCs/>
          <w:szCs w:val="22"/>
        </w:rPr>
        <w:t xml:space="preserve">the </w:t>
      </w:r>
      <w:r w:rsidRPr="00D823C3">
        <w:rPr>
          <w:iCs/>
          <w:szCs w:val="22"/>
        </w:rPr>
        <w:t>histology image was cropped from</w:t>
      </w:r>
      <w:r>
        <w:rPr>
          <w:iCs/>
          <w:szCs w:val="22"/>
        </w:rPr>
        <w:t xml:space="preserve"> the</w:t>
      </w:r>
      <w:r w:rsidRPr="00D823C3">
        <w:rPr>
          <w:iCs/>
          <w:szCs w:val="22"/>
        </w:rPr>
        <w:t xml:space="preserve"> H&amp;E image. Adjacency matrix was then calculated with histology</w:t>
      </w:r>
      <w:r>
        <w:rPr>
          <w:iCs/>
          <w:szCs w:val="22"/>
        </w:rPr>
        <w:t xml:space="preserve"> set to </w:t>
      </w:r>
      <w:r w:rsidRPr="00D823C3">
        <w:rPr>
          <w:iCs/>
          <w:szCs w:val="22"/>
        </w:rPr>
        <w:t xml:space="preserve">True. The GCN model </w:t>
      </w:r>
      <w:r>
        <w:rPr>
          <w:iCs/>
          <w:szCs w:val="22"/>
        </w:rPr>
        <w:lastRenderedPageBreak/>
        <w:t>wa</w:t>
      </w:r>
      <w:r w:rsidRPr="00D823C3">
        <w:rPr>
          <w:iCs/>
          <w:szCs w:val="22"/>
        </w:rPr>
        <w:t xml:space="preserve">s then trained for 200 epochs </w:t>
      </w:r>
      <w:r>
        <w:rPr>
          <w:iCs/>
          <w:szCs w:val="22"/>
        </w:rPr>
        <w:t>with</w:t>
      </w:r>
      <w:r w:rsidRPr="00D823C3">
        <w:rPr>
          <w:iCs/>
          <w:szCs w:val="22"/>
        </w:rPr>
        <w:t xml:space="preserve"> the learning rate set </w:t>
      </w:r>
      <w:r>
        <w:rPr>
          <w:iCs/>
          <w:szCs w:val="22"/>
        </w:rPr>
        <w:t>to</w:t>
      </w:r>
      <w:r w:rsidRPr="00D823C3">
        <w:rPr>
          <w:iCs/>
          <w:szCs w:val="22"/>
        </w:rPr>
        <w:t xml:space="preserve"> 0.05. </w:t>
      </w:r>
    </w:p>
    <w:p w14:paraId="524AEFB5" w14:textId="77777777" w:rsidR="009A2D28" w:rsidRDefault="009A2D28" w:rsidP="009A2D28">
      <w:pPr>
        <w:pStyle w:val="BodyText"/>
        <w:spacing w:before="121"/>
        <w:ind w:right="-42"/>
        <w:rPr>
          <w:szCs w:val="22"/>
        </w:rPr>
      </w:pPr>
      <w:r w:rsidRPr="00884B28">
        <w:rPr>
          <w:b/>
          <w:bCs/>
          <w:i/>
          <w:szCs w:val="22"/>
        </w:rPr>
        <w:t>BayesSpace</w:t>
      </w:r>
      <w:r w:rsidRPr="00D823C3">
        <w:rPr>
          <w:b/>
          <w:bCs/>
          <w:iCs/>
          <w:szCs w:val="22"/>
        </w:rPr>
        <w:t xml:space="preserve">. </w:t>
      </w:r>
      <w:r w:rsidRPr="00D823C3">
        <w:rPr>
          <w:iCs/>
          <w:szCs w:val="22"/>
        </w:rPr>
        <w:t>BayesSpace implements a Bayesian approach to start from a HMRF-derived prior and update the clustering results until it converges.</w:t>
      </w:r>
      <w:r w:rsidRPr="00D823C3">
        <w:rPr>
          <w:szCs w:val="22"/>
        </w:rPr>
        <w:t xml:space="preserve"> To run BayesSpace, the number of PCs </w:t>
      </w:r>
      <w:r>
        <w:rPr>
          <w:szCs w:val="22"/>
        </w:rPr>
        <w:t>wa</w:t>
      </w:r>
      <w:r w:rsidRPr="00D823C3">
        <w:rPr>
          <w:szCs w:val="22"/>
        </w:rPr>
        <w:t xml:space="preserve">s set as 15, the smoothing parameter as 3. The model </w:t>
      </w:r>
      <w:r>
        <w:rPr>
          <w:szCs w:val="22"/>
        </w:rPr>
        <w:t>wa</w:t>
      </w:r>
      <w:r w:rsidRPr="00D823C3">
        <w:rPr>
          <w:szCs w:val="22"/>
        </w:rPr>
        <w:t xml:space="preserve">s trained for 50000 iterations. </w:t>
      </w:r>
    </w:p>
    <w:p w14:paraId="1FDAD0CB" w14:textId="77777777" w:rsidR="009A2D28" w:rsidRPr="00D823C3" w:rsidRDefault="009A2D28" w:rsidP="009A2D28">
      <w:pPr>
        <w:pStyle w:val="BodyText"/>
        <w:spacing w:before="121"/>
        <w:ind w:right="-42"/>
        <w:rPr>
          <w:szCs w:val="22"/>
        </w:rPr>
      </w:pPr>
      <w:r w:rsidRPr="009579C8">
        <w:rPr>
          <w:b/>
          <w:bCs/>
          <w:i/>
          <w:iCs/>
          <w:szCs w:val="22"/>
        </w:rPr>
        <w:t>UTAG</w:t>
      </w:r>
      <w:r w:rsidRPr="00D823C3">
        <w:rPr>
          <w:szCs w:val="22"/>
        </w:rPr>
        <w:t>. UTAG is designed for spatial transcriptomics data</w:t>
      </w:r>
      <w:r>
        <w:rPr>
          <w:szCs w:val="22"/>
        </w:rPr>
        <w:t xml:space="preserve"> generated with multiplexed imaging</w:t>
      </w:r>
      <w:r w:rsidRPr="00D823C3">
        <w:rPr>
          <w:szCs w:val="22"/>
        </w:rPr>
        <w:t xml:space="preserve">, which </w:t>
      </w:r>
      <w:r>
        <w:rPr>
          <w:szCs w:val="22"/>
        </w:rPr>
        <w:t xml:space="preserve">has </w:t>
      </w:r>
      <w:r w:rsidRPr="00D823C3">
        <w:rPr>
          <w:szCs w:val="22"/>
        </w:rPr>
        <w:t xml:space="preserve">become popular in </w:t>
      </w:r>
      <w:r>
        <w:rPr>
          <w:szCs w:val="22"/>
        </w:rPr>
        <w:t>recent</w:t>
      </w:r>
      <w:r w:rsidRPr="00D823C3">
        <w:rPr>
          <w:szCs w:val="22"/>
        </w:rPr>
        <w:t xml:space="preserve"> years. It implements a graph approach to combine spatial information with gene expression data, followed by clustering. We ran UTAG with max distance as 60 and used</w:t>
      </w:r>
      <w:r>
        <w:rPr>
          <w:szCs w:val="22"/>
        </w:rPr>
        <w:t xml:space="preserve"> the</w:t>
      </w:r>
      <w:r w:rsidRPr="00D823C3">
        <w:rPr>
          <w:szCs w:val="22"/>
        </w:rPr>
        <w:t xml:space="preserve"> Leiden algorithm to do clustering. </w:t>
      </w:r>
    </w:p>
    <w:p w14:paraId="2888ADA6" w14:textId="77777777" w:rsidR="009A2D28" w:rsidRPr="00D823C3" w:rsidRDefault="009A2D28" w:rsidP="009A2D28">
      <w:pPr>
        <w:pStyle w:val="BodyText"/>
        <w:spacing w:before="121"/>
        <w:ind w:right="-42"/>
        <w:rPr>
          <w:szCs w:val="22"/>
        </w:rPr>
      </w:pPr>
      <w:proofErr w:type="spellStart"/>
      <w:r w:rsidRPr="00884B28">
        <w:rPr>
          <w:b/>
          <w:bCs/>
          <w:i/>
          <w:iCs/>
          <w:szCs w:val="22"/>
        </w:rPr>
        <w:t>DeepST</w:t>
      </w:r>
      <w:proofErr w:type="spellEnd"/>
      <w:r w:rsidRPr="00D823C3">
        <w:rPr>
          <w:szCs w:val="22"/>
        </w:rPr>
        <w:t xml:space="preserve">. </w:t>
      </w:r>
      <w:proofErr w:type="spellStart"/>
      <w:r w:rsidRPr="00D823C3">
        <w:rPr>
          <w:szCs w:val="22"/>
        </w:rPr>
        <w:t>DeepST</w:t>
      </w:r>
      <w:proofErr w:type="spellEnd"/>
      <w:r w:rsidRPr="00D823C3">
        <w:rPr>
          <w:szCs w:val="22"/>
        </w:rPr>
        <w:t xml:space="preserve"> utilizes morphological information, spatial distance, and gene expression to generate </w:t>
      </w:r>
      <w:r>
        <w:rPr>
          <w:szCs w:val="22"/>
        </w:rPr>
        <w:t xml:space="preserve">an </w:t>
      </w:r>
      <w:r w:rsidRPr="00D823C3">
        <w:rPr>
          <w:szCs w:val="22"/>
        </w:rPr>
        <w:t xml:space="preserve">enhanced gene expression matrix. A variational graph autoencoder model is then used to extract </w:t>
      </w:r>
      <w:r>
        <w:rPr>
          <w:szCs w:val="22"/>
        </w:rPr>
        <w:t xml:space="preserve">a </w:t>
      </w:r>
      <w:r w:rsidRPr="00D823C3">
        <w:rPr>
          <w:szCs w:val="22"/>
        </w:rPr>
        <w:t xml:space="preserve">latent representation. </w:t>
      </w:r>
      <w:r>
        <w:rPr>
          <w:szCs w:val="22"/>
        </w:rPr>
        <w:t xml:space="preserve">We ran </w:t>
      </w:r>
      <w:proofErr w:type="spellStart"/>
      <w:r w:rsidRPr="00D823C3">
        <w:rPr>
          <w:szCs w:val="22"/>
        </w:rPr>
        <w:t>DeepST</w:t>
      </w:r>
      <w:proofErr w:type="spellEnd"/>
      <w:r w:rsidRPr="00D823C3">
        <w:rPr>
          <w:szCs w:val="22"/>
        </w:rPr>
        <w:t xml:space="preserve"> to </w:t>
      </w:r>
      <w:r>
        <w:rPr>
          <w:szCs w:val="22"/>
        </w:rPr>
        <w:t xml:space="preserve">obtain </w:t>
      </w:r>
      <w:r w:rsidRPr="00D823C3">
        <w:rPr>
          <w:szCs w:val="22"/>
        </w:rPr>
        <w:t>latent representation</w:t>
      </w:r>
      <w:r>
        <w:rPr>
          <w:szCs w:val="22"/>
        </w:rPr>
        <w:t>s</w:t>
      </w:r>
      <w:r w:rsidRPr="00D823C3">
        <w:rPr>
          <w:szCs w:val="22"/>
        </w:rPr>
        <w:t xml:space="preserve"> with 200 PCs in this study. Other parameters </w:t>
      </w:r>
      <w:r>
        <w:rPr>
          <w:szCs w:val="22"/>
        </w:rPr>
        <w:t>we</w:t>
      </w:r>
      <w:r w:rsidRPr="00D823C3">
        <w:rPr>
          <w:szCs w:val="22"/>
        </w:rPr>
        <w:t xml:space="preserve">re </w:t>
      </w:r>
      <w:r>
        <w:rPr>
          <w:szCs w:val="22"/>
        </w:rPr>
        <w:t xml:space="preserve">kept at </w:t>
      </w:r>
      <w:r w:rsidRPr="00D823C3">
        <w:rPr>
          <w:szCs w:val="22"/>
        </w:rPr>
        <w:t>the</w:t>
      </w:r>
      <w:r>
        <w:rPr>
          <w:szCs w:val="22"/>
        </w:rPr>
        <w:t>ir</w:t>
      </w:r>
      <w:r w:rsidRPr="00D823C3">
        <w:rPr>
          <w:szCs w:val="22"/>
        </w:rPr>
        <w:t xml:space="preserve"> default settings. </w:t>
      </w:r>
    </w:p>
    <w:p w14:paraId="1E7A9219" w14:textId="77777777" w:rsidR="009A2D28" w:rsidRPr="00D823C3" w:rsidRDefault="009A2D28" w:rsidP="009A2D28">
      <w:pPr>
        <w:pStyle w:val="BodyText"/>
        <w:spacing w:before="121"/>
        <w:ind w:right="-42"/>
        <w:rPr>
          <w:szCs w:val="22"/>
        </w:rPr>
      </w:pPr>
      <w:r w:rsidRPr="00884B28">
        <w:rPr>
          <w:b/>
          <w:bCs/>
          <w:i/>
          <w:iCs/>
          <w:szCs w:val="22"/>
        </w:rPr>
        <w:t>STAGATE</w:t>
      </w:r>
      <w:r w:rsidRPr="00D823C3">
        <w:rPr>
          <w:szCs w:val="22"/>
        </w:rPr>
        <w:t xml:space="preserve">. STAGATE combines </w:t>
      </w:r>
      <w:r>
        <w:rPr>
          <w:szCs w:val="22"/>
        </w:rPr>
        <w:t xml:space="preserve">an </w:t>
      </w:r>
      <w:r w:rsidRPr="00D823C3">
        <w:rPr>
          <w:szCs w:val="22"/>
        </w:rPr>
        <w:t xml:space="preserve">autoencoder with graph attention to learn </w:t>
      </w:r>
      <w:r>
        <w:rPr>
          <w:szCs w:val="22"/>
        </w:rPr>
        <w:t xml:space="preserve">a </w:t>
      </w:r>
      <w:r w:rsidRPr="00D823C3">
        <w:rPr>
          <w:szCs w:val="22"/>
        </w:rPr>
        <w:t xml:space="preserve">latent representation. For the preprocessing step, we </w:t>
      </w:r>
      <w:r>
        <w:rPr>
          <w:szCs w:val="22"/>
        </w:rPr>
        <w:t>used the default</w:t>
      </w:r>
      <w:r w:rsidRPr="00D823C3">
        <w:rPr>
          <w:szCs w:val="22"/>
        </w:rPr>
        <w:t xml:space="preserve"> </w:t>
      </w:r>
      <w:r>
        <w:rPr>
          <w:szCs w:val="22"/>
        </w:rPr>
        <w:t xml:space="preserve">settings of </w:t>
      </w:r>
      <w:r w:rsidRPr="00D823C3">
        <w:rPr>
          <w:szCs w:val="22"/>
        </w:rPr>
        <w:t xml:space="preserve">3000 </w:t>
      </w:r>
      <w:r>
        <w:rPr>
          <w:szCs w:val="22"/>
        </w:rPr>
        <w:t xml:space="preserve">for the </w:t>
      </w:r>
      <w:r w:rsidRPr="00D823C3">
        <w:rPr>
          <w:szCs w:val="22"/>
        </w:rPr>
        <w:t>top variable genes, normalizing the total expression of each spot to 10000, followed by log transform. The</w:t>
      </w:r>
      <w:r>
        <w:rPr>
          <w:szCs w:val="22"/>
        </w:rPr>
        <w:t>reafter,</w:t>
      </w:r>
      <w:r w:rsidRPr="00D823C3">
        <w:rPr>
          <w:szCs w:val="22"/>
        </w:rPr>
        <w:t xml:space="preserve"> the STAGATE model </w:t>
      </w:r>
      <w:r>
        <w:rPr>
          <w:szCs w:val="22"/>
        </w:rPr>
        <w:t>wa</w:t>
      </w:r>
      <w:r w:rsidRPr="00D823C3">
        <w:rPr>
          <w:szCs w:val="22"/>
        </w:rPr>
        <w:t xml:space="preserve">s run with default parameters as suggested in </w:t>
      </w:r>
      <w:r>
        <w:rPr>
          <w:szCs w:val="22"/>
        </w:rPr>
        <w:t xml:space="preserve">the </w:t>
      </w:r>
      <w:r w:rsidRPr="00D823C3">
        <w:rPr>
          <w:szCs w:val="22"/>
        </w:rPr>
        <w:t xml:space="preserve">vignettes. </w:t>
      </w:r>
    </w:p>
    <w:p w14:paraId="5F4385EC" w14:textId="77777777" w:rsidR="009A2D28" w:rsidRPr="007F20AD" w:rsidRDefault="009A2D28" w:rsidP="009A2D28">
      <w:pPr>
        <w:rPr>
          <w:rFonts w:cs="Arial"/>
          <w:b/>
          <w:bCs/>
          <w:szCs w:val="20"/>
        </w:rPr>
      </w:pPr>
    </w:p>
    <w:p w14:paraId="3C759B75" w14:textId="77777777" w:rsidR="009A2D28" w:rsidRPr="007F20AD" w:rsidRDefault="009A2D28" w:rsidP="009A2D28">
      <w:pPr>
        <w:pStyle w:val="BodyText"/>
        <w:spacing w:before="121"/>
        <w:ind w:right="-42"/>
        <w:rPr>
          <w:szCs w:val="20"/>
        </w:rPr>
      </w:pPr>
      <w:r w:rsidRPr="007F20AD">
        <w:rPr>
          <w:b/>
          <w:bCs/>
          <w:szCs w:val="20"/>
        </w:rPr>
        <w:t>Evaluation metrics for clustering</w:t>
      </w:r>
    </w:p>
    <w:p w14:paraId="06D9A07D" w14:textId="77777777" w:rsidR="009A2D28" w:rsidRPr="00D823C3" w:rsidRDefault="009A2D28" w:rsidP="009A2D28">
      <w:pPr>
        <w:pStyle w:val="BodyText"/>
        <w:spacing w:before="121"/>
        <w:ind w:right="-42"/>
        <w:rPr>
          <w:szCs w:val="22"/>
        </w:rPr>
      </w:pPr>
      <w:r w:rsidRPr="00D823C3">
        <w:rPr>
          <w:szCs w:val="22"/>
        </w:rPr>
        <w:t>For datasets with manually annotated spatial domain labels (e.g., DLPFC), 6 metrics w</w:t>
      </w:r>
      <w:r>
        <w:rPr>
          <w:szCs w:val="22"/>
        </w:rPr>
        <w:t>ere</w:t>
      </w:r>
      <w:r w:rsidRPr="00D823C3">
        <w:rPr>
          <w:szCs w:val="22"/>
        </w:rPr>
        <w:t xml:space="preserve"> used to measure the performance of different clustering algorithms. </w:t>
      </w:r>
      <w:r>
        <w:rPr>
          <w:szCs w:val="22"/>
        </w:rPr>
        <w:t>The m</w:t>
      </w:r>
      <w:r w:rsidRPr="00D823C3">
        <w:rPr>
          <w:szCs w:val="22"/>
        </w:rPr>
        <w:t xml:space="preserve">etrics </w:t>
      </w:r>
      <w:r>
        <w:rPr>
          <w:szCs w:val="22"/>
        </w:rPr>
        <w:t xml:space="preserve">are </w:t>
      </w:r>
      <w:r w:rsidRPr="00D823C3">
        <w:rPr>
          <w:szCs w:val="22"/>
        </w:rPr>
        <w:t xml:space="preserve">adjusted rand index (ARI), adjusted mutual information (AMI), purity score, homogeneity score, completeness, </w:t>
      </w:r>
      <w:r w:rsidRPr="00D823C3">
        <w:rPr>
          <w:szCs w:val="22"/>
        </w:rPr>
        <w:lastRenderedPageBreak/>
        <w:t>and v_measure.</w:t>
      </w:r>
    </w:p>
    <w:p w14:paraId="65EE8BBD" w14:textId="77777777" w:rsidR="009A2D28" w:rsidRPr="00D823C3" w:rsidRDefault="009A2D28" w:rsidP="009A2D28">
      <w:pPr>
        <w:pStyle w:val="BodyText"/>
        <w:spacing w:before="121"/>
        <w:ind w:right="-42" w:firstLine="720"/>
        <w:rPr>
          <w:szCs w:val="22"/>
        </w:rPr>
      </w:pPr>
      <w:r w:rsidRPr="00D823C3">
        <w:rPr>
          <w:szCs w:val="22"/>
        </w:rPr>
        <w:t>ARI calculates the similarity between the clustering labels predicted by the algorithm and reference cluster labels as:</w:t>
      </w:r>
    </w:p>
    <w:p w14:paraId="0B73B192" w14:textId="77777777" w:rsidR="009A2D28" w:rsidRPr="00D823C3" w:rsidRDefault="009A2D28" w:rsidP="009A2D28">
      <w:pPr>
        <w:pStyle w:val="BodyText"/>
        <w:spacing w:before="121"/>
        <w:ind w:right="-42"/>
        <w:rPr>
          <w:szCs w:val="22"/>
          <w:lang w:eastAsia="zh-CN"/>
        </w:rPr>
      </w:pPr>
      <m:oMathPara>
        <m:oMath>
          <m:r>
            <w:rPr>
              <w:rFonts w:ascii="Cambria Math" w:hAnsi="Cambria Math"/>
              <w:szCs w:val="22"/>
              <w:lang w:eastAsia="zh-CN"/>
            </w:rPr>
            <m:t xml:space="preserve">ARI= </m:t>
          </m:r>
          <m:f>
            <m:fPr>
              <m:ctrlPr>
                <w:rPr>
                  <w:rFonts w:ascii="Cambria Math" w:hAnsi="Cambria Math"/>
                  <w:i/>
                  <w:szCs w:val="22"/>
                  <w:lang w:eastAsia="zh-CN"/>
                </w:rPr>
              </m:ctrlPr>
            </m:fPr>
            <m:num>
              <m:r>
                <w:rPr>
                  <w:rFonts w:ascii="Cambria Math" w:hAnsi="Cambria Math"/>
                  <w:szCs w:val="22"/>
                  <w:lang w:eastAsia="zh-CN"/>
                </w:rPr>
                <m:t>RI-E[RI]</m:t>
              </m:r>
            </m:num>
            <m:den>
              <m:func>
                <m:funcPr>
                  <m:ctrlPr>
                    <w:rPr>
                      <w:rFonts w:ascii="Cambria Math" w:hAnsi="Cambria Math"/>
                      <w:szCs w:val="22"/>
                      <w:lang w:eastAsia="zh-CN"/>
                    </w:rPr>
                  </m:ctrlPr>
                </m:funcPr>
                <m:fName>
                  <m:r>
                    <m:rPr>
                      <m:sty m:val="p"/>
                    </m:rPr>
                    <w:rPr>
                      <w:rFonts w:ascii="Cambria Math" w:hAnsi="Cambria Math"/>
                      <w:szCs w:val="22"/>
                      <w:lang w:eastAsia="zh-CN"/>
                    </w:rPr>
                    <m:t>max</m:t>
                  </m:r>
                  <m:ctrlPr>
                    <w:rPr>
                      <w:rFonts w:ascii="Cambria Math" w:hAnsi="Cambria Math"/>
                      <w:i/>
                      <w:szCs w:val="22"/>
                      <w:lang w:eastAsia="zh-CN"/>
                    </w:rPr>
                  </m:ctrlPr>
                </m:fName>
                <m:e>
                  <m:d>
                    <m:dPr>
                      <m:ctrlPr>
                        <w:rPr>
                          <w:rFonts w:ascii="Cambria Math" w:hAnsi="Cambria Math"/>
                          <w:i/>
                          <w:szCs w:val="22"/>
                          <w:lang w:eastAsia="zh-CN"/>
                        </w:rPr>
                      </m:ctrlPr>
                    </m:dPr>
                    <m:e>
                      <m:r>
                        <w:rPr>
                          <w:rFonts w:ascii="Cambria Math" w:hAnsi="Cambria Math"/>
                          <w:szCs w:val="22"/>
                          <w:lang w:eastAsia="zh-CN"/>
                        </w:rPr>
                        <m:t>RI</m:t>
                      </m:r>
                    </m:e>
                  </m:d>
                </m:e>
              </m:func>
              <m:r>
                <w:rPr>
                  <w:rFonts w:ascii="Cambria Math" w:hAnsi="Cambria Math"/>
                  <w:szCs w:val="22"/>
                  <w:lang w:eastAsia="zh-CN"/>
                </w:rPr>
                <m:t>-E</m:t>
              </m:r>
              <m:d>
                <m:dPr>
                  <m:begChr m:val="["/>
                  <m:endChr m:val="]"/>
                  <m:ctrlPr>
                    <w:rPr>
                      <w:rFonts w:ascii="Cambria Math" w:hAnsi="Cambria Math"/>
                      <w:i/>
                      <w:szCs w:val="22"/>
                      <w:lang w:eastAsia="zh-CN"/>
                    </w:rPr>
                  </m:ctrlPr>
                </m:dPr>
                <m:e>
                  <m:r>
                    <w:rPr>
                      <w:rFonts w:ascii="Cambria Math" w:hAnsi="Cambria Math"/>
                      <w:szCs w:val="22"/>
                      <w:lang w:eastAsia="zh-CN"/>
                    </w:rPr>
                    <m:t>RI</m:t>
                  </m:r>
                </m:e>
              </m:d>
            </m:den>
          </m:f>
          <m:r>
            <w:rPr>
              <w:rFonts w:ascii="Cambria Math" w:hAnsi="Cambria Math"/>
              <w:szCs w:val="22"/>
              <w:lang w:eastAsia="zh-CN"/>
            </w:rPr>
            <m:t xml:space="preserve"> ,</m:t>
          </m:r>
        </m:oMath>
      </m:oMathPara>
    </w:p>
    <w:p w14:paraId="706FF4B2" w14:textId="77777777" w:rsidR="009A2D28" w:rsidRPr="00D823C3" w:rsidRDefault="009A2D28" w:rsidP="009A2D28">
      <w:pPr>
        <w:pStyle w:val="BodyText"/>
        <w:spacing w:before="121"/>
        <w:ind w:right="-42"/>
        <w:rPr>
          <w:szCs w:val="22"/>
          <w:lang w:eastAsia="zh-CN"/>
        </w:rPr>
      </w:pPr>
      <w:r w:rsidRPr="00D823C3">
        <w:rPr>
          <w:szCs w:val="22"/>
          <w:lang w:eastAsia="zh-CN"/>
        </w:rPr>
        <w:t xml:space="preserve">where the </w:t>
      </w:r>
      <w:r w:rsidRPr="00D823C3">
        <w:rPr>
          <w:rFonts w:ascii="Calibri" w:hAnsi="Calibri" w:cs="Calibri"/>
          <w:szCs w:val="22"/>
          <w:lang w:eastAsia="zh-CN"/>
        </w:rPr>
        <w:t>﻿</w:t>
      </w:r>
      <w:r w:rsidRPr="00D823C3">
        <w:rPr>
          <w:szCs w:val="22"/>
          <w:lang w:eastAsia="zh-CN"/>
        </w:rPr>
        <w:t xml:space="preserve">unadjusted rand index (RI) is defined as </w:t>
      </w:r>
      <m:oMath>
        <m:r>
          <w:rPr>
            <w:rFonts w:ascii="Cambria Math" w:hAnsi="Cambria Math"/>
            <w:szCs w:val="22"/>
            <w:lang w:eastAsia="zh-CN"/>
          </w:rPr>
          <m:t>RI=(a+b)/</m:t>
        </m:r>
        <m:sSubSup>
          <m:sSubSupPr>
            <m:ctrlPr>
              <w:rPr>
                <w:rFonts w:ascii="Cambria Math" w:hAnsi="Cambria Math"/>
                <w:i/>
                <w:szCs w:val="22"/>
                <w:lang w:eastAsia="zh-CN"/>
              </w:rPr>
            </m:ctrlPr>
          </m:sSubSupPr>
          <m:e>
            <m:r>
              <w:rPr>
                <w:rFonts w:ascii="Cambria Math" w:hAnsi="Cambria Math"/>
                <w:szCs w:val="22"/>
                <w:lang w:eastAsia="zh-CN"/>
              </w:rPr>
              <m:t>C</m:t>
            </m:r>
          </m:e>
          <m:sub>
            <m:r>
              <w:rPr>
                <w:rFonts w:ascii="Cambria Math" w:hAnsi="Cambria Math"/>
                <w:szCs w:val="22"/>
                <w:lang w:eastAsia="zh-CN"/>
              </w:rPr>
              <m:t>n</m:t>
            </m:r>
          </m:sub>
          <m:sup>
            <m:r>
              <w:rPr>
                <w:rFonts w:ascii="Cambria Math" w:hAnsi="Cambria Math"/>
                <w:szCs w:val="22"/>
                <w:lang w:eastAsia="zh-CN"/>
              </w:rPr>
              <m:t>2</m:t>
            </m:r>
          </m:sup>
        </m:sSubSup>
      </m:oMath>
      <w:r w:rsidRPr="00D823C3">
        <w:rPr>
          <w:szCs w:val="22"/>
          <w:lang w:eastAsia="zh-CN"/>
        </w:rPr>
        <w:t xml:space="preserve">, with </w:t>
      </w:r>
      <m:oMath>
        <m:r>
          <w:rPr>
            <w:rFonts w:ascii="Cambria Math" w:hAnsi="Cambria Math"/>
            <w:szCs w:val="22"/>
            <w:lang w:eastAsia="zh-CN"/>
          </w:rPr>
          <m:t>a</m:t>
        </m:r>
      </m:oMath>
      <w:r w:rsidRPr="00D823C3">
        <w:rPr>
          <w:szCs w:val="22"/>
          <w:lang w:eastAsia="zh-CN"/>
        </w:rPr>
        <w:t xml:space="preserve"> being </w:t>
      </w:r>
      <w:r w:rsidRPr="00D823C3">
        <w:rPr>
          <w:rFonts w:ascii="Calibri" w:hAnsi="Calibri" w:cs="Calibri"/>
          <w:szCs w:val="22"/>
          <w:lang w:eastAsia="zh-CN"/>
        </w:rPr>
        <w:t>﻿</w:t>
      </w:r>
      <w:r w:rsidRPr="00D823C3">
        <w:rPr>
          <w:szCs w:val="22"/>
          <w:lang w:eastAsia="zh-CN"/>
        </w:rPr>
        <w:t xml:space="preserve">the number of pairs correctly labeled as coming from the same set, </w:t>
      </w:r>
      <m:oMath>
        <m:r>
          <w:rPr>
            <w:rFonts w:ascii="Cambria Math" w:hAnsi="Cambria Math"/>
            <w:szCs w:val="22"/>
            <w:lang w:eastAsia="zh-CN"/>
          </w:rPr>
          <m:t>b</m:t>
        </m:r>
      </m:oMath>
      <w:r w:rsidRPr="00D823C3">
        <w:rPr>
          <w:szCs w:val="22"/>
          <w:lang w:eastAsia="zh-CN"/>
        </w:rPr>
        <w:t xml:space="preserve"> being the number of pairs correctly labeled as not in the same set, and </w:t>
      </w:r>
      <m:oMath>
        <m:sSubSup>
          <m:sSubSupPr>
            <m:ctrlPr>
              <w:rPr>
                <w:rFonts w:ascii="Cambria Math" w:hAnsi="Cambria Math"/>
                <w:i/>
                <w:szCs w:val="22"/>
                <w:lang w:eastAsia="zh-CN"/>
              </w:rPr>
            </m:ctrlPr>
          </m:sSubSupPr>
          <m:e>
            <m:r>
              <w:rPr>
                <w:rFonts w:ascii="Cambria Math" w:hAnsi="Cambria Math"/>
                <w:szCs w:val="22"/>
                <w:lang w:eastAsia="zh-CN"/>
              </w:rPr>
              <m:t>C</m:t>
            </m:r>
          </m:e>
          <m:sub>
            <m:r>
              <w:rPr>
                <w:rFonts w:ascii="Cambria Math" w:hAnsi="Cambria Math"/>
                <w:szCs w:val="22"/>
                <w:lang w:eastAsia="zh-CN"/>
              </w:rPr>
              <m:t>n</m:t>
            </m:r>
          </m:sub>
          <m:sup>
            <m:r>
              <w:rPr>
                <w:rFonts w:ascii="Cambria Math" w:hAnsi="Cambria Math"/>
                <w:szCs w:val="22"/>
                <w:lang w:eastAsia="zh-CN"/>
              </w:rPr>
              <m:t>2</m:t>
            </m:r>
          </m:sup>
        </m:sSubSup>
      </m:oMath>
      <w:r w:rsidRPr="00D823C3">
        <w:rPr>
          <w:szCs w:val="22"/>
          <w:lang w:eastAsia="zh-CN"/>
        </w:rPr>
        <w:t xml:space="preserve"> being the total number of possible pairs. </w:t>
      </w:r>
      <m:oMath>
        <m:r>
          <w:rPr>
            <w:rFonts w:ascii="Cambria Math" w:hAnsi="Cambria Math"/>
            <w:szCs w:val="22"/>
            <w:lang w:eastAsia="zh-CN"/>
          </w:rPr>
          <m:t>E[RI]</m:t>
        </m:r>
      </m:oMath>
      <w:r w:rsidRPr="00D823C3">
        <w:rPr>
          <w:szCs w:val="22"/>
          <w:lang w:eastAsia="zh-CN"/>
        </w:rPr>
        <w:t xml:space="preserve"> is the expected </w:t>
      </w:r>
      <m:oMath>
        <m:r>
          <w:rPr>
            <w:rFonts w:ascii="Cambria Math" w:hAnsi="Cambria Math"/>
            <w:szCs w:val="22"/>
            <w:lang w:eastAsia="zh-CN"/>
          </w:rPr>
          <m:t>RI</m:t>
        </m:r>
      </m:oMath>
      <w:r w:rsidRPr="00D823C3">
        <w:rPr>
          <w:szCs w:val="22"/>
          <w:lang w:eastAsia="zh-CN"/>
        </w:rPr>
        <w:t xml:space="preserve"> of random labeling. A higher ARI score indicates better performance.</w:t>
      </w:r>
    </w:p>
    <w:p w14:paraId="120B3585" w14:textId="77777777" w:rsidR="009A2D28" w:rsidRPr="00D823C3" w:rsidRDefault="009A2D28" w:rsidP="009A2D28">
      <w:pPr>
        <w:pStyle w:val="BodyText"/>
        <w:ind w:firstLine="720"/>
        <w:rPr>
          <w:color w:val="000000" w:themeColor="text1"/>
          <w:szCs w:val="22"/>
          <w:lang w:eastAsia="zh-CN"/>
        </w:rPr>
      </w:pPr>
      <w:r w:rsidRPr="00D823C3">
        <w:rPr>
          <w:szCs w:val="22"/>
          <w:lang w:eastAsia="zh-CN"/>
        </w:rPr>
        <w:t>Mutual information (MI) measures the similarity between ground truth and predicted clusters. It is defined as:</w:t>
      </w:r>
    </w:p>
    <w:p w14:paraId="5310F5AC" w14:textId="77777777" w:rsidR="009A2D28" w:rsidRPr="00D823C3" w:rsidRDefault="009A2D28" w:rsidP="009A2D28">
      <w:pPr>
        <w:pStyle w:val="BodyText"/>
        <w:rPr>
          <w:rFonts w:cs="Arial"/>
          <w:color w:val="000000" w:themeColor="text1"/>
          <w:szCs w:val="20"/>
          <w:lang w:eastAsia="zh-CN"/>
        </w:rPr>
      </w:pPr>
      <m:oMathPara>
        <m:oMath>
          <m:r>
            <w:rPr>
              <w:rFonts w:ascii="Cambria Math" w:hAnsi="Cambria Math" w:cs="Arial"/>
              <w:color w:val="000000" w:themeColor="text1"/>
              <w:szCs w:val="20"/>
            </w:rPr>
            <m:t>MI</m:t>
          </m:r>
          <m:d>
            <m:dPr>
              <m:ctrlPr>
                <w:rPr>
                  <w:rFonts w:ascii="Cambria Math" w:hAnsi="Cambria Math" w:cs="Arial"/>
                  <w:i/>
                  <w:color w:val="000000" w:themeColor="text1"/>
                  <w:szCs w:val="20"/>
                </w:rPr>
              </m:ctrlPr>
            </m:dPr>
            <m:e>
              <m:r>
                <w:rPr>
                  <w:rFonts w:ascii="Cambria Math" w:hAnsi="Cambria Math" w:cs="Arial"/>
                  <w:color w:val="000000" w:themeColor="text1"/>
                  <w:szCs w:val="20"/>
                  <w:lang w:eastAsia="zh-CN"/>
                </w:rPr>
                <m:t>U, V</m:t>
              </m:r>
              <m:ctrlPr>
                <w:rPr>
                  <w:rFonts w:ascii="Cambria Math" w:hAnsi="Cambria Math" w:cs="Arial"/>
                  <w:i/>
                  <w:color w:val="000000" w:themeColor="text1"/>
                  <w:szCs w:val="20"/>
                  <w:lang w:eastAsia="zh-CN"/>
                </w:rPr>
              </m:ctrlPr>
            </m:e>
          </m:d>
          <m:r>
            <w:rPr>
              <w:rFonts w:ascii="Cambria Math" w:hAnsi="Cambria Math" w:cs="Arial"/>
              <w:color w:val="000000" w:themeColor="text1"/>
              <w:szCs w:val="20"/>
              <w:lang w:eastAsia="zh-CN"/>
            </w:rPr>
            <m:t>=</m:t>
          </m:r>
          <m:nary>
            <m:naryPr>
              <m:chr m:val="∑"/>
              <m:limLoc m:val="undOvr"/>
              <m:ctrlPr>
                <w:rPr>
                  <w:rFonts w:ascii="Cambria Math" w:hAnsi="Cambria Math" w:cs="Arial"/>
                  <w:i/>
                  <w:color w:val="000000" w:themeColor="text1"/>
                  <w:szCs w:val="20"/>
                  <w:lang w:eastAsia="zh-CN"/>
                </w:rPr>
              </m:ctrlPr>
            </m:naryPr>
            <m:sub>
              <m:r>
                <w:rPr>
                  <w:rFonts w:ascii="Cambria Math" w:hAnsi="Cambria Math" w:cs="Arial"/>
                  <w:color w:val="000000" w:themeColor="text1"/>
                  <w:szCs w:val="20"/>
                  <w:lang w:eastAsia="zh-CN"/>
                </w:rPr>
                <m:t>i=1</m:t>
              </m:r>
            </m:sub>
            <m:sup>
              <m:d>
                <m:dPr>
                  <m:begChr m:val="|"/>
                  <m:endChr m:val="|"/>
                  <m:ctrlPr>
                    <w:rPr>
                      <w:rFonts w:ascii="Cambria Math" w:hAnsi="Cambria Math" w:cs="Arial"/>
                      <w:i/>
                      <w:color w:val="000000" w:themeColor="text1"/>
                      <w:szCs w:val="20"/>
                      <w:lang w:eastAsia="zh-CN"/>
                    </w:rPr>
                  </m:ctrlPr>
                </m:dPr>
                <m:e>
                  <m:r>
                    <w:rPr>
                      <w:rFonts w:ascii="Cambria Math" w:hAnsi="Cambria Math" w:cs="Arial"/>
                      <w:color w:val="000000" w:themeColor="text1"/>
                      <w:szCs w:val="20"/>
                      <w:lang w:eastAsia="zh-CN"/>
                    </w:rPr>
                    <m:t>U</m:t>
                  </m:r>
                </m:e>
              </m:d>
            </m:sup>
            <m:e>
              <m:nary>
                <m:naryPr>
                  <m:chr m:val="∑"/>
                  <m:limLoc m:val="undOvr"/>
                  <m:ctrlPr>
                    <w:rPr>
                      <w:rFonts w:ascii="Cambria Math" w:hAnsi="Cambria Math" w:cs="Arial"/>
                      <w:i/>
                      <w:color w:val="000000" w:themeColor="text1"/>
                      <w:szCs w:val="20"/>
                      <w:lang w:eastAsia="zh-CN"/>
                    </w:rPr>
                  </m:ctrlPr>
                </m:naryPr>
                <m:sub>
                  <m:r>
                    <w:rPr>
                      <w:rFonts w:ascii="Cambria Math" w:hAnsi="Cambria Math" w:cs="Arial"/>
                      <w:color w:val="000000" w:themeColor="text1"/>
                      <w:szCs w:val="20"/>
                      <w:lang w:eastAsia="zh-CN"/>
                    </w:rPr>
                    <m:t>j=1</m:t>
                  </m:r>
                </m:sub>
                <m:sup>
                  <m:d>
                    <m:dPr>
                      <m:begChr m:val="|"/>
                      <m:endChr m:val="|"/>
                      <m:ctrlPr>
                        <w:rPr>
                          <w:rFonts w:ascii="Cambria Math" w:hAnsi="Cambria Math" w:cs="Arial"/>
                          <w:i/>
                          <w:color w:val="000000" w:themeColor="text1"/>
                          <w:szCs w:val="20"/>
                          <w:lang w:eastAsia="zh-CN"/>
                        </w:rPr>
                      </m:ctrlPr>
                    </m:dPr>
                    <m:e>
                      <m:r>
                        <w:rPr>
                          <w:rFonts w:ascii="Cambria Math" w:hAnsi="Cambria Math" w:cs="Arial"/>
                          <w:color w:val="000000" w:themeColor="text1"/>
                          <w:szCs w:val="20"/>
                          <w:lang w:eastAsia="zh-CN"/>
                        </w:rPr>
                        <m:t>V</m:t>
                      </m:r>
                    </m:e>
                  </m:d>
                </m:sup>
                <m:e>
                  <m:f>
                    <m:fPr>
                      <m:ctrlPr>
                        <w:rPr>
                          <w:rFonts w:ascii="Cambria Math" w:hAnsi="Cambria Math" w:cs="Arial"/>
                          <w:i/>
                          <w:color w:val="000000" w:themeColor="text1"/>
                          <w:szCs w:val="20"/>
                          <w:lang w:eastAsia="zh-CN"/>
                        </w:rPr>
                      </m:ctrlPr>
                    </m:fPr>
                    <m:num>
                      <m:d>
                        <m:dPr>
                          <m:begChr m:val="|"/>
                          <m:endChr m:val="|"/>
                          <m:ctrlPr>
                            <w:rPr>
                              <w:rFonts w:ascii="Cambria Math" w:hAnsi="Cambria Math" w:cs="Arial"/>
                              <w:i/>
                              <w:color w:val="000000" w:themeColor="text1"/>
                              <w:szCs w:val="20"/>
                              <w:lang w:eastAsia="zh-CN"/>
                            </w:rPr>
                          </m:ctrlPr>
                        </m:dPr>
                        <m:e>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U</m:t>
                              </m:r>
                            </m:e>
                            <m:sub>
                              <m:r>
                                <w:rPr>
                                  <w:rFonts w:ascii="Cambria Math" w:hAnsi="Cambria Math" w:cs="Arial"/>
                                  <w:color w:val="000000" w:themeColor="text1"/>
                                  <w:szCs w:val="20"/>
                                  <w:lang w:eastAsia="zh-CN"/>
                                </w:rPr>
                                <m:t>i</m:t>
                              </m:r>
                            </m:sub>
                          </m:sSub>
                          <m:r>
                            <w:rPr>
                              <w:rFonts w:ascii="Cambria Math" w:hAnsi="Cambria Math" w:cs="Arial"/>
                              <w:color w:val="000000" w:themeColor="text1"/>
                              <w:szCs w:val="20"/>
                              <w:lang w:eastAsia="zh-CN"/>
                            </w:rPr>
                            <m:t>∩</m:t>
                          </m:r>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V</m:t>
                              </m:r>
                            </m:e>
                            <m:sub>
                              <m:r>
                                <w:rPr>
                                  <w:rFonts w:ascii="Cambria Math" w:hAnsi="Cambria Math" w:cs="Arial"/>
                                  <w:color w:val="000000" w:themeColor="text1"/>
                                  <w:szCs w:val="20"/>
                                  <w:lang w:eastAsia="zh-CN"/>
                                </w:rPr>
                                <m:t>j</m:t>
                              </m:r>
                            </m:sub>
                          </m:sSub>
                        </m:e>
                      </m:d>
                    </m:num>
                    <m:den>
                      <m:r>
                        <w:rPr>
                          <w:rFonts w:ascii="Cambria Math" w:hAnsi="Cambria Math" w:cs="Arial"/>
                          <w:color w:val="000000" w:themeColor="text1"/>
                          <w:szCs w:val="20"/>
                          <w:lang w:eastAsia="zh-CN"/>
                        </w:rPr>
                        <m:t>N</m:t>
                      </m:r>
                    </m:den>
                  </m:f>
                  <m:func>
                    <m:funcPr>
                      <m:ctrlPr>
                        <w:rPr>
                          <w:rFonts w:ascii="Cambria Math" w:hAnsi="Cambria Math" w:cs="Arial"/>
                          <w:i/>
                          <w:color w:val="000000" w:themeColor="text1"/>
                          <w:szCs w:val="20"/>
                          <w:lang w:eastAsia="zh-CN"/>
                        </w:rPr>
                      </m:ctrlPr>
                    </m:funcPr>
                    <m:fName>
                      <m:r>
                        <m:rPr>
                          <m:sty m:val="p"/>
                        </m:rPr>
                        <w:rPr>
                          <w:rFonts w:ascii="Cambria Math" w:hAnsi="Cambria Math" w:cs="Arial"/>
                          <w:color w:val="000000" w:themeColor="text1"/>
                          <w:szCs w:val="20"/>
                          <w:lang w:eastAsia="zh-CN"/>
                        </w:rPr>
                        <m:t>log</m:t>
                      </m:r>
                    </m:fName>
                    <m:e>
                      <m:f>
                        <m:fPr>
                          <m:ctrlPr>
                            <w:rPr>
                              <w:rFonts w:ascii="Cambria Math" w:hAnsi="Cambria Math" w:cs="Arial"/>
                              <w:i/>
                              <w:color w:val="000000" w:themeColor="text1"/>
                              <w:szCs w:val="20"/>
                              <w:lang w:eastAsia="zh-CN"/>
                            </w:rPr>
                          </m:ctrlPr>
                        </m:fPr>
                        <m:num>
                          <m:r>
                            <w:rPr>
                              <w:rFonts w:ascii="Cambria Math" w:hAnsi="Cambria Math" w:cs="Arial"/>
                              <w:color w:val="000000" w:themeColor="text1"/>
                              <w:szCs w:val="20"/>
                              <w:lang w:eastAsia="zh-CN"/>
                            </w:rPr>
                            <m:t>N</m:t>
                          </m:r>
                          <m:d>
                            <m:dPr>
                              <m:begChr m:val="|"/>
                              <m:endChr m:val="|"/>
                              <m:ctrlPr>
                                <w:rPr>
                                  <w:rFonts w:ascii="Cambria Math" w:hAnsi="Cambria Math" w:cs="Arial"/>
                                  <w:i/>
                                  <w:color w:val="000000" w:themeColor="text1"/>
                                  <w:szCs w:val="20"/>
                                  <w:lang w:eastAsia="zh-CN"/>
                                </w:rPr>
                              </m:ctrlPr>
                            </m:dPr>
                            <m:e>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U</m:t>
                                  </m:r>
                                </m:e>
                                <m:sub>
                                  <m:r>
                                    <w:rPr>
                                      <w:rFonts w:ascii="Cambria Math" w:hAnsi="Cambria Math" w:cs="Arial"/>
                                      <w:color w:val="000000" w:themeColor="text1"/>
                                      <w:szCs w:val="20"/>
                                      <w:lang w:eastAsia="zh-CN"/>
                                    </w:rPr>
                                    <m:t>i</m:t>
                                  </m:r>
                                </m:sub>
                              </m:sSub>
                              <m:r>
                                <w:rPr>
                                  <w:rFonts w:ascii="Cambria Math" w:hAnsi="Cambria Math" w:cs="Arial"/>
                                  <w:color w:val="000000" w:themeColor="text1"/>
                                  <w:szCs w:val="20"/>
                                  <w:lang w:eastAsia="zh-CN"/>
                                </w:rPr>
                                <m:t>∩</m:t>
                              </m:r>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V</m:t>
                                  </m:r>
                                </m:e>
                                <m:sub>
                                  <m:r>
                                    <w:rPr>
                                      <w:rFonts w:ascii="Cambria Math" w:hAnsi="Cambria Math" w:cs="Arial"/>
                                      <w:color w:val="000000" w:themeColor="text1"/>
                                      <w:szCs w:val="20"/>
                                      <w:lang w:eastAsia="zh-CN"/>
                                    </w:rPr>
                                    <m:t>j</m:t>
                                  </m:r>
                                </m:sub>
                              </m:sSub>
                            </m:e>
                          </m:d>
                        </m:num>
                        <m:den>
                          <m:d>
                            <m:dPr>
                              <m:begChr m:val="|"/>
                              <m:endChr m:val="|"/>
                              <m:ctrlPr>
                                <w:rPr>
                                  <w:rFonts w:ascii="Cambria Math" w:hAnsi="Cambria Math" w:cs="Arial"/>
                                  <w:i/>
                                  <w:color w:val="000000" w:themeColor="text1"/>
                                  <w:szCs w:val="20"/>
                                  <w:lang w:eastAsia="zh-CN"/>
                                </w:rPr>
                              </m:ctrlPr>
                            </m:dPr>
                            <m:e>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U</m:t>
                                  </m:r>
                                </m:e>
                                <m:sub>
                                  <m:r>
                                    <w:rPr>
                                      <w:rFonts w:ascii="Cambria Math" w:hAnsi="Cambria Math" w:cs="Arial"/>
                                      <w:color w:val="000000" w:themeColor="text1"/>
                                      <w:szCs w:val="20"/>
                                      <w:lang w:eastAsia="zh-CN"/>
                                    </w:rPr>
                                    <m:t>i</m:t>
                                  </m:r>
                                </m:sub>
                              </m:sSub>
                            </m:e>
                          </m:d>
                          <m:d>
                            <m:dPr>
                              <m:begChr m:val="|"/>
                              <m:endChr m:val="|"/>
                              <m:ctrlPr>
                                <w:rPr>
                                  <w:rFonts w:ascii="Cambria Math" w:hAnsi="Cambria Math" w:cs="Arial"/>
                                  <w:i/>
                                  <w:color w:val="000000" w:themeColor="text1"/>
                                  <w:szCs w:val="20"/>
                                  <w:lang w:eastAsia="zh-CN"/>
                                </w:rPr>
                              </m:ctrlPr>
                            </m:dPr>
                            <m:e>
                              <m:sSub>
                                <m:sSubPr>
                                  <m:ctrlPr>
                                    <w:rPr>
                                      <w:rFonts w:ascii="Cambria Math" w:hAnsi="Cambria Math" w:cs="Arial"/>
                                      <w:i/>
                                      <w:color w:val="000000" w:themeColor="text1"/>
                                      <w:szCs w:val="20"/>
                                      <w:lang w:eastAsia="zh-CN"/>
                                    </w:rPr>
                                  </m:ctrlPr>
                                </m:sSubPr>
                                <m:e>
                                  <m:r>
                                    <w:rPr>
                                      <w:rFonts w:ascii="Cambria Math" w:hAnsi="Cambria Math" w:cs="Arial"/>
                                      <w:color w:val="000000" w:themeColor="text1"/>
                                      <w:szCs w:val="20"/>
                                      <w:lang w:eastAsia="zh-CN"/>
                                    </w:rPr>
                                    <m:t>U</m:t>
                                  </m:r>
                                </m:e>
                                <m:sub>
                                  <m:r>
                                    <w:rPr>
                                      <w:rFonts w:ascii="Cambria Math" w:hAnsi="Cambria Math" w:cs="Arial"/>
                                      <w:color w:val="000000" w:themeColor="text1"/>
                                      <w:szCs w:val="20"/>
                                      <w:lang w:eastAsia="zh-CN"/>
                                    </w:rPr>
                                    <m:t>j</m:t>
                                  </m:r>
                                </m:sub>
                              </m:sSub>
                            </m:e>
                          </m:d>
                        </m:den>
                      </m:f>
                    </m:e>
                  </m:func>
                  <m:r>
                    <w:rPr>
                      <w:rFonts w:ascii="Cambria Math" w:hAnsi="Cambria Math" w:cs="Arial"/>
                      <w:color w:val="000000" w:themeColor="text1"/>
                      <w:szCs w:val="20"/>
                      <w:lang w:eastAsia="zh-CN"/>
                    </w:rPr>
                    <m:t xml:space="preserve">  </m:t>
                  </m:r>
                </m:e>
              </m:nary>
            </m:e>
          </m:nary>
        </m:oMath>
      </m:oMathPara>
    </w:p>
    <w:p w14:paraId="4CADB6D4" w14:textId="77777777" w:rsidR="009A2D28" w:rsidRPr="00D823C3" w:rsidRDefault="009A2D28" w:rsidP="009A2D28">
      <w:pPr>
        <w:pStyle w:val="BodyText"/>
      </w:pPr>
      <w:r w:rsidRPr="00D823C3">
        <w:t xml:space="preserve">where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U</m:t>
                </m:r>
              </m:e>
              <m:sub>
                <m:r>
                  <w:rPr>
                    <w:rFonts w:ascii="Cambria Math" w:hAnsi="Cambria Math"/>
                  </w:rPr>
                  <m:t>i</m:t>
                </m:r>
              </m:sub>
            </m:sSub>
          </m:e>
        </m:d>
      </m:oMath>
      <w:r w:rsidRPr="00D823C3">
        <w:t xml:space="preserve"> is the number of the samples in cluster </w:t>
      </w:r>
      <m:oMath>
        <m:sSub>
          <m:sSubPr>
            <m:ctrlPr>
              <w:rPr>
                <w:rFonts w:ascii="Cambria Math" w:hAnsi="Cambria Math"/>
              </w:rPr>
            </m:ctrlPr>
          </m:sSubPr>
          <m:e>
            <m:r>
              <w:rPr>
                <w:rFonts w:ascii="Cambria Math" w:hAnsi="Cambria Math"/>
              </w:rPr>
              <m:t>U</m:t>
            </m:r>
          </m:e>
          <m:sub>
            <m:r>
              <w:rPr>
                <w:rFonts w:ascii="Cambria Math" w:hAnsi="Cambria Math"/>
              </w:rPr>
              <m:t>i</m:t>
            </m:r>
          </m:sub>
        </m:sSub>
      </m:oMath>
      <w:r w:rsidRPr="00D823C3">
        <w:t xml:space="preserve"> and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i</m:t>
                </m:r>
              </m:sub>
            </m:sSub>
          </m:e>
        </m:d>
      </m:oMath>
      <w:r w:rsidRPr="00D823C3">
        <w:t xml:space="preserve"> is the number of the samples in cluster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D823C3">
        <w:t>. MI is generally higher for clustering results with larger number of clusters. To account this bias, the adjusted mutual information (AMI) was calculated to remove the effect of cluster numbers:</w:t>
      </w:r>
    </w:p>
    <w:p w14:paraId="3F4BB9B5" w14:textId="77777777" w:rsidR="009A2D28" w:rsidRPr="00D823C3" w:rsidRDefault="009A2D28" w:rsidP="009A2D28">
      <w:pPr>
        <w:pStyle w:val="BodyText"/>
        <w:rPr>
          <w:rFonts w:cs="Arial"/>
          <w:color w:val="000000" w:themeColor="text1"/>
          <w:szCs w:val="20"/>
        </w:rPr>
      </w:pPr>
      <m:oMathPara>
        <m:oMath>
          <m:r>
            <w:rPr>
              <w:rFonts w:ascii="Cambria Math" w:hAnsi="Cambria Math" w:cs="Arial"/>
              <w:color w:val="000000" w:themeColor="text1"/>
              <w:szCs w:val="20"/>
            </w:rPr>
            <m:t>AMI</m:t>
          </m:r>
          <m:d>
            <m:dPr>
              <m:ctrlPr>
                <w:rPr>
                  <w:rFonts w:ascii="Cambria Math" w:hAnsi="Cambria Math" w:cs="Arial"/>
                  <w:i/>
                  <w:color w:val="000000" w:themeColor="text1"/>
                  <w:szCs w:val="20"/>
                </w:rPr>
              </m:ctrlPr>
            </m:dPr>
            <m:e>
              <m:r>
                <w:rPr>
                  <w:rFonts w:ascii="Cambria Math" w:hAnsi="Cambria Math" w:cs="Arial"/>
                  <w:color w:val="000000" w:themeColor="text1"/>
                  <w:szCs w:val="20"/>
                </w:rPr>
                <m:t>U, V</m:t>
              </m:r>
            </m:e>
          </m:d>
          <m:r>
            <w:rPr>
              <w:rFonts w:ascii="Cambria Math" w:hAnsi="Cambria Math" w:cs="Arial"/>
              <w:color w:val="000000" w:themeColor="text1"/>
              <w:szCs w:val="20"/>
            </w:rPr>
            <m:t>=</m:t>
          </m:r>
          <m:f>
            <m:fPr>
              <m:ctrlPr>
                <w:rPr>
                  <w:rFonts w:ascii="Cambria Math" w:hAnsi="Cambria Math" w:cs="Arial"/>
                  <w:i/>
                  <w:color w:val="000000" w:themeColor="text1"/>
                  <w:szCs w:val="20"/>
                </w:rPr>
              </m:ctrlPr>
            </m:fPr>
            <m:num>
              <m:r>
                <w:rPr>
                  <w:rFonts w:ascii="Cambria Math" w:hAnsi="Cambria Math" w:cs="Arial"/>
                  <w:color w:val="000000" w:themeColor="text1"/>
                  <w:szCs w:val="20"/>
                </w:rPr>
                <m:t>MI</m:t>
              </m:r>
              <m:d>
                <m:dPr>
                  <m:ctrlPr>
                    <w:rPr>
                      <w:rFonts w:ascii="Cambria Math" w:hAnsi="Cambria Math" w:cs="Arial"/>
                      <w:i/>
                      <w:color w:val="000000" w:themeColor="text1"/>
                      <w:szCs w:val="20"/>
                    </w:rPr>
                  </m:ctrlPr>
                </m:dPr>
                <m:e>
                  <m:r>
                    <w:rPr>
                      <w:rFonts w:ascii="Cambria Math" w:hAnsi="Cambria Math" w:cs="Arial"/>
                      <w:color w:val="000000" w:themeColor="text1"/>
                      <w:szCs w:val="20"/>
                    </w:rPr>
                    <m:t>U,V</m:t>
                  </m:r>
                </m:e>
              </m:d>
              <m:r>
                <w:rPr>
                  <w:rFonts w:ascii="Cambria Math" w:hAnsi="Cambria Math" w:cs="Arial"/>
                  <w:color w:val="000000" w:themeColor="text1"/>
                  <w:szCs w:val="20"/>
                </w:rPr>
                <m:t>-E(MI</m:t>
              </m:r>
              <m:d>
                <m:dPr>
                  <m:ctrlPr>
                    <w:rPr>
                      <w:rFonts w:ascii="Cambria Math" w:hAnsi="Cambria Math" w:cs="Arial"/>
                      <w:i/>
                      <w:color w:val="000000" w:themeColor="text1"/>
                      <w:szCs w:val="20"/>
                    </w:rPr>
                  </m:ctrlPr>
                </m:dPr>
                <m:e>
                  <m:r>
                    <w:rPr>
                      <w:rFonts w:ascii="Cambria Math" w:hAnsi="Cambria Math" w:cs="Arial"/>
                      <w:color w:val="000000" w:themeColor="text1"/>
                      <w:szCs w:val="20"/>
                    </w:rPr>
                    <m:t>U,V</m:t>
                  </m:r>
                </m:e>
              </m:d>
              <m:r>
                <w:rPr>
                  <w:rFonts w:ascii="Cambria Math" w:hAnsi="Cambria Math" w:cs="Arial"/>
                  <w:color w:val="000000" w:themeColor="text1"/>
                  <w:szCs w:val="20"/>
                </w:rPr>
                <m:t>)</m:t>
              </m:r>
            </m:num>
            <m:den>
              <m:r>
                <w:rPr>
                  <w:rFonts w:ascii="Cambria Math" w:hAnsi="Cambria Math" w:cs="Arial"/>
                  <w:color w:val="000000" w:themeColor="text1"/>
                  <w:szCs w:val="20"/>
                </w:rPr>
                <m:t>avg</m:t>
              </m:r>
              <m:d>
                <m:dPr>
                  <m:ctrlPr>
                    <w:rPr>
                      <w:rFonts w:ascii="Cambria Math" w:hAnsi="Cambria Math" w:cs="Arial"/>
                      <w:i/>
                      <w:color w:val="000000" w:themeColor="text1"/>
                      <w:szCs w:val="20"/>
                    </w:rPr>
                  </m:ctrlPr>
                </m:dPr>
                <m:e>
                  <m:r>
                    <w:rPr>
                      <w:rFonts w:ascii="Cambria Math" w:hAnsi="Cambria Math" w:cs="Arial"/>
                      <w:color w:val="000000" w:themeColor="text1"/>
                      <w:szCs w:val="20"/>
                    </w:rPr>
                    <m:t>H</m:t>
                  </m:r>
                  <m:d>
                    <m:dPr>
                      <m:ctrlPr>
                        <w:rPr>
                          <w:rFonts w:ascii="Cambria Math" w:hAnsi="Cambria Math" w:cs="Arial"/>
                          <w:i/>
                          <w:color w:val="000000" w:themeColor="text1"/>
                          <w:szCs w:val="20"/>
                        </w:rPr>
                      </m:ctrlPr>
                    </m:dPr>
                    <m:e>
                      <m:r>
                        <w:rPr>
                          <w:rFonts w:ascii="Cambria Math" w:hAnsi="Cambria Math" w:cs="Arial"/>
                          <w:color w:val="000000" w:themeColor="text1"/>
                          <w:szCs w:val="20"/>
                        </w:rPr>
                        <m:t>U</m:t>
                      </m:r>
                    </m:e>
                  </m:d>
                  <m:r>
                    <w:rPr>
                      <w:rFonts w:ascii="Cambria Math" w:hAnsi="Cambria Math" w:cs="Arial"/>
                      <w:color w:val="000000" w:themeColor="text1"/>
                      <w:szCs w:val="20"/>
                    </w:rPr>
                    <m:t>, H</m:t>
                  </m:r>
                  <m:d>
                    <m:dPr>
                      <m:ctrlPr>
                        <w:rPr>
                          <w:rFonts w:ascii="Cambria Math" w:hAnsi="Cambria Math" w:cs="Arial"/>
                          <w:i/>
                          <w:color w:val="000000" w:themeColor="text1"/>
                          <w:szCs w:val="20"/>
                        </w:rPr>
                      </m:ctrlPr>
                    </m:dPr>
                    <m:e>
                      <m:r>
                        <w:rPr>
                          <w:rFonts w:ascii="Cambria Math" w:hAnsi="Cambria Math" w:cs="Arial"/>
                          <w:color w:val="000000" w:themeColor="text1"/>
                          <w:szCs w:val="20"/>
                        </w:rPr>
                        <m:t>V</m:t>
                      </m:r>
                    </m:e>
                  </m:d>
                </m:e>
              </m:d>
              <m:r>
                <w:rPr>
                  <w:rFonts w:ascii="Cambria Math" w:hAnsi="Cambria Math" w:cs="Arial"/>
                  <w:color w:val="000000" w:themeColor="text1"/>
                  <w:szCs w:val="20"/>
                </w:rPr>
                <m:t>-E(MI(U, V))</m:t>
              </m:r>
            </m:den>
          </m:f>
        </m:oMath>
      </m:oMathPara>
    </w:p>
    <w:p w14:paraId="572034A9" w14:textId="77777777" w:rsidR="009A2D28" w:rsidRPr="00D823C3" w:rsidRDefault="009A2D28" w:rsidP="009A2D28">
      <w:pPr>
        <w:pStyle w:val="BodyText"/>
        <w:ind w:firstLine="720"/>
      </w:pPr>
      <w:r w:rsidRPr="00D823C3">
        <w:t>To calculate purity score, we first assign a label to each cluster based on the most frequent class in it. Then the purity score is the number of correctly assigned classes and cluster labels divided by the total amount of data.</w:t>
      </w:r>
    </w:p>
    <w:p w14:paraId="0991246B" w14:textId="77777777" w:rsidR="009A2D28" w:rsidRPr="00D823C3" w:rsidRDefault="009A2D28" w:rsidP="009A2D28">
      <w:pPr>
        <w:pStyle w:val="BodyText"/>
        <w:ind w:firstLine="720"/>
      </w:pPr>
      <w:r w:rsidRPr="00D823C3">
        <w:t xml:space="preserve">A clustering result satisfies homogeneity if all clusters contain only data points which are members of a single class, while a clustering result satisfies completeness if all the data </w:t>
      </w:r>
      <w:r w:rsidRPr="00D823C3">
        <w:lastRenderedPageBreak/>
        <w:t>points that are members of a given class are elements of the same cluster. Homogeneity score and completeness score are both defined using Shannon’s entropy:</w:t>
      </w:r>
    </w:p>
    <w:p w14:paraId="202EDB5D" w14:textId="77777777" w:rsidR="009A2D28" w:rsidRPr="00D823C3" w:rsidRDefault="009A2D28" w:rsidP="009A2D28">
      <w:pPr>
        <w:pStyle w:val="BodyText"/>
        <w:rPr>
          <w:rFonts w:cs="Arial"/>
          <w:color w:val="000000" w:themeColor="text1"/>
          <w:szCs w:val="20"/>
          <w:lang w:eastAsia="zh-CN"/>
        </w:rPr>
      </w:pPr>
      <m:oMathPara>
        <m:oMath>
          <m:r>
            <w:rPr>
              <w:rFonts w:ascii="Cambria Math" w:hAnsi="Cambria Math" w:cs="Arial"/>
              <w:color w:val="000000" w:themeColor="text1"/>
              <w:szCs w:val="20"/>
              <w:lang w:eastAsia="zh-CN"/>
            </w:rPr>
            <m:t>h=</m:t>
          </m:r>
          <m:f>
            <m:fPr>
              <m:ctrlPr>
                <w:rPr>
                  <w:rFonts w:ascii="Cambria Math" w:hAnsi="Cambria Math" w:cs="Arial"/>
                  <w:i/>
                  <w:color w:val="000000" w:themeColor="text1"/>
                  <w:szCs w:val="20"/>
                  <w:lang w:eastAsia="zh-CN"/>
                </w:rPr>
              </m:ctrlPr>
            </m:fPr>
            <m:num>
              <m:r>
                <w:rPr>
                  <w:rFonts w:ascii="Cambria Math" w:hAnsi="Cambria Math" w:cs="Arial"/>
                  <w:color w:val="000000" w:themeColor="text1"/>
                  <w:szCs w:val="20"/>
                  <w:lang w:eastAsia="zh-CN"/>
                </w:rPr>
                <m:t>MI(U,V)</m:t>
              </m:r>
            </m:num>
            <m:den>
              <m:r>
                <w:rPr>
                  <w:rFonts w:ascii="Cambria Math" w:hAnsi="Cambria Math" w:cs="Arial"/>
                  <w:color w:val="000000" w:themeColor="text1"/>
                  <w:szCs w:val="20"/>
                  <w:lang w:eastAsia="zh-CN"/>
                </w:rPr>
                <m:t>H(U)</m:t>
              </m:r>
            </m:den>
          </m:f>
        </m:oMath>
      </m:oMathPara>
    </w:p>
    <w:p w14:paraId="40A244FE" w14:textId="77777777" w:rsidR="009A2D28" w:rsidRPr="00D823C3" w:rsidRDefault="009A2D28" w:rsidP="009A2D28">
      <w:pPr>
        <w:pStyle w:val="BodyText"/>
        <w:rPr>
          <w:rFonts w:cs="Arial"/>
          <w:color w:val="000000" w:themeColor="text1"/>
          <w:szCs w:val="20"/>
        </w:rPr>
      </w:pPr>
      <m:oMathPara>
        <m:oMath>
          <m:r>
            <w:rPr>
              <w:rFonts w:ascii="Cambria Math" w:hAnsi="Cambria Math" w:cs="Arial"/>
              <w:color w:val="000000" w:themeColor="text1"/>
              <w:szCs w:val="20"/>
            </w:rPr>
            <m:t>c=</m:t>
          </m:r>
          <m:f>
            <m:fPr>
              <m:ctrlPr>
                <w:rPr>
                  <w:rFonts w:ascii="Cambria Math" w:hAnsi="Cambria Math" w:cs="Arial"/>
                  <w:i/>
                  <w:color w:val="000000" w:themeColor="text1"/>
                  <w:szCs w:val="20"/>
                </w:rPr>
              </m:ctrlPr>
            </m:fPr>
            <m:num>
              <m:r>
                <w:rPr>
                  <w:rFonts w:ascii="Cambria Math" w:hAnsi="Cambria Math" w:cs="Arial"/>
                  <w:color w:val="000000" w:themeColor="text1"/>
                  <w:szCs w:val="20"/>
                </w:rPr>
                <m:t>MI(U, V)</m:t>
              </m:r>
            </m:num>
            <m:den>
              <m:r>
                <w:rPr>
                  <w:rFonts w:ascii="Cambria Math" w:hAnsi="Cambria Math" w:cs="Arial"/>
                  <w:color w:val="000000" w:themeColor="text1"/>
                  <w:szCs w:val="20"/>
                </w:rPr>
                <m:t>H(V)</m:t>
              </m:r>
            </m:den>
          </m:f>
        </m:oMath>
      </m:oMathPara>
    </w:p>
    <w:p w14:paraId="2C3DA5AF" w14:textId="77777777" w:rsidR="009A2D28" w:rsidRPr="00D823C3" w:rsidRDefault="009A2D28" w:rsidP="009A2D28">
      <w:pPr>
        <w:pStyle w:val="BodyText"/>
        <w:rPr>
          <w:rFonts w:cs="Arial"/>
          <w:color w:val="000000" w:themeColor="text1"/>
          <w:szCs w:val="22"/>
        </w:rPr>
      </w:pPr>
      <w:r w:rsidRPr="00D823C3">
        <w:rPr>
          <w:rFonts w:cs="Arial"/>
          <w:color w:val="000000" w:themeColor="text1"/>
          <w:szCs w:val="22"/>
        </w:rPr>
        <w:t xml:space="preserve">Where MI is mutual information and H is Shannon’s entropy. </w:t>
      </w:r>
    </w:p>
    <w:p w14:paraId="5409E325" w14:textId="77777777" w:rsidR="009A2D28" w:rsidRPr="00D823C3" w:rsidRDefault="009A2D28" w:rsidP="009A2D28">
      <w:pPr>
        <w:pStyle w:val="BodyText"/>
        <w:ind w:firstLine="720"/>
        <w:rPr>
          <w:rFonts w:cs="Arial"/>
          <w:color w:val="000000" w:themeColor="text1"/>
          <w:szCs w:val="22"/>
        </w:rPr>
      </w:pPr>
      <w:r w:rsidRPr="00D823C3">
        <w:rPr>
          <w:rFonts w:cs="Arial"/>
          <w:color w:val="000000" w:themeColor="text1"/>
          <w:szCs w:val="22"/>
        </w:rPr>
        <w:t>V-measure is the harmonic mean value for homogeneity and completeness. The function to calculate V-measure is:</w:t>
      </w:r>
    </w:p>
    <w:p w14:paraId="1A5BE19A" w14:textId="77777777" w:rsidR="009A2D28" w:rsidRPr="00D823C3" w:rsidRDefault="009A2D28" w:rsidP="009A2D28">
      <w:pPr>
        <w:pStyle w:val="BodyText"/>
        <w:rPr>
          <w:rFonts w:cs="Arial"/>
          <w:color w:val="000000" w:themeColor="text1"/>
          <w:szCs w:val="20"/>
        </w:rPr>
      </w:pPr>
      <m:oMathPara>
        <m:oMath>
          <m:r>
            <w:rPr>
              <w:rFonts w:ascii="Cambria Math" w:hAnsi="Cambria Math" w:cs="Arial"/>
              <w:color w:val="000000" w:themeColor="text1"/>
              <w:szCs w:val="20"/>
            </w:rPr>
            <m:t>v=</m:t>
          </m:r>
          <m:f>
            <m:fPr>
              <m:ctrlPr>
                <w:rPr>
                  <w:rFonts w:ascii="Cambria Math" w:hAnsi="Cambria Math" w:cs="Arial"/>
                  <w:i/>
                  <w:color w:val="000000" w:themeColor="text1"/>
                  <w:szCs w:val="20"/>
                </w:rPr>
              </m:ctrlPr>
            </m:fPr>
            <m:num>
              <m:r>
                <w:rPr>
                  <w:rFonts w:ascii="Cambria Math" w:hAnsi="Cambria Math" w:cs="Arial"/>
                  <w:color w:val="000000" w:themeColor="text1"/>
                  <w:szCs w:val="20"/>
                </w:rPr>
                <m:t>Homogeneity*Completeness</m:t>
              </m:r>
            </m:num>
            <m:den>
              <m:r>
                <w:rPr>
                  <w:rFonts w:ascii="Cambria Math" w:hAnsi="Cambria Math" w:cs="Arial"/>
                  <w:color w:val="000000" w:themeColor="text1"/>
                  <w:szCs w:val="20"/>
                </w:rPr>
                <m:t>Homogeneity+Completeness</m:t>
              </m:r>
            </m:den>
          </m:f>
          <m:r>
            <w:rPr>
              <w:rFonts w:ascii="Cambria Math" w:hAnsi="Cambria Math" w:cs="Arial"/>
              <w:color w:val="000000" w:themeColor="text1"/>
              <w:szCs w:val="20"/>
            </w:rPr>
            <m:t xml:space="preserve"> </m:t>
          </m:r>
        </m:oMath>
      </m:oMathPara>
    </w:p>
    <w:p w14:paraId="51EA9EA5" w14:textId="77777777" w:rsidR="009A2D28" w:rsidRPr="00D823C3" w:rsidRDefault="009A2D28" w:rsidP="009A2D28">
      <w:pPr>
        <w:pStyle w:val="BodyText"/>
        <w:spacing w:before="121"/>
        <w:ind w:right="-42"/>
        <w:rPr>
          <w:szCs w:val="20"/>
          <w:lang w:eastAsia="zh-CN"/>
        </w:rPr>
      </w:pPr>
      <w:proofErr w:type="gramStart"/>
      <w:r w:rsidRPr="00D823C3">
        <w:rPr>
          <w:szCs w:val="20"/>
          <w:lang w:eastAsia="zh-CN"/>
        </w:rPr>
        <w:t>All of</w:t>
      </w:r>
      <w:proofErr w:type="gramEnd"/>
      <w:r w:rsidRPr="00D823C3">
        <w:rPr>
          <w:szCs w:val="20"/>
          <w:lang w:eastAsia="zh-CN"/>
        </w:rPr>
        <w:t xml:space="preserve"> the metrics generate values ranged from 0 to 1 and a higher score indicates better performance for clustering.</w:t>
      </w:r>
    </w:p>
    <w:p w14:paraId="30D507A5" w14:textId="77777777" w:rsidR="009A2D28" w:rsidRDefault="009A2D28" w:rsidP="009A2D28">
      <w:pPr>
        <w:pStyle w:val="BodyText"/>
        <w:spacing w:before="121"/>
        <w:ind w:right="-42" w:firstLine="720"/>
        <w:rPr>
          <w:rFonts w:cs="Arial"/>
          <w:szCs w:val="22"/>
        </w:rPr>
      </w:pPr>
      <w:r w:rsidRPr="00D823C3">
        <w:rPr>
          <w:rFonts w:cs="Arial"/>
          <w:szCs w:val="22"/>
        </w:rPr>
        <w:t xml:space="preserve">Silhouette score is a metric used to calculate the goodness of a clustering method. It is defined as </w:t>
      </w:r>
      <m:oMath>
        <m:f>
          <m:fPr>
            <m:ctrlPr>
              <w:rPr>
                <w:rFonts w:ascii="Cambria Math" w:hAnsi="Cambria Math" w:cs="Arial"/>
                <w:i/>
                <w:szCs w:val="22"/>
              </w:rPr>
            </m:ctrlPr>
          </m:fPr>
          <m:num>
            <m:r>
              <w:rPr>
                <w:rFonts w:ascii="Cambria Math" w:hAnsi="Cambria Math" w:cs="Arial"/>
                <w:szCs w:val="22"/>
              </w:rPr>
              <m:t>b-a</m:t>
            </m:r>
          </m:num>
          <m:den>
            <m:r>
              <w:rPr>
                <w:rFonts w:ascii="Cambria Math" w:hAnsi="Cambria Math" w:cs="Arial"/>
                <w:szCs w:val="22"/>
              </w:rPr>
              <m:t>max</m:t>
            </m:r>
            <m:d>
              <m:dPr>
                <m:ctrlPr>
                  <w:rPr>
                    <w:rFonts w:ascii="Cambria Math" w:hAnsi="Cambria Math" w:cs="Arial"/>
                    <w:i/>
                    <w:szCs w:val="22"/>
                  </w:rPr>
                </m:ctrlPr>
              </m:dPr>
              <m:e>
                <m:r>
                  <w:rPr>
                    <w:rFonts w:ascii="Cambria Math" w:hAnsi="Cambria Math" w:cs="Arial"/>
                    <w:szCs w:val="22"/>
                  </w:rPr>
                  <m:t>a-b</m:t>
                </m:r>
              </m:e>
            </m:d>
          </m:den>
        </m:f>
      </m:oMath>
      <w:r w:rsidRPr="00D823C3">
        <w:rPr>
          <w:rFonts w:cs="Arial"/>
          <w:szCs w:val="22"/>
        </w:rPr>
        <w:t xml:space="preserve">, where a is the mean intra-cluster distance and b is the mean nearest-cluster distance. However, the input of clustering is the different latent representation and clustering output of methods, which makes the comparison meaningless. To make the comparison more reasonable, we used the latent representation of each method as feature matrix and used the ground truth as the ‘pseudo cluster label’ to calculate Silhouette score. Silhouette score is then used to measure the goodness of matching between latent representations of different methods and the ground truth. </w:t>
      </w:r>
    </w:p>
    <w:p w14:paraId="77930766" w14:textId="77777777" w:rsidR="009A2D28" w:rsidRPr="00D823C3" w:rsidRDefault="009A2D28" w:rsidP="009A2D28">
      <w:pPr>
        <w:pStyle w:val="BodyText"/>
        <w:spacing w:before="121"/>
        <w:ind w:right="-42"/>
        <w:rPr>
          <w:sz w:val="28"/>
          <w:lang w:eastAsia="zh-CN"/>
        </w:rPr>
      </w:pPr>
    </w:p>
    <w:p w14:paraId="5E8FD8AD" w14:textId="2036E8CF" w:rsidR="009A2D28" w:rsidRDefault="00C07A05" w:rsidP="009A2D28">
      <w:pPr>
        <w:pStyle w:val="BodyText"/>
        <w:spacing w:before="121"/>
        <w:ind w:right="-42"/>
        <w:rPr>
          <w:rFonts w:cs="Arial"/>
          <w:b/>
          <w:szCs w:val="22"/>
          <w:lang w:eastAsia="zh-CN"/>
        </w:rPr>
      </w:pPr>
      <w:r>
        <w:rPr>
          <w:rFonts w:cs="Arial"/>
          <w:b/>
          <w:szCs w:val="22"/>
          <w:lang w:eastAsia="zh-CN"/>
        </w:rPr>
        <w:t>Several</w:t>
      </w:r>
      <w:r w:rsidR="009A2D28">
        <w:rPr>
          <w:rFonts w:cs="Arial"/>
          <w:b/>
          <w:szCs w:val="22"/>
          <w:lang w:eastAsia="zh-CN"/>
        </w:rPr>
        <w:t xml:space="preserve"> downstream analyses</w:t>
      </w:r>
    </w:p>
    <w:p w14:paraId="4F78522B" w14:textId="77777777" w:rsidR="009A2D28" w:rsidRPr="00552E8B" w:rsidRDefault="009A2D28" w:rsidP="009A2D28">
      <w:pPr>
        <w:pStyle w:val="BodyText"/>
        <w:spacing w:before="121"/>
        <w:ind w:right="-42"/>
        <w:rPr>
          <w:rFonts w:cs="Arial"/>
          <w:bCs/>
          <w:szCs w:val="22"/>
          <w:lang w:eastAsia="zh-CN"/>
        </w:rPr>
      </w:pPr>
      <w:r>
        <w:rPr>
          <w:rFonts w:cs="Arial"/>
          <w:bCs/>
          <w:szCs w:val="22"/>
          <w:lang w:eastAsia="zh-CN"/>
        </w:rPr>
        <w:t xml:space="preserve">After running SEDR on spatial transcriptomics data, low dimensional embeddings and spot </w:t>
      </w:r>
      <w:r>
        <w:rPr>
          <w:rFonts w:cs="Arial"/>
          <w:bCs/>
          <w:szCs w:val="22"/>
          <w:lang w:eastAsia="zh-CN"/>
        </w:rPr>
        <w:lastRenderedPageBreak/>
        <w:t xml:space="preserve">clusters are obtained. In this manuscript, </w:t>
      </w:r>
      <w:r w:rsidRPr="00977F83">
        <w:rPr>
          <w:rFonts w:cs="Arial"/>
          <w:bCs/>
          <w:szCs w:val="22"/>
          <w:lang w:eastAsia="zh-CN"/>
        </w:rPr>
        <w:t xml:space="preserve">several downstream analyses have </w:t>
      </w:r>
      <w:proofErr w:type="spellStart"/>
      <w:r w:rsidRPr="00977F83">
        <w:rPr>
          <w:rFonts w:cs="Arial"/>
          <w:bCs/>
          <w:szCs w:val="22"/>
          <w:lang w:eastAsia="zh-CN"/>
        </w:rPr>
        <w:t>b</w:t>
      </w:r>
      <w:r>
        <w:rPr>
          <w:rFonts w:cs="Arial"/>
          <w:bCs/>
          <w:szCs w:val="22"/>
          <w:lang w:eastAsia="zh-CN"/>
        </w:rPr>
        <w:t>s</w:t>
      </w:r>
      <w:r w:rsidRPr="00977F83">
        <w:rPr>
          <w:rFonts w:cs="Arial"/>
          <w:bCs/>
          <w:szCs w:val="22"/>
          <w:lang w:eastAsia="zh-CN"/>
        </w:rPr>
        <w:t>een</w:t>
      </w:r>
      <w:proofErr w:type="spellEnd"/>
      <w:r w:rsidRPr="00977F83">
        <w:rPr>
          <w:rFonts w:cs="Arial"/>
          <w:bCs/>
          <w:szCs w:val="22"/>
          <w:lang w:eastAsia="zh-CN"/>
        </w:rPr>
        <w:t xml:space="preserve"> done to evaluate SEDR.</w:t>
      </w:r>
    </w:p>
    <w:p w14:paraId="55F515FC" w14:textId="77777777" w:rsidR="009A2D28" w:rsidRPr="00552E8B" w:rsidRDefault="009A2D28" w:rsidP="009A2D28">
      <w:pPr>
        <w:pStyle w:val="BodyText"/>
        <w:spacing w:before="121"/>
        <w:ind w:right="-42"/>
        <w:rPr>
          <w:rFonts w:cs="Arial"/>
          <w:b/>
          <w:i/>
          <w:iCs/>
          <w:szCs w:val="22"/>
          <w:lang w:eastAsia="zh-CN"/>
        </w:rPr>
      </w:pPr>
      <w:r w:rsidRPr="00552E8B">
        <w:rPr>
          <w:rFonts w:cs="Arial"/>
          <w:b/>
          <w:i/>
          <w:iCs/>
          <w:szCs w:val="22"/>
          <w:lang w:eastAsia="zh-CN"/>
        </w:rPr>
        <w:t>Use Monocle 3</w:t>
      </w:r>
      <w:r>
        <w:rPr>
          <w:rFonts w:cs="Arial"/>
          <w:b/>
          <w:i/>
          <w:iCs/>
          <w:szCs w:val="22"/>
          <w:lang w:eastAsia="zh-CN"/>
        </w:rPr>
        <w:t xml:space="preserve"> to do trajectory </w:t>
      </w:r>
      <w:proofErr w:type="gramStart"/>
      <w:r>
        <w:rPr>
          <w:rFonts w:cs="Arial"/>
          <w:b/>
          <w:i/>
          <w:iCs/>
          <w:szCs w:val="22"/>
          <w:lang w:eastAsia="zh-CN"/>
        </w:rPr>
        <w:t>analysis</w:t>
      </w:r>
      <w:proofErr w:type="gramEnd"/>
    </w:p>
    <w:p w14:paraId="365940A2" w14:textId="77777777" w:rsidR="009A2D28" w:rsidRPr="00D823C3" w:rsidRDefault="009A2D28" w:rsidP="009A2D28">
      <w:pPr>
        <w:pStyle w:val="BodyText"/>
        <w:spacing w:before="121"/>
        <w:ind w:right="-42"/>
        <w:rPr>
          <w:rFonts w:cs="Arial"/>
          <w:szCs w:val="22"/>
          <w:lang w:eastAsia="zh-CN"/>
        </w:rPr>
      </w:pPr>
      <w:r w:rsidRPr="00D823C3">
        <w:rPr>
          <w:rFonts w:cs="Arial"/>
          <w:szCs w:val="22"/>
          <w:lang w:eastAsia="zh-CN"/>
        </w:rPr>
        <w:t>On the DLPFC #151673 slice and breast cancer data, Monocle</w:t>
      </w:r>
      <w:r>
        <w:rPr>
          <w:rFonts w:cs="Arial"/>
          <w:szCs w:val="22"/>
          <w:lang w:eastAsia="zh-CN"/>
        </w:rPr>
        <w:t xml:space="preserve"> </w:t>
      </w:r>
      <w:r w:rsidRPr="00D823C3">
        <w:rPr>
          <w:rFonts w:cs="Arial"/>
          <w:szCs w:val="22"/>
          <w:lang w:eastAsia="zh-CN"/>
        </w:rPr>
        <w:t xml:space="preserve">3 was run with the latent representations provided by </w:t>
      </w:r>
      <w:r>
        <w:rPr>
          <w:rFonts w:cs="Arial"/>
          <w:szCs w:val="22"/>
          <w:lang w:eastAsia="zh-CN"/>
        </w:rPr>
        <w:t>the</w:t>
      </w:r>
      <w:r w:rsidRPr="00D823C3">
        <w:rPr>
          <w:rFonts w:cs="Arial"/>
          <w:szCs w:val="22"/>
          <w:lang w:eastAsia="zh-CN"/>
        </w:rPr>
        <w:t xml:space="preserve"> clustering methods. We used </w:t>
      </w:r>
      <w:r>
        <w:rPr>
          <w:rFonts w:cs="Arial"/>
          <w:szCs w:val="22"/>
          <w:lang w:eastAsia="zh-CN"/>
        </w:rPr>
        <w:t xml:space="preserve">the </w:t>
      </w:r>
      <w:proofErr w:type="spellStart"/>
      <w:r w:rsidRPr="00D823C3">
        <w:rPr>
          <w:rFonts w:cs="Arial"/>
          <w:szCs w:val="22"/>
          <w:lang w:eastAsia="zh-CN"/>
        </w:rPr>
        <w:t>uwot</w:t>
      </w:r>
      <w:proofErr w:type="spellEnd"/>
      <w:r w:rsidRPr="00D823C3">
        <w:rPr>
          <w:rFonts w:cs="Arial"/>
          <w:szCs w:val="22"/>
          <w:lang w:eastAsia="zh-CN"/>
        </w:rPr>
        <w:t xml:space="preserve"> package to calculate UMAP </w:t>
      </w:r>
      <w:r>
        <w:rPr>
          <w:rFonts w:cs="Arial"/>
          <w:szCs w:val="22"/>
          <w:lang w:eastAsia="zh-CN"/>
        </w:rPr>
        <w:t xml:space="preserve">from </w:t>
      </w:r>
      <w:r w:rsidRPr="00D823C3">
        <w:rPr>
          <w:rFonts w:cs="Arial"/>
          <w:szCs w:val="22"/>
          <w:lang w:eastAsia="zh-CN"/>
        </w:rPr>
        <w:t xml:space="preserve">the latent representations. </w:t>
      </w:r>
      <w:r>
        <w:rPr>
          <w:rFonts w:cs="Arial"/>
          <w:szCs w:val="22"/>
          <w:lang w:eastAsia="zh-CN"/>
        </w:rPr>
        <w:t>S</w:t>
      </w:r>
      <w:r w:rsidRPr="00D823C3">
        <w:rPr>
          <w:rFonts w:cs="Arial"/>
          <w:szCs w:val="22"/>
          <w:lang w:eastAsia="zh-CN"/>
        </w:rPr>
        <w:t>etting white matter (WM) as the starting point, Monocle</w:t>
      </w:r>
      <w:r>
        <w:rPr>
          <w:rFonts w:cs="Arial"/>
          <w:szCs w:val="22"/>
          <w:lang w:eastAsia="zh-CN"/>
        </w:rPr>
        <w:t xml:space="preserve"> </w:t>
      </w:r>
      <w:r w:rsidRPr="00D823C3">
        <w:rPr>
          <w:rFonts w:cs="Arial"/>
          <w:szCs w:val="22"/>
          <w:lang w:eastAsia="zh-CN"/>
        </w:rPr>
        <w:t xml:space="preserve">3 </w:t>
      </w:r>
      <w:r>
        <w:rPr>
          <w:rFonts w:cs="Arial"/>
          <w:szCs w:val="22"/>
          <w:lang w:eastAsia="zh-CN"/>
        </w:rPr>
        <w:t>used</w:t>
      </w:r>
      <w:r w:rsidRPr="00D823C3">
        <w:rPr>
          <w:rFonts w:cs="Arial"/>
          <w:szCs w:val="22"/>
          <w:lang w:eastAsia="zh-CN"/>
        </w:rPr>
        <w:t xml:space="preserve"> the UMAPs to generate pseudo</w:t>
      </w:r>
      <w:r>
        <w:rPr>
          <w:rFonts w:cs="Arial"/>
          <w:szCs w:val="22"/>
          <w:lang w:eastAsia="zh-CN"/>
        </w:rPr>
        <w:t>-</w:t>
      </w:r>
      <w:r w:rsidRPr="00D823C3">
        <w:rPr>
          <w:rFonts w:cs="Arial"/>
          <w:szCs w:val="22"/>
          <w:lang w:eastAsia="zh-CN"/>
        </w:rPr>
        <w:t xml:space="preserve">time </w:t>
      </w:r>
      <w:r>
        <w:rPr>
          <w:rFonts w:cs="Arial"/>
          <w:szCs w:val="22"/>
          <w:lang w:eastAsia="zh-CN"/>
        </w:rPr>
        <w:t xml:space="preserve">trajectory </w:t>
      </w:r>
      <w:r w:rsidRPr="00D823C3">
        <w:rPr>
          <w:rFonts w:cs="Arial"/>
          <w:szCs w:val="22"/>
          <w:lang w:eastAsia="zh-CN"/>
        </w:rPr>
        <w:t xml:space="preserve">with recommended parameters. </w:t>
      </w:r>
    </w:p>
    <w:p w14:paraId="191169C2" w14:textId="77777777" w:rsidR="009A2D28" w:rsidRPr="00552E8B" w:rsidRDefault="009A2D28" w:rsidP="009A2D28">
      <w:pPr>
        <w:pStyle w:val="BodyText"/>
        <w:spacing w:before="121"/>
        <w:ind w:right="-42"/>
        <w:rPr>
          <w:b/>
          <w:i/>
          <w:iCs/>
          <w:szCs w:val="22"/>
        </w:rPr>
      </w:pPr>
      <w:r w:rsidRPr="00552E8B">
        <w:rPr>
          <w:b/>
          <w:i/>
          <w:iCs/>
          <w:szCs w:val="22"/>
        </w:rPr>
        <w:t xml:space="preserve">Use Harmony to correct batch </w:t>
      </w:r>
      <w:proofErr w:type="gramStart"/>
      <w:r w:rsidRPr="00552E8B">
        <w:rPr>
          <w:b/>
          <w:i/>
          <w:iCs/>
          <w:szCs w:val="22"/>
        </w:rPr>
        <w:t>effect</w:t>
      </w:r>
      <w:proofErr w:type="gramEnd"/>
    </w:p>
    <w:p w14:paraId="4C130853" w14:textId="77777777" w:rsidR="009A2D28" w:rsidRPr="00552E8B" w:rsidRDefault="009A2D28" w:rsidP="009A2D28">
      <w:pPr>
        <w:pStyle w:val="BodyText"/>
        <w:spacing w:before="121"/>
        <w:ind w:right="-42"/>
        <w:rPr>
          <w:szCs w:val="22"/>
        </w:rPr>
      </w:pPr>
      <w:r w:rsidRPr="00D823C3">
        <w:rPr>
          <w:szCs w:val="22"/>
        </w:rPr>
        <w:t xml:space="preserve">Harmony was used to correct for batch effects in low-dimensional embeddings. </w:t>
      </w:r>
      <w:r>
        <w:rPr>
          <w:szCs w:val="22"/>
        </w:rPr>
        <w:t xml:space="preserve">Using </w:t>
      </w:r>
      <w:r w:rsidRPr="00D823C3">
        <w:rPr>
          <w:szCs w:val="22"/>
        </w:rPr>
        <w:t>the latent representation</w:t>
      </w:r>
      <w:r>
        <w:rPr>
          <w:szCs w:val="22"/>
        </w:rPr>
        <w:t>s as input</w:t>
      </w:r>
      <w:r w:rsidRPr="00D823C3">
        <w:rPr>
          <w:szCs w:val="22"/>
        </w:rPr>
        <w:t xml:space="preserve">, </w:t>
      </w:r>
      <w:r>
        <w:rPr>
          <w:szCs w:val="22"/>
        </w:rPr>
        <w:t>H</w:t>
      </w:r>
      <w:r w:rsidRPr="00D823C3">
        <w:rPr>
          <w:szCs w:val="22"/>
        </w:rPr>
        <w:t>armonypy</w:t>
      </w:r>
      <w:r>
        <w:rPr>
          <w:szCs w:val="22"/>
        </w:rPr>
        <w:t xml:space="preserve"> </w:t>
      </w:r>
      <w:r w:rsidRPr="00D823C3">
        <w:rPr>
          <w:szCs w:val="22"/>
        </w:rPr>
        <w:t xml:space="preserve">(v0.0.9) was used to integrate it across </w:t>
      </w:r>
      <w:r>
        <w:rPr>
          <w:szCs w:val="22"/>
        </w:rPr>
        <w:t xml:space="preserve">the </w:t>
      </w:r>
      <w:r w:rsidRPr="00D823C3">
        <w:rPr>
          <w:szCs w:val="22"/>
        </w:rPr>
        <w:t xml:space="preserve">12 DLPFC </w:t>
      </w:r>
      <w:r>
        <w:rPr>
          <w:szCs w:val="22"/>
        </w:rPr>
        <w:t>sections</w:t>
      </w:r>
      <w:r w:rsidRPr="00D823C3">
        <w:rPr>
          <w:szCs w:val="22"/>
        </w:rPr>
        <w:t>. The integration results were then used for UMAP visualization and quantitative analysis, such as LISI.</w:t>
      </w:r>
      <w:r>
        <w:rPr>
          <w:szCs w:val="22"/>
        </w:rPr>
        <w:t xml:space="preserve"> </w:t>
      </w:r>
      <w:r w:rsidRPr="00D823C3">
        <w:rPr>
          <w:rFonts w:cs="Arial"/>
          <w:szCs w:val="22"/>
        </w:rPr>
        <w:t xml:space="preserve">LISI was calculated by </w:t>
      </w:r>
      <w:proofErr w:type="spellStart"/>
      <w:r w:rsidRPr="00D823C3">
        <w:rPr>
          <w:rFonts w:cs="Arial"/>
          <w:szCs w:val="22"/>
        </w:rPr>
        <w:t>compute_lisi</w:t>
      </w:r>
      <w:proofErr w:type="spellEnd"/>
      <w:r w:rsidRPr="00D823C3">
        <w:rPr>
          <w:rFonts w:cs="Arial"/>
          <w:szCs w:val="22"/>
        </w:rPr>
        <w:t xml:space="preserve"> function in Harmonypy</w:t>
      </w:r>
      <w:r>
        <w:rPr>
          <w:rFonts w:cs="Arial"/>
          <w:szCs w:val="22"/>
        </w:rPr>
        <w:t xml:space="preserve"> </w:t>
      </w:r>
      <w:r w:rsidRPr="00D823C3">
        <w:rPr>
          <w:rFonts w:cs="Arial"/>
          <w:szCs w:val="22"/>
        </w:rPr>
        <w:t xml:space="preserve">(v0.0.9). There are two types of LISI score, one is cLISI that is calculated with </w:t>
      </w:r>
      <w:r>
        <w:rPr>
          <w:rFonts w:cs="Arial"/>
          <w:szCs w:val="22"/>
        </w:rPr>
        <w:t>cell types</w:t>
      </w:r>
      <w:r w:rsidRPr="00D823C3">
        <w:rPr>
          <w:rFonts w:cs="Arial"/>
          <w:szCs w:val="22"/>
        </w:rPr>
        <w:t xml:space="preserve">, while another is iLISI which is calculated with datasets. Higher cLISI means the neighbors of cell/spot contain more types of clusters, while higher iLISI means the neighbors of cell/spot come from more datasets. Therefore, low cLISI score and high iLISI score indicate better integration. Since the value of cLISI and iLISI depends on the total number of clusters or datasets, we </w:t>
      </w:r>
      <w:r w:rsidRPr="006420B0">
        <w:rPr>
          <w:rFonts w:cs="Arial"/>
          <w:szCs w:val="22"/>
        </w:rPr>
        <w:t>normalize them to [0, 1], and make the value the larger the better by following equation:</w:t>
      </w:r>
    </w:p>
    <w:p w14:paraId="1133319F" w14:textId="77777777" w:rsidR="009A2D28" w:rsidRPr="005A5805" w:rsidRDefault="009A2D28" w:rsidP="009A2D28">
      <w:pPr>
        <w:pStyle w:val="PlainText"/>
        <w:jc w:val="both"/>
        <w:rPr>
          <w:rFonts w:ascii="Arial" w:hAnsi="Arial" w:cs="Arial"/>
          <w:sz w:val="20"/>
          <w:szCs w:val="20"/>
          <w:lang w:val="en-US"/>
        </w:rPr>
      </w:pPr>
      <m:oMathPara>
        <m:oMath>
          <m:r>
            <w:rPr>
              <w:rFonts w:ascii="Cambria Math" w:hAnsi="Cambria Math" w:cs="Arial"/>
              <w:sz w:val="20"/>
              <w:szCs w:val="20"/>
              <w:lang w:val="en-US"/>
            </w:rPr>
            <m:t>n(cLISI)=</m:t>
          </m:r>
          <m:f>
            <m:fPr>
              <m:ctrlPr>
                <w:rPr>
                  <w:rFonts w:ascii="Cambria Math" w:hAnsi="Cambria Math" w:cs="Arial"/>
                  <w:i/>
                  <w:lang w:val="en-US"/>
                </w:rPr>
              </m:ctrlPr>
            </m:fPr>
            <m:num>
              <m:sSub>
                <m:sSubPr>
                  <m:ctrlPr>
                    <w:rPr>
                      <w:rFonts w:ascii="Cambria Math" w:hAnsi="Cambria Math" w:cs="Arial"/>
                      <w:i/>
                      <w:lang w:val="en-US"/>
                    </w:rPr>
                  </m:ctrlPr>
                </m:sSubPr>
                <m:e>
                  <m:r>
                    <w:rPr>
                      <w:rFonts w:ascii="Cambria Math" w:hAnsi="Cambria Math" w:cs="Arial"/>
                      <w:sz w:val="20"/>
                      <w:szCs w:val="20"/>
                      <w:lang w:val="en-US"/>
                    </w:rPr>
                    <m:t>N</m:t>
                  </m:r>
                </m:e>
                <m:sub>
                  <m:r>
                    <w:rPr>
                      <w:rFonts w:ascii="Cambria Math" w:hAnsi="Cambria Math" w:cs="Arial"/>
                      <w:sz w:val="20"/>
                      <w:szCs w:val="20"/>
                      <w:lang w:val="en-US"/>
                    </w:rPr>
                    <m:t>cell types</m:t>
                  </m:r>
                </m:sub>
              </m:sSub>
              <m:r>
                <w:rPr>
                  <w:rFonts w:ascii="Cambria Math" w:hAnsi="Cambria Math" w:cs="Arial"/>
                  <w:sz w:val="20"/>
                  <w:szCs w:val="20"/>
                  <w:lang w:val="en-US"/>
                </w:rPr>
                <m:t>-cLISI</m:t>
              </m:r>
            </m:num>
            <m:den>
              <m:sSub>
                <m:sSubPr>
                  <m:ctrlPr>
                    <w:rPr>
                      <w:rFonts w:ascii="Cambria Math" w:hAnsi="Cambria Math" w:cs="Arial"/>
                      <w:i/>
                      <w:lang w:val="en-US"/>
                    </w:rPr>
                  </m:ctrlPr>
                </m:sSubPr>
                <m:e>
                  <m:r>
                    <w:rPr>
                      <w:rFonts w:ascii="Cambria Math" w:hAnsi="Cambria Math" w:cs="Arial"/>
                      <w:sz w:val="20"/>
                      <w:szCs w:val="20"/>
                      <w:lang w:val="en-US"/>
                    </w:rPr>
                    <m:t>N</m:t>
                  </m:r>
                </m:e>
                <m:sub>
                  <m:r>
                    <w:rPr>
                      <w:rFonts w:ascii="Cambria Math" w:hAnsi="Cambria Math" w:cs="Arial"/>
                      <w:sz w:val="20"/>
                      <w:szCs w:val="20"/>
                      <w:lang w:val="en-US"/>
                    </w:rPr>
                    <m:t>cell types</m:t>
                  </m:r>
                </m:sub>
              </m:sSub>
              <m:r>
                <w:rPr>
                  <w:rFonts w:ascii="Cambria Math" w:hAnsi="Cambria Math" w:cs="Arial"/>
                  <w:sz w:val="20"/>
                  <w:szCs w:val="20"/>
                  <w:lang w:val="en-US"/>
                </w:rPr>
                <m:t>-1</m:t>
              </m:r>
            </m:den>
          </m:f>
          <m:r>
            <w:rPr>
              <w:rFonts w:ascii="Cambria Math" w:hAnsi="Cambria Math" w:cs="Arial"/>
              <w:sz w:val="20"/>
              <w:szCs w:val="20"/>
              <w:lang w:val="en-US" w:eastAsia="zh-CN"/>
            </w:rPr>
            <m:t xml:space="preserve"> </m:t>
          </m:r>
          <m:r>
            <w:rPr>
              <w:rFonts w:ascii="Cambria Math" w:hAnsi="Cambria Math" w:cs="Arial"/>
              <w:sz w:val="20"/>
              <w:szCs w:val="20"/>
              <w:lang w:val="en-US"/>
            </w:rPr>
            <m:t xml:space="preserve"> </m:t>
          </m:r>
        </m:oMath>
      </m:oMathPara>
    </w:p>
    <w:p w14:paraId="74034F97" w14:textId="77777777" w:rsidR="009A2D28" w:rsidRPr="006420B0" w:rsidRDefault="009A2D28" w:rsidP="009A2D28">
      <w:pPr>
        <w:pStyle w:val="PlainText"/>
        <w:jc w:val="both"/>
        <w:rPr>
          <w:rFonts w:ascii="Arial" w:hAnsi="Arial" w:cs="Arial"/>
          <w:sz w:val="20"/>
          <w:szCs w:val="20"/>
          <w:lang w:val="en-US"/>
        </w:rPr>
      </w:pPr>
    </w:p>
    <w:p w14:paraId="3E1141DA" w14:textId="77777777" w:rsidR="009A2D28" w:rsidRPr="006420B0" w:rsidRDefault="009A2D28" w:rsidP="009A2D28">
      <w:pPr>
        <w:pStyle w:val="PlainText"/>
        <w:jc w:val="both"/>
        <w:rPr>
          <w:rFonts w:ascii="Arial" w:hAnsi="Arial" w:cs="Arial"/>
          <w:sz w:val="20"/>
          <w:szCs w:val="20"/>
          <w:lang w:val="en-US"/>
        </w:rPr>
      </w:pPr>
      <m:oMathPara>
        <m:oMath>
          <m:r>
            <w:rPr>
              <w:rFonts w:ascii="Cambria Math" w:hAnsi="Cambria Math" w:cs="Arial"/>
              <w:sz w:val="20"/>
              <w:szCs w:val="20"/>
              <w:lang w:val="en-US" w:eastAsia="zh-CN"/>
            </w:rPr>
            <m:t>n(iL</m:t>
          </m:r>
          <m:r>
            <w:rPr>
              <w:rFonts w:ascii="Cambria Math" w:hAnsi="Cambria Math" w:cs="Arial"/>
              <w:sz w:val="20"/>
              <w:szCs w:val="20"/>
              <w:lang w:val="en-US"/>
            </w:rPr>
            <m:t>ISI)=</m:t>
          </m:r>
          <m:f>
            <m:fPr>
              <m:ctrlPr>
                <w:rPr>
                  <w:rFonts w:ascii="Cambria Math" w:hAnsi="Cambria Math" w:cs="Arial"/>
                  <w:i/>
                  <w:lang w:val="en-US"/>
                </w:rPr>
              </m:ctrlPr>
            </m:fPr>
            <m:num>
              <m:r>
                <w:rPr>
                  <w:rFonts w:ascii="Cambria Math" w:hAnsi="Cambria Math" w:cs="Arial"/>
                  <w:sz w:val="20"/>
                  <w:szCs w:val="20"/>
                  <w:lang w:val="en-US"/>
                </w:rPr>
                <m:t>iLISI-1</m:t>
              </m:r>
            </m:num>
            <m:den>
              <m:sSub>
                <m:sSubPr>
                  <m:ctrlPr>
                    <w:rPr>
                      <w:rFonts w:ascii="Cambria Math" w:hAnsi="Cambria Math" w:cs="Arial"/>
                      <w:i/>
                      <w:lang w:val="en-US"/>
                    </w:rPr>
                  </m:ctrlPr>
                </m:sSubPr>
                <m:e>
                  <m:r>
                    <w:rPr>
                      <w:rFonts w:ascii="Cambria Math" w:hAnsi="Cambria Math" w:cs="Arial"/>
                      <w:sz w:val="20"/>
                      <w:szCs w:val="20"/>
                      <w:lang w:val="en-US"/>
                    </w:rPr>
                    <m:t>N</m:t>
                  </m:r>
                </m:e>
                <m:sub>
                  <m:r>
                    <w:rPr>
                      <w:rFonts w:ascii="Cambria Math" w:hAnsi="Cambria Math" w:cs="Arial"/>
                      <w:sz w:val="20"/>
                      <w:szCs w:val="20"/>
                      <w:lang w:val="en-US"/>
                    </w:rPr>
                    <m:t>datasets</m:t>
                  </m:r>
                </m:sub>
              </m:sSub>
              <m:r>
                <w:rPr>
                  <w:rFonts w:ascii="Cambria Math" w:hAnsi="Cambria Math" w:cs="Arial"/>
                  <w:sz w:val="20"/>
                  <w:szCs w:val="20"/>
                  <w:lang w:val="en-US"/>
                </w:rPr>
                <m:t>-1</m:t>
              </m:r>
            </m:den>
          </m:f>
        </m:oMath>
      </m:oMathPara>
    </w:p>
    <w:p w14:paraId="31D91C39" w14:textId="306EA060" w:rsidR="009A2D28" w:rsidRPr="006420B0" w:rsidRDefault="009A2D28" w:rsidP="009A2D28">
      <w:pPr>
        <w:pStyle w:val="BodyText"/>
        <w:spacing w:before="121"/>
        <w:ind w:right="-42"/>
        <w:rPr>
          <w:szCs w:val="22"/>
        </w:rPr>
      </w:pPr>
      <w:r w:rsidRPr="006420B0">
        <w:rPr>
          <w:szCs w:val="22"/>
        </w:rPr>
        <w:t xml:space="preserve">where </w:t>
      </w:r>
      <m:oMath>
        <m:sSub>
          <m:sSubPr>
            <m:ctrlPr>
              <w:rPr>
                <w:rFonts w:ascii="Cambria Math" w:hAnsi="Cambria Math" w:cs="Arial"/>
                <w:i/>
              </w:rPr>
            </m:ctrlPr>
          </m:sSubPr>
          <m:e>
            <m:r>
              <w:rPr>
                <w:rFonts w:ascii="Cambria Math" w:hAnsi="Cambria Math" w:cs="Arial"/>
                <w:szCs w:val="20"/>
              </w:rPr>
              <m:t>N</m:t>
            </m:r>
          </m:e>
          <m:sub>
            <m:r>
              <w:rPr>
                <w:rFonts w:ascii="Cambria Math" w:hAnsi="Cambria Math" w:cs="Arial"/>
                <w:szCs w:val="20"/>
              </w:rPr>
              <m:t>cell types</m:t>
            </m:r>
          </m:sub>
        </m:sSub>
      </m:oMath>
      <w:r w:rsidRPr="006420B0">
        <w:t xml:space="preserve"> </w:t>
      </w:r>
      <w:r w:rsidRPr="006420B0">
        <w:rPr>
          <w:szCs w:val="22"/>
        </w:rPr>
        <w:t xml:space="preserve">is the number of clusters and </w:t>
      </w:r>
      <m:oMath>
        <m:sSub>
          <m:sSubPr>
            <m:ctrlPr>
              <w:rPr>
                <w:rFonts w:ascii="Cambria Math" w:hAnsi="Cambria Math" w:cs="Arial"/>
                <w:i/>
                <w:szCs w:val="22"/>
              </w:rPr>
            </m:ctrlPr>
          </m:sSubPr>
          <m:e>
            <m:r>
              <w:rPr>
                <w:rFonts w:ascii="Cambria Math" w:hAnsi="Cambria Math" w:cs="Arial"/>
                <w:sz w:val="18"/>
                <w:szCs w:val="18"/>
              </w:rPr>
              <m:t>N</m:t>
            </m:r>
          </m:e>
          <m:sub>
            <m:r>
              <w:rPr>
                <w:rFonts w:ascii="Cambria Math" w:hAnsi="Cambria Math" w:cs="Arial"/>
                <w:sz w:val="18"/>
                <w:szCs w:val="18"/>
              </w:rPr>
              <m:t>datasets</m:t>
            </m:r>
          </m:sub>
        </m:sSub>
      </m:oMath>
      <w:r w:rsidRPr="006420B0">
        <w:rPr>
          <w:szCs w:val="22"/>
        </w:rPr>
        <w:t xml:space="preserve"> is the number of datasets. </w:t>
      </w:r>
    </w:p>
    <w:p w14:paraId="27E9C832" w14:textId="6615837D" w:rsidR="00E6771C" w:rsidRDefault="009A2D28" w:rsidP="009A2D28">
      <w:pPr>
        <w:pStyle w:val="BodyText"/>
        <w:spacing w:before="121"/>
        <w:ind w:right="-42"/>
        <w:rPr>
          <w:b/>
          <w:bCs/>
          <w:szCs w:val="22"/>
        </w:rPr>
      </w:pPr>
      <w:r>
        <w:rPr>
          <w:b/>
          <w:bCs/>
          <w:szCs w:val="22"/>
        </w:rPr>
        <w:lastRenderedPageBreak/>
        <w:t xml:space="preserve">Methods used for breast cancer </w:t>
      </w:r>
      <w:proofErr w:type="gramStart"/>
      <w:r>
        <w:rPr>
          <w:b/>
          <w:bCs/>
          <w:szCs w:val="22"/>
        </w:rPr>
        <w:t>analys</w:t>
      </w:r>
      <w:r w:rsidR="00C07A05">
        <w:rPr>
          <w:b/>
          <w:bCs/>
          <w:szCs w:val="22"/>
        </w:rPr>
        <w:t>i</w:t>
      </w:r>
      <w:r>
        <w:rPr>
          <w:b/>
          <w:bCs/>
          <w:szCs w:val="22"/>
        </w:rPr>
        <w:t>s</w:t>
      </w:r>
      <w:proofErr w:type="gramEnd"/>
    </w:p>
    <w:p w14:paraId="6BFF8947" w14:textId="77777777" w:rsidR="009A2D28" w:rsidRPr="00E6771C" w:rsidRDefault="009A2D28" w:rsidP="009A2D28">
      <w:pPr>
        <w:pStyle w:val="BodyText"/>
        <w:spacing w:before="121"/>
        <w:ind w:right="-42"/>
        <w:rPr>
          <w:b/>
          <w:bCs/>
          <w:i/>
          <w:iCs/>
          <w:szCs w:val="22"/>
        </w:rPr>
      </w:pPr>
      <w:r w:rsidRPr="00E6771C">
        <w:rPr>
          <w:b/>
          <w:bCs/>
          <w:i/>
          <w:iCs/>
          <w:szCs w:val="22"/>
        </w:rPr>
        <w:t xml:space="preserve">Prediction of cell type composition of 10x Genomics </w:t>
      </w:r>
      <w:proofErr w:type="spellStart"/>
      <w:r w:rsidRPr="00E6771C">
        <w:rPr>
          <w:b/>
          <w:bCs/>
          <w:i/>
          <w:iCs/>
          <w:szCs w:val="22"/>
        </w:rPr>
        <w:t>Visium</w:t>
      </w:r>
      <w:proofErr w:type="spellEnd"/>
      <w:r w:rsidRPr="00E6771C">
        <w:rPr>
          <w:b/>
          <w:bCs/>
          <w:i/>
          <w:iCs/>
          <w:szCs w:val="22"/>
        </w:rPr>
        <w:t xml:space="preserve"> spatial spots</w:t>
      </w:r>
    </w:p>
    <w:p w14:paraId="454248A0" w14:textId="47590E21" w:rsidR="009A2D28" w:rsidRPr="00D823C3" w:rsidRDefault="009A2D28" w:rsidP="009A2D28">
      <w:pPr>
        <w:pStyle w:val="BodyText"/>
        <w:spacing w:before="121"/>
        <w:ind w:right="-42"/>
        <w:rPr>
          <w:szCs w:val="22"/>
        </w:rPr>
      </w:pPr>
      <w:r w:rsidRPr="00D823C3">
        <w:rPr>
          <w:szCs w:val="22"/>
        </w:rPr>
        <w:t xml:space="preserve">We downloaded a published </w:t>
      </w:r>
      <w:proofErr w:type="spellStart"/>
      <w:r w:rsidRPr="00D823C3">
        <w:rPr>
          <w:szCs w:val="22"/>
        </w:rPr>
        <w:t>scRNA</w:t>
      </w:r>
      <w:proofErr w:type="spellEnd"/>
      <w:r w:rsidRPr="00D823C3">
        <w:rPr>
          <w:szCs w:val="22"/>
        </w:rPr>
        <w:t xml:space="preserve">-seq dataset of human breast cancer </w:t>
      </w:r>
      <w:r w:rsidRPr="00D823C3">
        <w:rPr>
          <w:szCs w:val="22"/>
        </w:rPr>
        <w:fldChar w:fldCharType="begin">
          <w:fldData xml:space="preserve">PEVuZE5vdGU+PENpdGU+PEF1dGhvcj5QYWw8L0F1dGhvcj48WWVhcj4yMDIxPC9ZZWFyPjxSZWNO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</w:fldData>
        </w:fldChar>
      </w:r>
      <w:r w:rsidR="004307F0">
        <w:rPr>
          <w:szCs w:val="22"/>
        </w:rPr>
        <w:instrText xml:space="preserve"> ADDIN EN.CITE </w:instrText>
      </w:r>
      <w:r w:rsidR="004307F0">
        <w:rPr>
          <w:szCs w:val="22"/>
        </w:rPr>
        <w:fldChar w:fldCharType="begin">
          <w:fldData xml:space="preserve">PEVuZE5vdGU+PENpdGU+PEF1dGhvcj5QYWw8L0F1dGhvcj48WWVhcj4yMDIxPC9ZZWFyPjxSZWNO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</w:fldData>
        </w:fldChar>
      </w:r>
      <w:r w:rsidR="004307F0">
        <w:rPr>
          <w:szCs w:val="22"/>
        </w:rPr>
        <w:instrText xml:space="preserve"> ADDIN EN.CITE.DATA </w:instrText>
      </w:r>
      <w:r w:rsidR="004307F0">
        <w:rPr>
          <w:szCs w:val="22"/>
        </w:rPr>
      </w:r>
      <w:r w:rsidR="004307F0">
        <w:rPr>
          <w:szCs w:val="22"/>
        </w:rPr>
        <w:fldChar w:fldCharType="end"/>
      </w:r>
      <w:r w:rsidRPr="00D823C3">
        <w:rPr>
          <w:szCs w:val="22"/>
        </w:rPr>
      </w:r>
      <w:r w:rsidRPr="00D823C3">
        <w:rPr>
          <w:szCs w:val="22"/>
        </w:rPr>
        <w:fldChar w:fldCharType="separate"/>
      </w:r>
      <w:r w:rsidR="004307F0">
        <w:rPr>
          <w:noProof/>
          <w:szCs w:val="22"/>
        </w:rPr>
        <w:t>[12]</w:t>
      </w:r>
      <w:r w:rsidRPr="00D823C3">
        <w:rPr>
          <w:szCs w:val="22"/>
        </w:rPr>
        <w:fldChar w:fldCharType="end"/>
      </w:r>
      <w:r w:rsidRPr="00D823C3">
        <w:rPr>
          <w:szCs w:val="22"/>
        </w:rPr>
        <w:t xml:space="preserve"> as reference and ran Seurat to find transfer anchors between the reference and </w:t>
      </w:r>
      <w:r>
        <w:rPr>
          <w:szCs w:val="22"/>
        </w:rPr>
        <w:t>the</w:t>
      </w:r>
      <w:r w:rsidRPr="00D823C3">
        <w:rPr>
          <w:szCs w:val="22"/>
        </w:rPr>
        <w:t xml:space="preserve"> </w:t>
      </w:r>
      <w:proofErr w:type="spellStart"/>
      <w:r w:rsidRPr="00D823C3">
        <w:rPr>
          <w:szCs w:val="22"/>
        </w:rPr>
        <w:t>Visium</w:t>
      </w:r>
      <w:proofErr w:type="spellEnd"/>
      <w:r w:rsidRPr="00D823C3">
        <w:rPr>
          <w:szCs w:val="22"/>
        </w:rPr>
        <w:t xml:space="preserve"> spatial data. Cell types in the reference were then assigned to the spatial spots by label transfer. We removed cell types with probabilities equal to 0 for all spots. </w:t>
      </w:r>
    </w:p>
    <w:p w14:paraId="1AE90841" w14:textId="77777777" w:rsidR="009A2D28" w:rsidRPr="00977F83" w:rsidRDefault="009A2D28" w:rsidP="009A2D28">
      <w:pPr>
        <w:pStyle w:val="BodyText"/>
        <w:spacing w:before="121"/>
        <w:ind w:right="-42"/>
        <w:rPr>
          <w:b/>
          <w:bCs/>
          <w:i/>
          <w:iCs/>
          <w:szCs w:val="22"/>
        </w:rPr>
      </w:pPr>
      <w:r w:rsidRPr="00977F83">
        <w:rPr>
          <w:b/>
          <w:bCs/>
          <w:i/>
          <w:iCs/>
          <w:szCs w:val="22"/>
        </w:rPr>
        <w:t>Differential expression analysis</w:t>
      </w:r>
      <w:r w:rsidRPr="00977F83">
        <w:rPr>
          <w:i/>
          <w:iCs/>
          <w:szCs w:val="22"/>
        </w:rPr>
        <w:t xml:space="preserve"> </w:t>
      </w:r>
      <w:r w:rsidRPr="00977F83">
        <w:rPr>
          <w:b/>
          <w:bCs/>
          <w:i/>
          <w:iCs/>
          <w:szCs w:val="22"/>
        </w:rPr>
        <w:t>and pathway analyses</w:t>
      </w:r>
    </w:p>
    <w:p w14:paraId="786A1D0E" w14:textId="19E9910F" w:rsidR="00E6771C" w:rsidRDefault="009A2D28" w:rsidP="009A2D28">
      <w:pPr>
        <w:pStyle w:val="BodyText"/>
      </w:pPr>
      <w:r w:rsidRPr="00977F83">
        <w:t xml:space="preserve">We used Seurat to identify DEGs. Differentially expressed genes with an adjusted p-value &lt; 0.05 were used as the input for QIANGEN Ingenuity Pathway Analysis (IPA). For the IPA results, pathways with positive or negative z-scores were plotted. </w:t>
      </w:r>
    </w:p>
    <w:p w14:paraId="6E61C13A" w14:textId="373EB4F3" w:rsidR="00C07A05" w:rsidRDefault="00C07A05">
      <w:pPr>
        <w:widowControl/>
        <w:jc w:val="left"/>
        <w:rPr>
          <w:rFonts w:eastAsia="Times New Roman" w:cs="Times New Roman"/>
          <w:kern w:val="0"/>
          <w:lang w:eastAsia="en-US"/>
        </w:rPr>
      </w:pPr>
      <w:r>
        <w:br w:type="page"/>
      </w:r>
    </w:p>
    <w:p w14:paraId="7588213E" w14:textId="2737EF33" w:rsidR="004307F0" w:rsidRPr="004307F0" w:rsidRDefault="004307F0" w:rsidP="009A2D28">
      <w:pPr>
        <w:pStyle w:val="BodyText"/>
        <w:rPr>
          <w:b/>
          <w:bCs/>
        </w:rPr>
      </w:pPr>
      <w:r w:rsidRPr="004307F0">
        <w:rPr>
          <w:b/>
          <w:bCs/>
        </w:rPr>
        <w:lastRenderedPageBreak/>
        <w:t>References</w:t>
      </w:r>
    </w:p>
    <w:p w14:paraId="40814315" w14:textId="77777777" w:rsidR="004307F0" w:rsidRDefault="004307F0" w:rsidP="004307F0">
      <w:pPr>
        <w:spacing w:line="264" w:lineRule="auto"/>
        <w:rPr>
          <w:rFonts w:ascii="Times New Roman" w:hAnsi="Times New Roman" w:cs="Times New Roman"/>
          <w:b/>
          <w:kern w:val="0"/>
          <w:sz w:val="24"/>
        </w:rPr>
      </w:pPr>
    </w:p>
    <w:p w14:paraId="553D3D86" w14:textId="77777777" w:rsidR="006917BD" w:rsidRPr="006917BD" w:rsidRDefault="004307F0" w:rsidP="006917BD">
      <w:pPr>
        <w:pStyle w:val="EndNoteBibliography"/>
        <w:ind w:left="720" w:hanging="720"/>
      </w:pPr>
      <w:r>
        <w:rPr>
          <w:rFonts w:ascii="Times New Roman" w:hAnsi="Times New Roman" w:cs="Times New Roman"/>
          <w:b/>
          <w:kern w:val="0"/>
          <w:sz w:val="24"/>
        </w:rPr>
        <w:fldChar w:fldCharType="begin"/>
      </w:r>
      <w:r>
        <w:rPr>
          <w:rFonts w:ascii="Times New Roman" w:hAnsi="Times New Roman" w:cs="Times New Roman"/>
          <w:b/>
          <w:kern w:val="0"/>
          <w:sz w:val="24"/>
        </w:rPr>
        <w:instrText xml:space="preserve"> ADDIN EN.REFLIST </w:instrText>
      </w:r>
      <w:r>
        <w:rPr>
          <w:rFonts w:ascii="Times New Roman" w:hAnsi="Times New Roman" w:cs="Times New Roman"/>
          <w:b/>
          <w:kern w:val="0"/>
          <w:sz w:val="24"/>
        </w:rPr>
        <w:fldChar w:fldCharType="separate"/>
      </w:r>
      <w:r w:rsidR="006917BD" w:rsidRPr="006917BD">
        <w:t>1.</w:t>
      </w:r>
      <w:r w:rsidR="006917BD" w:rsidRPr="006917BD">
        <w:tab/>
        <w:t xml:space="preserve">Dobin A, Davis CA, Schlesinger F, Drenkow J, Zaleski C, Jha S, Batut P, Chaisson M, Gingeras TR: </w:t>
      </w:r>
      <w:r w:rsidR="006917BD" w:rsidRPr="006917BD">
        <w:rPr>
          <w:b/>
        </w:rPr>
        <w:t>STAR: ultrafast universal RNA-seq aligner.</w:t>
      </w:r>
      <w:r w:rsidR="006917BD" w:rsidRPr="006917BD">
        <w:t xml:space="preserve"> </w:t>
      </w:r>
      <w:r w:rsidR="006917BD" w:rsidRPr="006917BD">
        <w:rPr>
          <w:i/>
        </w:rPr>
        <w:t xml:space="preserve">Bioinformatics </w:t>
      </w:r>
      <w:r w:rsidR="006917BD" w:rsidRPr="006917BD">
        <w:t xml:space="preserve">2013, </w:t>
      </w:r>
      <w:r w:rsidR="006917BD" w:rsidRPr="006917BD">
        <w:rPr>
          <w:b/>
        </w:rPr>
        <w:t>29:</w:t>
      </w:r>
      <w:r w:rsidR="006917BD" w:rsidRPr="006917BD">
        <w:t>15-21.</w:t>
      </w:r>
    </w:p>
    <w:p w14:paraId="6B697D74" w14:textId="77777777" w:rsidR="006917BD" w:rsidRPr="006917BD" w:rsidRDefault="006917BD" w:rsidP="006917BD">
      <w:pPr>
        <w:pStyle w:val="EndNoteBibliography"/>
        <w:ind w:left="720" w:hanging="720"/>
      </w:pPr>
      <w:r w:rsidRPr="006917BD">
        <w:t>2.</w:t>
      </w:r>
      <w:r w:rsidRPr="006917BD">
        <w:tab/>
        <w:t xml:space="preserve">Hao Y, Hao S, Andersen-Nissen E, Mauck WM, 3rd, Zheng S, Butler A, Lee MJ, Wilk AJ, Darby C, Zager M, et al: </w:t>
      </w:r>
      <w:r w:rsidRPr="006917BD">
        <w:rPr>
          <w:b/>
        </w:rPr>
        <w:t>Integrated analysis of multimodal single-cell data.</w:t>
      </w:r>
      <w:r w:rsidRPr="006917BD">
        <w:t xml:space="preserve"> </w:t>
      </w:r>
      <w:r w:rsidRPr="006917BD">
        <w:rPr>
          <w:i/>
        </w:rPr>
        <w:t xml:space="preserve">Cell </w:t>
      </w:r>
      <w:r w:rsidRPr="006917BD">
        <w:t xml:space="preserve">2021, </w:t>
      </w:r>
      <w:r w:rsidRPr="006917BD">
        <w:rPr>
          <w:b/>
        </w:rPr>
        <w:t>184:</w:t>
      </w:r>
      <w:r w:rsidRPr="006917BD">
        <w:t>3573-3587 e3529.</w:t>
      </w:r>
    </w:p>
    <w:p w14:paraId="020EC274" w14:textId="77777777" w:rsidR="006917BD" w:rsidRPr="006917BD" w:rsidRDefault="006917BD" w:rsidP="006917BD">
      <w:pPr>
        <w:pStyle w:val="EndNoteBibliography"/>
        <w:ind w:left="720" w:hanging="720"/>
      </w:pPr>
      <w:r w:rsidRPr="006917BD">
        <w:t>3.</w:t>
      </w:r>
      <w:r w:rsidRPr="006917BD">
        <w:tab/>
        <w:t xml:space="preserve">Chen Z, Soifer I, Hilton H, Keren L, Jojic V: </w:t>
      </w:r>
      <w:r w:rsidRPr="006917BD">
        <w:rPr>
          <w:b/>
        </w:rPr>
        <w:t>Modeling Multiplexed Images with Spatial-LDA Reveals Novel Tissue Microenvironments.</w:t>
      </w:r>
      <w:r w:rsidRPr="006917BD">
        <w:t xml:space="preserve"> </w:t>
      </w:r>
      <w:r w:rsidRPr="006917BD">
        <w:rPr>
          <w:i/>
        </w:rPr>
        <w:t xml:space="preserve">J Comput Biol </w:t>
      </w:r>
      <w:r w:rsidRPr="006917BD">
        <w:t xml:space="preserve">2020, </w:t>
      </w:r>
      <w:r w:rsidRPr="006917BD">
        <w:rPr>
          <w:b/>
        </w:rPr>
        <w:t>27:</w:t>
      </w:r>
      <w:r w:rsidRPr="006917BD">
        <w:t>1204-1218.</w:t>
      </w:r>
    </w:p>
    <w:p w14:paraId="2E59628E" w14:textId="77777777" w:rsidR="006917BD" w:rsidRPr="006917BD" w:rsidRDefault="006917BD" w:rsidP="006917BD">
      <w:pPr>
        <w:pStyle w:val="EndNoteBibliography"/>
        <w:ind w:left="720" w:hanging="720"/>
      </w:pPr>
      <w:r w:rsidRPr="006917BD">
        <w:t>4.</w:t>
      </w:r>
      <w:r w:rsidRPr="006917BD">
        <w:tab/>
        <w:t xml:space="preserve">Dries R, Zhu Q, Dong R, Eng CL, Li H, Liu K, Fu Y, Zhao T, Sarkar A, Bao F, et al: </w:t>
      </w:r>
      <w:r w:rsidRPr="006917BD">
        <w:rPr>
          <w:b/>
        </w:rPr>
        <w:t>Giotto: a toolbox for integrative analysis and visualization of spatial expression data.</w:t>
      </w:r>
      <w:r w:rsidRPr="006917BD">
        <w:t xml:space="preserve"> </w:t>
      </w:r>
      <w:r w:rsidRPr="006917BD">
        <w:rPr>
          <w:i/>
        </w:rPr>
        <w:t xml:space="preserve">Genome Biol </w:t>
      </w:r>
      <w:r w:rsidRPr="006917BD">
        <w:t xml:space="preserve">2021, </w:t>
      </w:r>
      <w:r w:rsidRPr="006917BD">
        <w:rPr>
          <w:b/>
        </w:rPr>
        <w:t>22:</w:t>
      </w:r>
      <w:r w:rsidRPr="006917BD">
        <w:t>78.</w:t>
      </w:r>
    </w:p>
    <w:p w14:paraId="7C5C5093" w14:textId="77777777" w:rsidR="006917BD" w:rsidRPr="006917BD" w:rsidRDefault="006917BD" w:rsidP="006917BD">
      <w:pPr>
        <w:pStyle w:val="EndNoteBibliography"/>
        <w:ind w:left="720" w:hanging="720"/>
      </w:pPr>
      <w:r w:rsidRPr="006917BD">
        <w:t>5.</w:t>
      </w:r>
      <w:r w:rsidRPr="006917BD">
        <w:tab/>
        <w:t xml:space="preserve">Pham D, Tan X, Xu J, Grice LF, Lam PY, Raghubar A, Vukovic J, Ruitenberg MJ, Nguyen Q: </w:t>
      </w:r>
      <w:r w:rsidRPr="006917BD">
        <w:rPr>
          <w:b/>
        </w:rPr>
        <w:t>stLearn: integrating spatial location, tissue morphology and gene expression to find cell types, cell-cell interactions and spatial trajectories within undissociated tissues.</w:t>
      </w:r>
      <w:r w:rsidRPr="006917BD">
        <w:t xml:space="preserve"> </w:t>
      </w:r>
      <w:r w:rsidRPr="006917BD">
        <w:rPr>
          <w:i/>
        </w:rPr>
        <w:t xml:space="preserve">bioRxiv </w:t>
      </w:r>
      <w:r w:rsidRPr="006917BD">
        <w:t>2020</w:t>
      </w:r>
      <w:r w:rsidRPr="006917BD">
        <w:rPr>
          <w:b/>
        </w:rPr>
        <w:t>:</w:t>
      </w:r>
      <w:r w:rsidRPr="006917BD">
        <w:t>2020.2005.2031.125658.</w:t>
      </w:r>
    </w:p>
    <w:p w14:paraId="22282D06" w14:textId="77777777" w:rsidR="006917BD" w:rsidRPr="006917BD" w:rsidRDefault="006917BD" w:rsidP="006917BD">
      <w:pPr>
        <w:pStyle w:val="EndNoteBibliography"/>
        <w:ind w:left="720" w:hanging="720"/>
      </w:pPr>
      <w:r w:rsidRPr="006917BD">
        <w:t>6.</w:t>
      </w:r>
      <w:r w:rsidRPr="006917BD">
        <w:tab/>
        <w:t xml:space="preserve">Liu Q, Hsu CY, Shyr Y: </w:t>
      </w:r>
      <w:r w:rsidRPr="006917BD">
        <w:rPr>
          <w:b/>
        </w:rPr>
        <w:t>Scalable and model-free detection of spatial patterns and colocalization.</w:t>
      </w:r>
      <w:r w:rsidRPr="006917BD">
        <w:t xml:space="preserve"> </w:t>
      </w:r>
      <w:r w:rsidRPr="006917BD">
        <w:rPr>
          <w:i/>
        </w:rPr>
        <w:t xml:space="preserve">Genome Res </w:t>
      </w:r>
      <w:r w:rsidRPr="006917BD">
        <w:t xml:space="preserve">2022, </w:t>
      </w:r>
      <w:r w:rsidRPr="006917BD">
        <w:rPr>
          <w:b/>
        </w:rPr>
        <w:t>32:</w:t>
      </w:r>
      <w:r w:rsidRPr="006917BD">
        <w:t>1736-1745.</w:t>
      </w:r>
    </w:p>
    <w:p w14:paraId="53DB7C92" w14:textId="77777777" w:rsidR="006917BD" w:rsidRPr="006917BD" w:rsidRDefault="006917BD" w:rsidP="006917BD">
      <w:pPr>
        <w:pStyle w:val="EndNoteBibliography"/>
        <w:ind w:left="720" w:hanging="720"/>
      </w:pPr>
      <w:r w:rsidRPr="006917BD">
        <w:t>7.</w:t>
      </w:r>
      <w:r w:rsidRPr="006917BD">
        <w:tab/>
        <w:t xml:space="preserve">Hu J, Li X, Coleman K, Schroeder A, Ma N, Irwin DJ, Lee EB, Shinohara RT, Li M: </w:t>
      </w:r>
      <w:r w:rsidRPr="006917BD">
        <w:rPr>
          <w:b/>
        </w:rPr>
        <w:t>SpaGCN: Integrating gene expression, spatial location and histology to identify spatial domains and spatially variable genes by graph convolutional network.</w:t>
      </w:r>
      <w:r w:rsidRPr="006917BD">
        <w:t xml:space="preserve"> </w:t>
      </w:r>
      <w:r w:rsidRPr="006917BD">
        <w:rPr>
          <w:i/>
        </w:rPr>
        <w:t xml:space="preserve">Nat Methods </w:t>
      </w:r>
      <w:r w:rsidRPr="006917BD">
        <w:t>2021.</w:t>
      </w:r>
    </w:p>
    <w:p w14:paraId="496E6B46" w14:textId="77777777" w:rsidR="006917BD" w:rsidRPr="006917BD" w:rsidRDefault="006917BD" w:rsidP="006917BD">
      <w:pPr>
        <w:pStyle w:val="EndNoteBibliography"/>
        <w:ind w:left="720" w:hanging="720"/>
      </w:pPr>
      <w:r w:rsidRPr="006917BD">
        <w:t>8.</w:t>
      </w:r>
      <w:r w:rsidRPr="006917BD">
        <w:tab/>
        <w:t xml:space="preserve">Kim J, Rustam S, Mosquera JM, Randell SH, Shaykhiev R, Rendeiro AF, Elemento O: </w:t>
      </w:r>
      <w:r w:rsidRPr="006917BD">
        <w:rPr>
          <w:b/>
        </w:rPr>
        <w:t>Unsupervised discovery of tissue architecture in multiplexed imaging.</w:t>
      </w:r>
      <w:r w:rsidRPr="006917BD">
        <w:t xml:space="preserve"> </w:t>
      </w:r>
      <w:r w:rsidRPr="006917BD">
        <w:rPr>
          <w:i/>
        </w:rPr>
        <w:t xml:space="preserve">Nat Methods </w:t>
      </w:r>
      <w:r w:rsidRPr="006917BD">
        <w:t xml:space="preserve">2022, </w:t>
      </w:r>
      <w:r w:rsidRPr="006917BD">
        <w:rPr>
          <w:b/>
        </w:rPr>
        <w:t>19:</w:t>
      </w:r>
      <w:r w:rsidRPr="006917BD">
        <w:t>1653-1661.</w:t>
      </w:r>
    </w:p>
    <w:p w14:paraId="36023AAB" w14:textId="77777777" w:rsidR="006917BD" w:rsidRPr="006917BD" w:rsidRDefault="006917BD" w:rsidP="006917BD">
      <w:pPr>
        <w:pStyle w:val="EndNoteBibliography"/>
        <w:ind w:left="720" w:hanging="720"/>
      </w:pPr>
      <w:r w:rsidRPr="006917BD">
        <w:t>9.</w:t>
      </w:r>
      <w:r w:rsidRPr="006917BD">
        <w:tab/>
        <w:t xml:space="preserve">Zhao E, Stone MR, Ren X, Guenthoer J, Smythe KS, Pulliam T, Williams SR, Uytingco CR, Taylor SEB, Nghiem P, et al: </w:t>
      </w:r>
      <w:r w:rsidRPr="006917BD">
        <w:rPr>
          <w:b/>
        </w:rPr>
        <w:t>Spatial transcriptomics at subspot resolution with BayesSpace.</w:t>
      </w:r>
      <w:r w:rsidRPr="006917BD">
        <w:t xml:space="preserve"> </w:t>
      </w:r>
      <w:r w:rsidRPr="006917BD">
        <w:rPr>
          <w:i/>
        </w:rPr>
        <w:t xml:space="preserve">Nat Biotechnol </w:t>
      </w:r>
      <w:r w:rsidRPr="006917BD">
        <w:t>2021.</w:t>
      </w:r>
    </w:p>
    <w:p w14:paraId="01EC7FF2" w14:textId="77777777" w:rsidR="006917BD" w:rsidRPr="006917BD" w:rsidRDefault="006917BD" w:rsidP="006917BD">
      <w:pPr>
        <w:pStyle w:val="EndNoteBibliography"/>
        <w:ind w:left="720" w:hanging="720"/>
      </w:pPr>
      <w:r w:rsidRPr="006917BD">
        <w:t>10.</w:t>
      </w:r>
      <w:r w:rsidRPr="006917BD">
        <w:tab/>
        <w:t xml:space="preserve">Xu C, Jin X, Wei S, Wang P, Luo M, Xu Z, Yang W, Cai Y, Xiao L, Lin X, et al: </w:t>
      </w:r>
      <w:r w:rsidRPr="006917BD">
        <w:rPr>
          <w:b/>
        </w:rPr>
        <w:t>DeepST: identifying spatial domains in spatial transcriptomics by deep learning.</w:t>
      </w:r>
      <w:r w:rsidRPr="006917BD">
        <w:t xml:space="preserve"> </w:t>
      </w:r>
      <w:r w:rsidRPr="006917BD">
        <w:rPr>
          <w:i/>
        </w:rPr>
        <w:t xml:space="preserve">Nucleic Acids Res </w:t>
      </w:r>
      <w:r w:rsidRPr="006917BD">
        <w:t xml:space="preserve">2022, </w:t>
      </w:r>
      <w:r w:rsidRPr="006917BD">
        <w:rPr>
          <w:b/>
        </w:rPr>
        <w:t>50:</w:t>
      </w:r>
      <w:r w:rsidRPr="006917BD">
        <w:t>e131.</w:t>
      </w:r>
    </w:p>
    <w:p w14:paraId="70B356C1" w14:textId="77777777" w:rsidR="006917BD" w:rsidRPr="006917BD" w:rsidRDefault="006917BD" w:rsidP="006917BD">
      <w:pPr>
        <w:pStyle w:val="EndNoteBibliography"/>
        <w:ind w:left="720" w:hanging="720"/>
      </w:pPr>
      <w:r w:rsidRPr="006917BD">
        <w:t>11.</w:t>
      </w:r>
      <w:r w:rsidRPr="006917BD">
        <w:tab/>
        <w:t xml:space="preserve">Dong K, Zhang S: </w:t>
      </w:r>
      <w:r w:rsidRPr="006917BD">
        <w:rPr>
          <w:b/>
        </w:rPr>
        <w:t>Deciphering spatial domains from spatially resolved transcriptomics with an adaptive graph attention auto-encoder.</w:t>
      </w:r>
      <w:r w:rsidRPr="006917BD">
        <w:t xml:space="preserve"> </w:t>
      </w:r>
      <w:r w:rsidRPr="006917BD">
        <w:rPr>
          <w:i/>
        </w:rPr>
        <w:t xml:space="preserve">Nat Commun </w:t>
      </w:r>
      <w:r w:rsidRPr="006917BD">
        <w:t xml:space="preserve">2022, </w:t>
      </w:r>
      <w:r w:rsidRPr="006917BD">
        <w:rPr>
          <w:b/>
        </w:rPr>
        <w:t>13:</w:t>
      </w:r>
      <w:r w:rsidRPr="006917BD">
        <w:t>1739.</w:t>
      </w:r>
    </w:p>
    <w:p w14:paraId="41482132" w14:textId="77777777" w:rsidR="006917BD" w:rsidRPr="006917BD" w:rsidRDefault="006917BD" w:rsidP="006917BD">
      <w:pPr>
        <w:pStyle w:val="EndNoteBibliography"/>
        <w:ind w:left="720" w:hanging="720"/>
      </w:pPr>
      <w:r w:rsidRPr="006917BD">
        <w:t>12.</w:t>
      </w:r>
      <w:r w:rsidRPr="006917BD">
        <w:tab/>
        <w:t xml:space="preserve">Pal B, Chen Y, Vaillant F, Capaldo BD, Joyce R, Song X, Bryant VL, Penington JS, Di Stefano L, Tubau Ribera N, et al: </w:t>
      </w:r>
      <w:r w:rsidRPr="006917BD">
        <w:rPr>
          <w:b/>
        </w:rPr>
        <w:t>A single-cell RNA expression atlas of normal, preneoplastic and tumorigenic states in the human breast.</w:t>
      </w:r>
      <w:r w:rsidRPr="006917BD">
        <w:t xml:space="preserve"> </w:t>
      </w:r>
      <w:r w:rsidRPr="006917BD">
        <w:rPr>
          <w:i/>
        </w:rPr>
        <w:t xml:space="preserve">EMBO J </w:t>
      </w:r>
      <w:r w:rsidRPr="006917BD">
        <w:t xml:space="preserve">2021, </w:t>
      </w:r>
      <w:r w:rsidRPr="006917BD">
        <w:rPr>
          <w:b/>
        </w:rPr>
        <w:t>40:</w:t>
      </w:r>
      <w:r w:rsidRPr="006917BD">
        <w:t>e107333.</w:t>
      </w:r>
    </w:p>
    <w:p w14:paraId="21A86A98" w14:textId="5B760F2B" w:rsidR="00E6771C" w:rsidRDefault="004307F0" w:rsidP="00E6771C">
      <w:pPr>
        <w:pStyle w:val="BodyText"/>
        <w:rPr>
          <w:rFonts w:ascii="Times New Roman" w:hAnsi="Times New Roman"/>
          <w:b/>
          <w:sz w:val="24"/>
        </w:rPr>
      </w:pPr>
      <w:r>
        <w:rPr>
          <w:rFonts w:ascii="Times New Roman" w:hAnsi="Times New Roman"/>
          <w:b/>
          <w:sz w:val="24"/>
        </w:rPr>
        <w:fldChar w:fldCharType="end"/>
      </w:r>
      <w:r w:rsidR="00E6771C">
        <w:rPr>
          <w:rFonts w:ascii="Times New Roman" w:hAnsi="Times New Roman"/>
          <w:b/>
          <w:sz w:val="24"/>
        </w:rPr>
        <w:br w:type="page"/>
      </w:r>
    </w:p>
    <w:p w14:paraId="2AF426B5" w14:textId="43F0F797" w:rsidR="00754A2B" w:rsidRDefault="006917BD" w:rsidP="006917BD">
      <w:pPr>
        <w:rPr>
          <w:rFonts w:cs="Arial"/>
          <w:b/>
          <w:bCs/>
          <w:sz w:val="24"/>
        </w:rPr>
      </w:pPr>
      <w:r w:rsidRPr="007F20AD">
        <w:rPr>
          <w:rFonts w:cs="Arial"/>
          <w:b/>
          <w:bCs/>
          <w:sz w:val="24"/>
        </w:rPr>
        <w:lastRenderedPageBreak/>
        <w:t>Supplementary</w:t>
      </w:r>
      <w:r>
        <w:rPr>
          <w:rFonts w:cs="Arial"/>
          <w:b/>
          <w:bCs/>
          <w:sz w:val="24"/>
        </w:rPr>
        <w:t xml:space="preserve"> figures</w:t>
      </w:r>
    </w:p>
    <w:p w14:paraId="1C9568F5" w14:textId="77777777" w:rsidR="00FE2CC9" w:rsidRPr="006917BD" w:rsidRDefault="00FE2CC9" w:rsidP="006917BD">
      <w:pPr>
        <w:rPr>
          <w:rFonts w:cs="Arial"/>
          <w:b/>
          <w:bCs/>
          <w:sz w:val="24"/>
        </w:rPr>
      </w:pPr>
    </w:p>
    <w:p w14:paraId="10F2221E" w14:textId="3680BA62" w:rsidR="004E5996" w:rsidRDefault="00875CA5" w:rsidP="004E5996">
      <w:pPr>
        <w:rPr>
          <w:rFonts w:cs="Arial"/>
          <w:sz w:val="22"/>
          <w:szCs w:val="28"/>
        </w:rPr>
      </w:pPr>
      <w:r w:rsidRPr="00875CA5">
        <w:rPr>
          <w:rFonts w:ascii="Times New Roman" w:hAnsi="Times New Roman" w:cs="Times New Roman"/>
          <w:b/>
          <w:noProof/>
          <w:kern w:val="0"/>
          <w:sz w:val="24"/>
        </w:rPr>
        <w:drawing>
          <wp:inline distT="0" distB="0" distL="0" distR="0" wp14:anchorId="76B76B99" wp14:editId="6A7D2C39">
            <wp:extent cx="5274310" cy="3545840"/>
            <wp:effectExtent l="0" t="0" r="2540" b="0"/>
            <wp:docPr id="956539692" name="Picture 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39692" name="Picture 1" descr="A graph of different colored squares&#10;&#10;Description automatically generated"/>
                    <pic:cNvPicPr/>
                  </pic:nvPicPr>
                  <pic:blipFill>
                    <a:blip r:embed="rId7"/>
                    <a:stretch>
                      <a:fillRect/>
                    </a:stretch>
                  </pic:blipFill>
                  <pic:spPr>
                    <a:xfrm>
                      <a:off x="0" y="0"/>
                      <a:ext cx="5274310" cy="3545840"/>
                    </a:xfrm>
                    <a:prstGeom prst="rect">
                      <a:avLst/>
                    </a:prstGeom>
                  </pic:spPr>
                </pic:pic>
              </a:graphicData>
            </a:graphic>
          </wp:inline>
        </w:drawing>
      </w:r>
      <w:r w:rsidR="00FA1ED7">
        <w:rPr>
          <w:rFonts w:cs="Arial"/>
          <w:b/>
          <w:bCs/>
          <w:sz w:val="22"/>
          <w:szCs w:val="28"/>
        </w:rPr>
        <w:t>Fig S1</w:t>
      </w:r>
      <w:r w:rsidR="004E5996" w:rsidRPr="000628CF">
        <w:rPr>
          <w:rFonts w:cs="Arial"/>
          <w:b/>
          <w:bCs/>
          <w:sz w:val="22"/>
          <w:szCs w:val="28"/>
        </w:rPr>
        <w:t xml:space="preserve">. Silhouette score for 5 methods on 12 DLPFC sections. </w:t>
      </w:r>
      <w:proofErr w:type="spellStart"/>
      <w:r w:rsidR="004E5996" w:rsidRPr="000628CF">
        <w:rPr>
          <w:rFonts w:cs="Arial"/>
          <w:sz w:val="22"/>
          <w:szCs w:val="28"/>
        </w:rPr>
        <w:t>n.s</w:t>
      </w:r>
      <w:proofErr w:type="spellEnd"/>
      <w:r w:rsidR="004E5996" w:rsidRPr="000628CF">
        <w:rPr>
          <w:rFonts w:cs="Arial"/>
          <w:sz w:val="22"/>
          <w:szCs w:val="28"/>
        </w:rPr>
        <w:t>.: p-value&gt;0.05, *: p-value&lt;0.05, *</w:t>
      </w:r>
      <w:proofErr w:type="gramStart"/>
      <w:r w:rsidR="004E5996" w:rsidRPr="000628CF">
        <w:rPr>
          <w:rFonts w:cs="Arial"/>
          <w:sz w:val="22"/>
          <w:szCs w:val="28"/>
        </w:rPr>
        <w:t>*:p</w:t>
      </w:r>
      <w:proofErr w:type="gramEnd"/>
      <w:r w:rsidR="004E5996" w:rsidRPr="000628CF">
        <w:rPr>
          <w:rFonts w:cs="Arial"/>
          <w:sz w:val="22"/>
          <w:szCs w:val="28"/>
        </w:rPr>
        <w:t>-value&lt;0.005, ***:p-value&lt;0.0005, ****:p-value&lt;0.00005</w:t>
      </w:r>
    </w:p>
    <w:p w14:paraId="1B96D645" w14:textId="77777777" w:rsidR="00BD1E8E" w:rsidRDefault="00BD1E8E" w:rsidP="004E5996">
      <w:pPr>
        <w:rPr>
          <w:rFonts w:cs="Arial"/>
          <w:sz w:val="22"/>
          <w:szCs w:val="28"/>
        </w:rPr>
      </w:pPr>
    </w:p>
    <w:p w14:paraId="590A9015" w14:textId="77777777" w:rsidR="00BD1E8E" w:rsidRDefault="00BD1E8E" w:rsidP="004E5996">
      <w:pPr>
        <w:rPr>
          <w:rFonts w:cs="Arial"/>
          <w:sz w:val="22"/>
          <w:szCs w:val="28"/>
        </w:rPr>
      </w:pPr>
    </w:p>
    <w:p w14:paraId="01F34517" w14:textId="77777777" w:rsidR="00BD1E8E" w:rsidRDefault="00BD1E8E" w:rsidP="004E5996">
      <w:pPr>
        <w:rPr>
          <w:rFonts w:cs="Arial"/>
          <w:sz w:val="22"/>
          <w:szCs w:val="28"/>
        </w:rPr>
      </w:pPr>
    </w:p>
    <w:p w14:paraId="4CC4DE3D" w14:textId="77777777" w:rsidR="00BD1E8E" w:rsidRDefault="00BD1E8E" w:rsidP="004E5996">
      <w:pPr>
        <w:rPr>
          <w:rFonts w:eastAsia="Times New Roman" w:cs="Arial"/>
          <w:kern w:val="0"/>
          <w:sz w:val="22"/>
          <w:szCs w:val="22"/>
        </w:rPr>
      </w:pPr>
    </w:p>
    <w:p w14:paraId="199DB8E0" w14:textId="34139152" w:rsidR="004E5996" w:rsidRDefault="004E5996" w:rsidP="004E5996">
      <w:pPr>
        <w:rPr>
          <w:rFonts w:eastAsia="Times New Roman" w:cs="Arial"/>
          <w:kern w:val="0"/>
          <w:sz w:val="22"/>
          <w:szCs w:val="22"/>
        </w:rPr>
      </w:pPr>
    </w:p>
    <w:p w14:paraId="4F267256" w14:textId="55AF324F" w:rsidR="00D35F1B" w:rsidRDefault="002E09B1" w:rsidP="00D35F1B">
      <w:pPr>
        <w:widowControl/>
        <w:spacing w:after="200" w:line="264" w:lineRule="auto"/>
        <w:jc w:val="left"/>
        <w:rPr>
          <w:rFonts w:ascii="Times New Roman" w:hAnsi="Times New Roman" w:cs="Times New Roman"/>
          <w:bCs/>
          <w:kern w:val="0"/>
          <w:sz w:val="24"/>
        </w:rPr>
      </w:pPr>
      <w:r>
        <w:rPr>
          <w:noProof/>
        </w:rPr>
        <w:drawing>
          <wp:inline distT="0" distB="0" distL="0" distR="0" wp14:anchorId="05B85AC4" wp14:editId="360CAA73">
            <wp:extent cx="5274310" cy="2954655"/>
            <wp:effectExtent l="0" t="0" r="2540" b="0"/>
            <wp:docPr id="887575548"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75548" name="Picture 1" descr="A diagram of a graph&#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954655"/>
                    </a:xfrm>
                    <a:prstGeom prst="rect">
                      <a:avLst/>
                    </a:prstGeom>
                    <a:noFill/>
                    <a:ln>
                      <a:noFill/>
                    </a:ln>
                  </pic:spPr>
                </pic:pic>
              </a:graphicData>
            </a:graphic>
          </wp:inline>
        </w:drawing>
      </w:r>
    </w:p>
    <w:p w14:paraId="19227118" w14:textId="13F685F7" w:rsidR="000628CF" w:rsidRDefault="00FA1ED7" w:rsidP="00E6771C">
      <w:pPr>
        <w:pStyle w:val="BalloonText"/>
        <w:rPr>
          <w:b w:val="0"/>
        </w:rPr>
      </w:pPr>
      <w:r>
        <w:t>Fig S2</w:t>
      </w:r>
      <w:r w:rsidR="00D35F1B" w:rsidRPr="00D35F1B">
        <w:t xml:space="preserve">. </w:t>
      </w:r>
      <w:r w:rsidR="00CE1F53">
        <w:rPr>
          <w:rFonts w:hint="eastAsia"/>
        </w:rPr>
        <w:t>ARI</w:t>
      </w:r>
      <w:r w:rsidR="00CE1F53">
        <w:t xml:space="preserve"> boxplot for 3 methods</w:t>
      </w:r>
      <w:r w:rsidR="00D35F1B" w:rsidRPr="00D35F1B">
        <w:t xml:space="preserve"> on 12 DLPFC datasets with different K (number of nearest neighbor). </w:t>
      </w:r>
    </w:p>
    <w:p w14:paraId="4E8A534F" w14:textId="77777777" w:rsidR="002D1257" w:rsidRDefault="002D1257">
      <w:pPr>
        <w:widowControl/>
        <w:jc w:val="left"/>
        <w:rPr>
          <w:rFonts w:cs="Arial"/>
          <w:b/>
          <w:bCs/>
          <w:sz w:val="22"/>
          <w:szCs w:val="28"/>
        </w:rPr>
      </w:pPr>
    </w:p>
    <w:p w14:paraId="52D6C96B" w14:textId="77777777" w:rsidR="002D1257" w:rsidRDefault="002D1257">
      <w:pPr>
        <w:widowControl/>
        <w:jc w:val="left"/>
        <w:rPr>
          <w:rFonts w:cs="Arial"/>
          <w:b/>
          <w:bCs/>
          <w:sz w:val="22"/>
          <w:szCs w:val="28"/>
        </w:rPr>
      </w:pPr>
    </w:p>
    <w:p w14:paraId="52F5DA62" w14:textId="77777777" w:rsidR="002D1257" w:rsidRDefault="002D1257">
      <w:pPr>
        <w:widowControl/>
        <w:jc w:val="left"/>
        <w:rPr>
          <w:rFonts w:cs="Arial"/>
          <w:b/>
          <w:bCs/>
          <w:sz w:val="22"/>
          <w:szCs w:val="28"/>
        </w:rPr>
      </w:pPr>
    </w:p>
    <w:p w14:paraId="55774F55" w14:textId="6267AC11" w:rsidR="002D1257" w:rsidRDefault="008946B3">
      <w:pPr>
        <w:widowControl/>
        <w:jc w:val="left"/>
        <w:rPr>
          <w:rFonts w:cs="Arial"/>
          <w:b/>
          <w:bCs/>
          <w:sz w:val="22"/>
          <w:szCs w:val="28"/>
        </w:rPr>
      </w:pPr>
      <w:r>
        <w:rPr>
          <w:noProof/>
        </w:rPr>
        <w:drawing>
          <wp:inline distT="0" distB="0" distL="0" distR="0" wp14:anchorId="5AB653B7" wp14:editId="5F91DB24">
            <wp:extent cx="5274310" cy="2328545"/>
            <wp:effectExtent l="0" t="0" r="2540" b="0"/>
            <wp:docPr id="1538035479" name="Picture 1" descr="A group of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35479" name="Picture 1" descr="A group of colorful circl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328545"/>
                    </a:xfrm>
                    <a:prstGeom prst="rect">
                      <a:avLst/>
                    </a:prstGeom>
                    <a:noFill/>
                    <a:ln>
                      <a:noFill/>
                    </a:ln>
                  </pic:spPr>
                </pic:pic>
              </a:graphicData>
            </a:graphic>
          </wp:inline>
        </w:drawing>
      </w:r>
    </w:p>
    <w:p w14:paraId="648C1D6A" w14:textId="77777777" w:rsidR="002D1257" w:rsidRDefault="002D1257">
      <w:pPr>
        <w:widowControl/>
        <w:jc w:val="left"/>
        <w:rPr>
          <w:rFonts w:cs="Arial"/>
          <w:b/>
          <w:bCs/>
          <w:sz w:val="22"/>
          <w:szCs w:val="28"/>
        </w:rPr>
      </w:pPr>
    </w:p>
    <w:p w14:paraId="40EC4156" w14:textId="77777777" w:rsidR="002D1257" w:rsidRDefault="002D1257">
      <w:pPr>
        <w:widowControl/>
        <w:jc w:val="left"/>
        <w:rPr>
          <w:rFonts w:cs="Arial"/>
          <w:b/>
          <w:bCs/>
          <w:sz w:val="22"/>
          <w:szCs w:val="28"/>
        </w:rPr>
      </w:pPr>
    </w:p>
    <w:p w14:paraId="2F6E6557" w14:textId="02A5C10A" w:rsidR="00D35F1B" w:rsidRDefault="00D35F1B" w:rsidP="00D35F1B">
      <w:pPr>
        <w:rPr>
          <w:rFonts w:eastAsia="Times New Roman" w:cs="Arial"/>
          <w:b/>
          <w:bCs/>
          <w:kern w:val="0"/>
          <w:sz w:val="24"/>
        </w:rPr>
      </w:pPr>
    </w:p>
    <w:p w14:paraId="282BBBEC" w14:textId="5BD484DE" w:rsidR="0032710F" w:rsidRDefault="00FA1ED7" w:rsidP="00E6771C">
      <w:pPr>
        <w:pStyle w:val="BalloonText"/>
      </w:pPr>
      <w:r>
        <w:t>Fig S3</w:t>
      </w:r>
      <w:r w:rsidR="000628CF" w:rsidRPr="000628CF">
        <w:t xml:space="preserve">. Unsupervised clustering results for SEDR and competing methods on olfactory bulb Slide-seq data. </w:t>
      </w:r>
    </w:p>
    <w:p w14:paraId="758F78A6" w14:textId="77777777" w:rsidR="0032710F" w:rsidRDefault="0032710F">
      <w:pPr>
        <w:widowControl/>
        <w:jc w:val="left"/>
        <w:rPr>
          <w:rFonts w:cs="Arial"/>
          <w:sz w:val="22"/>
          <w:szCs w:val="28"/>
        </w:rPr>
      </w:pPr>
      <w:r>
        <w:rPr>
          <w:rFonts w:cs="Arial"/>
          <w:sz w:val="22"/>
          <w:szCs w:val="28"/>
        </w:rPr>
        <w:br w:type="page"/>
      </w:r>
    </w:p>
    <w:p w14:paraId="1C146328" w14:textId="77777777" w:rsidR="0032710F" w:rsidRDefault="0032710F" w:rsidP="0032710F">
      <w:pPr>
        <w:widowControl/>
        <w:jc w:val="left"/>
        <w:rPr>
          <w:rFonts w:cs="Arial"/>
          <w:b/>
          <w:bCs/>
          <w:sz w:val="22"/>
          <w:szCs w:val="28"/>
        </w:rPr>
      </w:pPr>
      <w:r w:rsidRPr="002D1257">
        <w:rPr>
          <w:rFonts w:cs="Arial"/>
          <w:b/>
          <w:bCs/>
          <w:noProof/>
          <w:sz w:val="22"/>
          <w:szCs w:val="28"/>
        </w:rPr>
        <w:lastRenderedPageBreak/>
        <w:drawing>
          <wp:inline distT="0" distB="0" distL="0" distR="0" wp14:anchorId="42942FC2" wp14:editId="49F906CF">
            <wp:extent cx="4886361" cy="4162455"/>
            <wp:effectExtent l="0" t="0" r="9525" b="0"/>
            <wp:docPr id="980736562"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36562" name="Picture 1" descr="A graph of different colored bars&#10;&#10;Description automatically generated with medium confidence"/>
                    <pic:cNvPicPr/>
                  </pic:nvPicPr>
                  <pic:blipFill>
                    <a:blip r:embed="rId10"/>
                    <a:stretch>
                      <a:fillRect/>
                    </a:stretch>
                  </pic:blipFill>
                  <pic:spPr>
                    <a:xfrm>
                      <a:off x="0" y="0"/>
                      <a:ext cx="4886361" cy="4162455"/>
                    </a:xfrm>
                    <a:prstGeom prst="rect">
                      <a:avLst/>
                    </a:prstGeom>
                  </pic:spPr>
                </pic:pic>
              </a:graphicData>
            </a:graphic>
          </wp:inline>
        </w:drawing>
      </w:r>
    </w:p>
    <w:p w14:paraId="552CA9E8" w14:textId="0C108719" w:rsidR="0032710F" w:rsidRPr="002D1257" w:rsidRDefault="00D1618B" w:rsidP="00E6771C">
      <w:pPr>
        <w:pStyle w:val="BalloonText"/>
        <w:rPr>
          <w:rFonts w:eastAsia="Times New Roman"/>
          <w:kern w:val="0"/>
          <w:sz w:val="24"/>
        </w:rPr>
      </w:pPr>
      <w:r>
        <w:t>F</w:t>
      </w:r>
      <w:r w:rsidR="0032710F" w:rsidRPr="002D1257">
        <w:t xml:space="preserve">ig </w:t>
      </w:r>
      <w:r>
        <w:t>S</w:t>
      </w:r>
      <w:r w:rsidR="0032710F">
        <w:t>4</w:t>
      </w:r>
      <w:r w:rsidR="0032710F" w:rsidRPr="002D1257">
        <w:t>. Computational requirements of SEDR.</w:t>
      </w:r>
    </w:p>
    <w:p w14:paraId="2D7F01D9" w14:textId="77777777" w:rsidR="0032710F" w:rsidRPr="00E6771C" w:rsidRDefault="0032710F" w:rsidP="0032710F">
      <w:pPr>
        <w:pStyle w:val="ListParagraph"/>
        <w:widowControl/>
        <w:numPr>
          <w:ilvl w:val="0"/>
          <w:numId w:val="1"/>
        </w:numPr>
        <w:autoSpaceDN w:val="0"/>
        <w:spacing w:after="160" w:line="256" w:lineRule="auto"/>
        <w:ind w:firstLineChars="0"/>
        <w:contextualSpacing/>
        <w:rPr>
          <w:rFonts w:cs="Arial"/>
          <w:szCs w:val="22"/>
        </w:rPr>
      </w:pPr>
      <w:r w:rsidRPr="00E6771C">
        <w:rPr>
          <w:rFonts w:cs="Arial"/>
          <w:szCs w:val="22"/>
        </w:rPr>
        <w:t xml:space="preserve">GPU memory usage for </w:t>
      </w:r>
      <w:proofErr w:type="spellStart"/>
      <w:r w:rsidRPr="00E6771C">
        <w:rPr>
          <w:rFonts w:cs="Arial"/>
          <w:szCs w:val="22"/>
        </w:rPr>
        <w:t>DeepST</w:t>
      </w:r>
      <w:proofErr w:type="spellEnd"/>
      <w:r w:rsidRPr="00E6771C">
        <w:rPr>
          <w:rFonts w:cs="Arial"/>
          <w:szCs w:val="22"/>
        </w:rPr>
        <w:t xml:space="preserve">, STAGATE and SEDR when processing DLPFC, mouse olfactory bulb Slide-seq and Stereo-seq data. </w:t>
      </w:r>
    </w:p>
    <w:p w14:paraId="7C76B021" w14:textId="77777777" w:rsidR="0032710F" w:rsidRPr="00E6771C" w:rsidRDefault="0032710F" w:rsidP="0032710F">
      <w:pPr>
        <w:pStyle w:val="ListParagraph"/>
        <w:widowControl/>
        <w:numPr>
          <w:ilvl w:val="0"/>
          <w:numId w:val="1"/>
        </w:numPr>
        <w:autoSpaceDN w:val="0"/>
        <w:spacing w:line="256" w:lineRule="auto"/>
        <w:ind w:firstLineChars="0"/>
        <w:contextualSpacing/>
        <w:rPr>
          <w:rFonts w:cs="Arial"/>
          <w:szCs w:val="22"/>
        </w:rPr>
      </w:pPr>
      <w:r w:rsidRPr="00E6771C">
        <w:rPr>
          <w:rFonts w:cs="Arial"/>
          <w:szCs w:val="22"/>
        </w:rPr>
        <w:t xml:space="preserve">Time, CPU memory and GPU memory costed by SEDR on simulated data. Simulated data is generated with Slide-seq data (20000 spots) by randomly selecting ½, 1, 2, 4 times of the spots as the raw data. </w:t>
      </w:r>
    </w:p>
    <w:p w14:paraId="704FDB12" w14:textId="71870B2A" w:rsidR="0032710F" w:rsidRDefault="0032710F" w:rsidP="0032710F">
      <w:pPr>
        <w:widowControl/>
        <w:jc w:val="left"/>
        <w:rPr>
          <w:rFonts w:cs="Arial"/>
          <w:b/>
          <w:bCs/>
          <w:sz w:val="22"/>
          <w:szCs w:val="28"/>
        </w:rPr>
      </w:pPr>
    </w:p>
    <w:p w14:paraId="6E331E14" w14:textId="77777777" w:rsidR="009E76ED" w:rsidRDefault="009E76ED" w:rsidP="000628CF">
      <w:pPr>
        <w:rPr>
          <w:rFonts w:cs="Arial"/>
          <w:sz w:val="22"/>
          <w:szCs w:val="28"/>
        </w:rPr>
      </w:pPr>
    </w:p>
    <w:p w14:paraId="10D3684C" w14:textId="77777777" w:rsidR="009E76ED" w:rsidRDefault="009E76ED">
      <w:pPr>
        <w:widowControl/>
        <w:jc w:val="left"/>
        <w:rPr>
          <w:rFonts w:cs="Arial"/>
          <w:sz w:val="22"/>
          <w:szCs w:val="28"/>
        </w:rPr>
      </w:pPr>
      <w:r>
        <w:rPr>
          <w:rFonts w:cs="Arial"/>
          <w:sz w:val="22"/>
          <w:szCs w:val="28"/>
        </w:rPr>
        <w:br w:type="page"/>
      </w:r>
    </w:p>
    <w:p w14:paraId="01C4E697" w14:textId="7B7FF571" w:rsidR="000628CF" w:rsidRDefault="009E76ED" w:rsidP="000628CF">
      <w:pPr>
        <w:rPr>
          <w:rFonts w:eastAsia="Times New Roman" w:cs="Arial"/>
          <w:kern w:val="0"/>
          <w:sz w:val="24"/>
        </w:rPr>
      </w:pPr>
      <w:r w:rsidRPr="009E76ED">
        <w:rPr>
          <w:rFonts w:eastAsia="Times New Roman" w:cs="Arial"/>
          <w:noProof/>
          <w:kern w:val="0"/>
          <w:sz w:val="24"/>
        </w:rPr>
        <w:lastRenderedPageBreak/>
        <w:drawing>
          <wp:inline distT="0" distB="0" distL="0" distR="0" wp14:anchorId="76F7FA71" wp14:editId="3A0EBF0B">
            <wp:extent cx="5274310" cy="4796155"/>
            <wp:effectExtent l="0" t="0" r="2540" b="4445"/>
            <wp:docPr id="1523432943"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32943" name="Picture 1" descr="A screenshot of a computer generated image&#10;&#10;Description automatically generated"/>
                    <pic:cNvPicPr/>
                  </pic:nvPicPr>
                  <pic:blipFill>
                    <a:blip r:embed="rId11"/>
                    <a:stretch>
                      <a:fillRect/>
                    </a:stretch>
                  </pic:blipFill>
                  <pic:spPr>
                    <a:xfrm>
                      <a:off x="0" y="0"/>
                      <a:ext cx="5274310" cy="4796155"/>
                    </a:xfrm>
                    <a:prstGeom prst="rect">
                      <a:avLst/>
                    </a:prstGeom>
                  </pic:spPr>
                </pic:pic>
              </a:graphicData>
            </a:graphic>
          </wp:inline>
        </w:drawing>
      </w:r>
    </w:p>
    <w:p w14:paraId="5FCE71EA" w14:textId="0F77A158" w:rsidR="009E76ED" w:rsidRPr="0076271B" w:rsidRDefault="00D1618B" w:rsidP="00E6771C">
      <w:pPr>
        <w:pStyle w:val="BalloonText"/>
        <w:rPr>
          <w:rFonts w:eastAsia="Times New Roman"/>
          <w:kern w:val="0"/>
          <w:sz w:val="24"/>
        </w:rPr>
      </w:pPr>
      <w:r>
        <w:t>F</w:t>
      </w:r>
      <w:r w:rsidR="009E76ED" w:rsidRPr="0076271B">
        <w:t xml:space="preserve">ig </w:t>
      </w:r>
      <w:r>
        <w:t>S</w:t>
      </w:r>
      <w:r w:rsidR="009E76ED" w:rsidRPr="0076271B">
        <w:t xml:space="preserve">5. Human breast cancer histology and cell type mixtures of spatial spots. </w:t>
      </w:r>
    </w:p>
    <w:p w14:paraId="0DF51034" w14:textId="77777777" w:rsidR="009E76ED" w:rsidRPr="00E6771C" w:rsidRDefault="009E76ED" w:rsidP="009E76ED">
      <w:pPr>
        <w:pStyle w:val="ListParagraph"/>
        <w:widowControl/>
        <w:numPr>
          <w:ilvl w:val="0"/>
          <w:numId w:val="2"/>
        </w:numPr>
        <w:autoSpaceDN w:val="0"/>
        <w:spacing w:after="160" w:line="256" w:lineRule="auto"/>
        <w:ind w:firstLineChars="0"/>
        <w:contextualSpacing/>
        <w:rPr>
          <w:rFonts w:cs="Arial"/>
          <w:sz w:val="21"/>
        </w:rPr>
      </w:pPr>
      <w:r w:rsidRPr="00E6771C">
        <w:rPr>
          <w:rFonts w:cs="Arial"/>
          <w:sz w:val="21"/>
        </w:rPr>
        <w:t xml:space="preserve">H&amp;E staining. </w:t>
      </w:r>
    </w:p>
    <w:p w14:paraId="0D7B477A" w14:textId="3ACF4516" w:rsidR="009E76ED" w:rsidRPr="00E6771C" w:rsidRDefault="00A36A1F" w:rsidP="009E76ED">
      <w:pPr>
        <w:pStyle w:val="ListParagraph"/>
        <w:widowControl/>
        <w:numPr>
          <w:ilvl w:val="0"/>
          <w:numId w:val="2"/>
        </w:numPr>
        <w:autoSpaceDN w:val="0"/>
        <w:spacing w:line="256" w:lineRule="auto"/>
        <w:ind w:firstLineChars="0"/>
        <w:contextualSpacing/>
        <w:rPr>
          <w:rFonts w:cs="Arial"/>
          <w:sz w:val="21"/>
        </w:rPr>
      </w:pPr>
      <w:r w:rsidRPr="00E6771C">
        <w:rPr>
          <w:rFonts w:cs="Arial"/>
          <w:sz w:val="21"/>
        </w:rPr>
        <w:t>Probability</w:t>
      </w:r>
      <w:r w:rsidR="009E76ED" w:rsidRPr="00E6771C">
        <w:rPr>
          <w:rFonts w:cs="Arial"/>
          <w:sz w:val="21"/>
        </w:rPr>
        <w:t xml:space="preserve"> of cell types</w:t>
      </w:r>
      <w:r w:rsidR="00386D71" w:rsidRPr="00E6771C">
        <w:rPr>
          <w:rFonts w:cs="Arial"/>
          <w:sz w:val="21"/>
        </w:rPr>
        <w:t xml:space="preserve"> for spots that </w:t>
      </w:r>
      <w:r w:rsidRPr="00E6771C">
        <w:rPr>
          <w:rFonts w:cs="Arial"/>
          <w:sz w:val="21"/>
        </w:rPr>
        <w:t>was</w:t>
      </w:r>
      <w:r w:rsidR="00386D71" w:rsidRPr="00E6771C">
        <w:rPr>
          <w:rFonts w:cs="Arial"/>
          <w:sz w:val="21"/>
        </w:rPr>
        <w:t xml:space="preserve"> predicted by Seurat</w:t>
      </w:r>
      <w:r w:rsidR="009E76ED" w:rsidRPr="00E6771C">
        <w:rPr>
          <w:rFonts w:cs="Arial"/>
          <w:sz w:val="21"/>
        </w:rPr>
        <w:t xml:space="preserve">. </w:t>
      </w:r>
    </w:p>
    <w:p w14:paraId="0D107DE1" w14:textId="1C23CA8F" w:rsidR="009E76ED" w:rsidRDefault="009E76ED">
      <w:pPr>
        <w:widowControl/>
        <w:jc w:val="left"/>
        <w:rPr>
          <w:rFonts w:eastAsia="Times New Roman" w:cs="Arial"/>
          <w:kern w:val="0"/>
          <w:sz w:val="24"/>
        </w:rPr>
      </w:pPr>
      <w:r>
        <w:rPr>
          <w:rFonts w:eastAsia="Times New Roman" w:cs="Arial"/>
          <w:kern w:val="0"/>
          <w:sz w:val="24"/>
        </w:rPr>
        <w:br w:type="page"/>
      </w:r>
    </w:p>
    <w:p w14:paraId="241E8633" w14:textId="3FC39681" w:rsidR="009E76ED" w:rsidRDefault="009E76ED" w:rsidP="000628CF">
      <w:pPr>
        <w:rPr>
          <w:rFonts w:eastAsia="Times New Roman" w:cs="Arial"/>
          <w:kern w:val="0"/>
          <w:sz w:val="24"/>
        </w:rPr>
      </w:pPr>
      <w:r w:rsidRPr="009E76ED">
        <w:rPr>
          <w:rFonts w:eastAsia="Times New Roman" w:cs="Arial"/>
          <w:noProof/>
          <w:kern w:val="0"/>
          <w:sz w:val="24"/>
        </w:rPr>
        <w:lastRenderedPageBreak/>
        <w:drawing>
          <wp:inline distT="0" distB="0" distL="0" distR="0" wp14:anchorId="4D719A92" wp14:editId="1A43A65D">
            <wp:extent cx="3952904" cy="7439079"/>
            <wp:effectExtent l="0" t="0" r="9525" b="0"/>
            <wp:docPr id="108586612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66121" name="Picture 1" descr="A screenshot of a graph&#10;&#10;Description automatically generated"/>
                    <pic:cNvPicPr/>
                  </pic:nvPicPr>
                  <pic:blipFill>
                    <a:blip r:embed="rId12"/>
                    <a:stretch>
                      <a:fillRect/>
                    </a:stretch>
                  </pic:blipFill>
                  <pic:spPr>
                    <a:xfrm>
                      <a:off x="0" y="0"/>
                      <a:ext cx="3952904" cy="7439079"/>
                    </a:xfrm>
                    <a:prstGeom prst="rect">
                      <a:avLst/>
                    </a:prstGeom>
                  </pic:spPr>
                </pic:pic>
              </a:graphicData>
            </a:graphic>
          </wp:inline>
        </w:drawing>
      </w:r>
    </w:p>
    <w:p w14:paraId="293E02C6" w14:textId="02D563CA" w:rsidR="00264EF3" w:rsidRDefault="00AA6E57" w:rsidP="00E6771C">
      <w:pPr>
        <w:pStyle w:val="BalloonText"/>
        <w:rPr>
          <w:sz w:val="22"/>
          <w:szCs w:val="22"/>
          <w14:ligatures w14:val="standardContextual"/>
        </w:rPr>
      </w:pPr>
      <w:r w:rsidRPr="00386D71">
        <w:t>Fig</w:t>
      </w:r>
      <w:r w:rsidR="009E76ED" w:rsidRPr="00386D71">
        <w:t xml:space="preserve"> </w:t>
      </w:r>
      <w:r w:rsidRPr="00386D71">
        <w:t>S</w:t>
      </w:r>
      <w:r w:rsidR="009E76ED" w:rsidRPr="00386D71">
        <w:t xml:space="preserve">6. Differentially expressed genes (DEGs) </w:t>
      </w:r>
      <w:r w:rsidRPr="00386D71">
        <w:t>between</w:t>
      </w:r>
      <w:r w:rsidR="009E76ED" w:rsidRPr="00386D71">
        <w:t xml:space="preserve"> SEDR cluster 11 and cluster 13 in </w:t>
      </w:r>
      <w:r w:rsidR="00B54793" w:rsidRPr="00386D71">
        <w:t>h</w:t>
      </w:r>
      <w:r w:rsidR="009E76ED" w:rsidRPr="00386D71">
        <w:t xml:space="preserve">uman breast cancer data. </w:t>
      </w:r>
    </w:p>
    <w:p w14:paraId="49F3601A" w14:textId="77777777" w:rsidR="004307F0" w:rsidRDefault="004307F0">
      <w:pPr>
        <w:spacing w:line="264" w:lineRule="auto"/>
        <w:rPr>
          <w:rFonts w:ascii="Times New Roman" w:hAnsi="Times New Roman" w:cs="Times New Roman"/>
          <w:b/>
          <w:kern w:val="0"/>
          <w:sz w:val="24"/>
        </w:rPr>
      </w:pPr>
    </w:p>
    <w:p w14:paraId="10D98247" w14:textId="27BE2312" w:rsidR="00754A2B" w:rsidRDefault="00754A2B">
      <w:pPr>
        <w:spacing w:line="264" w:lineRule="auto"/>
        <w:rPr>
          <w:rFonts w:ascii="Times New Roman" w:hAnsi="Times New Roman" w:cs="Times New Roman"/>
          <w:b/>
          <w:kern w:val="0"/>
          <w:sz w:val="24"/>
        </w:rPr>
      </w:pPr>
    </w:p>
    <w:sectPr w:rsidR="00754A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18C12" w14:textId="77777777" w:rsidR="00660FD6" w:rsidRDefault="00660FD6" w:rsidP="00DE10EB">
      <w:r>
        <w:separator/>
      </w:r>
    </w:p>
  </w:endnote>
  <w:endnote w:type="continuationSeparator" w:id="0">
    <w:p w14:paraId="74F7471E" w14:textId="77777777" w:rsidR="00660FD6" w:rsidRDefault="00660FD6" w:rsidP="00DE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FAD4D" w14:textId="77777777" w:rsidR="00660FD6" w:rsidRDefault="00660FD6" w:rsidP="00DE10EB">
      <w:r>
        <w:separator/>
      </w:r>
    </w:p>
  </w:footnote>
  <w:footnote w:type="continuationSeparator" w:id="0">
    <w:p w14:paraId="3A3788FA" w14:textId="77777777" w:rsidR="00660FD6" w:rsidRDefault="00660FD6" w:rsidP="00DE1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3240E"/>
    <w:multiLevelType w:val="hybridMultilevel"/>
    <w:tmpl w:val="202EF890"/>
    <w:lvl w:ilvl="0" w:tplc="228A5820">
      <w:start w:val="1"/>
      <w:numFmt w:val="upperLetter"/>
      <w:lvlText w:val="%1)"/>
      <w:lvlJc w:val="left"/>
      <w:pPr>
        <w:ind w:left="720" w:hanging="360"/>
      </w:pPr>
    </w:lvl>
    <w:lvl w:ilvl="1" w:tplc="3C090019">
      <w:start w:val="1"/>
      <w:numFmt w:val="lowerLetter"/>
      <w:lvlText w:val="%2."/>
      <w:lvlJc w:val="left"/>
      <w:pPr>
        <w:ind w:left="1440" w:hanging="360"/>
      </w:pPr>
    </w:lvl>
    <w:lvl w:ilvl="2" w:tplc="3C09001B">
      <w:start w:val="1"/>
      <w:numFmt w:val="lowerRoman"/>
      <w:lvlText w:val="%3."/>
      <w:lvlJc w:val="right"/>
      <w:pPr>
        <w:ind w:left="2160" w:hanging="180"/>
      </w:pPr>
    </w:lvl>
    <w:lvl w:ilvl="3" w:tplc="3C09000F">
      <w:start w:val="1"/>
      <w:numFmt w:val="decimal"/>
      <w:lvlText w:val="%4."/>
      <w:lvlJc w:val="left"/>
      <w:pPr>
        <w:ind w:left="2880" w:hanging="360"/>
      </w:pPr>
    </w:lvl>
    <w:lvl w:ilvl="4" w:tplc="3C090019">
      <w:start w:val="1"/>
      <w:numFmt w:val="lowerLetter"/>
      <w:lvlText w:val="%5."/>
      <w:lvlJc w:val="left"/>
      <w:pPr>
        <w:ind w:left="3600" w:hanging="360"/>
      </w:pPr>
    </w:lvl>
    <w:lvl w:ilvl="5" w:tplc="3C09001B">
      <w:start w:val="1"/>
      <w:numFmt w:val="lowerRoman"/>
      <w:lvlText w:val="%6."/>
      <w:lvlJc w:val="right"/>
      <w:pPr>
        <w:ind w:left="4320" w:hanging="180"/>
      </w:pPr>
    </w:lvl>
    <w:lvl w:ilvl="6" w:tplc="3C09000F">
      <w:start w:val="1"/>
      <w:numFmt w:val="decimal"/>
      <w:lvlText w:val="%7."/>
      <w:lvlJc w:val="left"/>
      <w:pPr>
        <w:ind w:left="5040" w:hanging="360"/>
      </w:pPr>
    </w:lvl>
    <w:lvl w:ilvl="7" w:tplc="3C090019">
      <w:start w:val="1"/>
      <w:numFmt w:val="lowerLetter"/>
      <w:lvlText w:val="%8."/>
      <w:lvlJc w:val="left"/>
      <w:pPr>
        <w:ind w:left="5760" w:hanging="360"/>
      </w:pPr>
    </w:lvl>
    <w:lvl w:ilvl="8" w:tplc="3C09001B">
      <w:start w:val="1"/>
      <w:numFmt w:val="lowerRoman"/>
      <w:lvlText w:val="%9."/>
      <w:lvlJc w:val="right"/>
      <w:pPr>
        <w:ind w:left="6480" w:hanging="180"/>
      </w:pPr>
    </w:lvl>
  </w:abstractNum>
  <w:abstractNum w:abstractNumId="1" w15:restartNumberingAfterBreak="0">
    <w:nsid w:val="7F815B5D"/>
    <w:multiLevelType w:val="hybridMultilevel"/>
    <w:tmpl w:val="A998D0DA"/>
    <w:lvl w:ilvl="0" w:tplc="A9244F74">
      <w:start w:val="1"/>
      <w:numFmt w:val="upperLetter"/>
      <w:lvlText w:val="%1)"/>
      <w:lvlJc w:val="left"/>
      <w:pPr>
        <w:ind w:left="720" w:hanging="360"/>
      </w:pPr>
    </w:lvl>
    <w:lvl w:ilvl="1" w:tplc="3C090019">
      <w:start w:val="1"/>
      <w:numFmt w:val="lowerLetter"/>
      <w:lvlText w:val="%2."/>
      <w:lvlJc w:val="left"/>
      <w:pPr>
        <w:ind w:left="1440" w:hanging="360"/>
      </w:pPr>
    </w:lvl>
    <w:lvl w:ilvl="2" w:tplc="3C09001B">
      <w:start w:val="1"/>
      <w:numFmt w:val="lowerRoman"/>
      <w:lvlText w:val="%3."/>
      <w:lvlJc w:val="right"/>
      <w:pPr>
        <w:ind w:left="2160" w:hanging="180"/>
      </w:pPr>
    </w:lvl>
    <w:lvl w:ilvl="3" w:tplc="3C09000F">
      <w:start w:val="1"/>
      <w:numFmt w:val="decimal"/>
      <w:lvlText w:val="%4."/>
      <w:lvlJc w:val="left"/>
      <w:pPr>
        <w:ind w:left="2880" w:hanging="360"/>
      </w:pPr>
    </w:lvl>
    <w:lvl w:ilvl="4" w:tplc="3C090019">
      <w:start w:val="1"/>
      <w:numFmt w:val="lowerLetter"/>
      <w:lvlText w:val="%5."/>
      <w:lvlJc w:val="left"/>
      <w:pPr>
        <w:ind w:left="3600" w:hanging="360"/>
      </w:pPr>
    </w:lvl>
    <w:lvl w:ilvl="5" w:tplc="3C09001B">
      <w:start w:val="1"/>
      <w:numFmt w:val="lowerRoman"/>
      <w:lvlText w:val="%6."/>
      <w:lvlJc w:val="right"/>
      <w:pPr>
        <w:ind w:left="4320" w:hanging="180"/>
      </w:pPr>
    </w:lvl>
    <w:lvl w:ilvl="6" w:tplc="3C09000F">
      <w:start w:val="1"/>
      <w:numFmt w:val="decimal"/>
      <w:lvlText w:val="%7."/>
      <w:lvlJc w:val="left"/>
      <w:pPr>
        <w:ind w:left="5040" w:hanging="360"/>
      </w:pPr>
    </w:lvl>
    <w:lvl w:ilvl="7" w:tplc="3C090019">
      <w:start w:val="1"/>
      <w:numFmt w:val="lowerLetter"/>
      <w:lvlText w:val="%8."/>
      <w:lvlJc w:val="left"/>
      <w:pPr>
        <w:ind w:left="5760" w:hanging="360"/>
      </w:pPr>
    </w:lvl>
    <w:lvl w:ilvl="8" w:tplc="3C09001B">
      <w:start w:val="1"/>
      <w:numFmt w:val="lowerRoman"/>
      <w:lvlText w:val="%9."/>
      <w:lvlJc w:val="right"/>
      <w:pPr>
        <w:ind w:left="6480" w:hanging="180"/>
      </w:pPr>
    </w:lvl>
  </w:abstractNum>
  <w:num w:numId="1" w16cid:durableId="287711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4918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124985">
    <w:abstractNumId w:val="0"/>
  </w:num>
  <w:num w:numId="4" w16cid:durableId="165467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Genome Bi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stttaz2zpzx4ew2t6v2dxyx9v9wdatzepa&quot;&gt;scMultiomics&lt;record-ids&gt;&lt;item&gt;232&lt;/item&gt;&lt;item&gt;261&lt;/item&gt;&lt;item&gt;281&lt;/item&gt;&lt;item&gt;293&lt;/item&gt;&lt;item&gt;313&lt;/item&gt;&lt;item&gt;559&lt;/item&gt;&lt;item&gt;573&lt;/item&gt;&lt;item&gt;619&lt;/item&gt;&lt;item&gt;675&lt;/item&gt;&lt;item&gt;676&lt;/item&gt;&lt;item&gt;686&lt;/item&gt;&lt;item&gt;687&lt;/item&gt;&lt;/record-ids&gt;&lt;/item&gt;&lt;/Libraries&gt;"/>
  </w:docVars>
  <w:rsids>
    <w:rsidRoot w:val="4A1947CF"/>
    <w:rsid w:val="4A1947CF"/>
    <w:rsid w:val="895DAE1E"/>
    <w:rsid w:val="D7FDFE78"/>
    <w:rsid w:val="DCF7A633"/>
    <w:rsid w:val="DE4BDA4B"/>
    <w:rsid w:val="E7D7D125"/>
    <w:rsid w:val="EF76A383"/>
    <w:rsid w:val="F5FE102C"/>
    <w:rsid w:val="F7FF7827"/>
    <w:rsid w:val="FADD079B"/>
    <w:rsid w:val="FE7FBF86"/>
    <w:rsid w:val="FEFD1265"/>
    <w:rsid w:val="FF7BFBFC"/>
    <w:rsid w:val="FFAFDF84"/>
    <w:rsid w:val="FFE5194E"/>
    <w:rsid w:val="FFF56B28"/>
    <w:rsid w:val="FFFE75EA"/>
    <w:rsid w:val="FFFF1DAD"/>
    <w:rsid w:val="000010B5"/>
    <w:rsid w:val="000073CD"/>
    <w:rsid w:val="0002677C"/>
    <w:rsid w:val="00034305"/>
    <w:rsid w:val="00035B8A"/>
    <w:rsid w:val="0004471E"/>
    <w:rsid w:val="000628CF"/>
    <w:rsid w:val="000628F8"/>
    <w:rsid w:val="0006553A"/>
    <w:rsid w:val="0007004E"/>
    <w:rsid w:val="00091876"/>
    <w:rsid w:val="000A7999"/>
    <w:rsid w:val="000B28BA"/>
    <w:rsid w:val="000C027E"/>
    <w:rsid w:val="000C22C0"/>
    <w:rsid w:val="000D4BC6"/>
    <w:rsid w:val="00100663"/>
    <w:rsid w:val="001101E6"/>
    <w:rsid w:val="00111D8C"/>
    <w:rsid w:val="00131396"/>
    <w:rsid w:val="00141BA3"/>
    <w:rsid w:val="00143326"/>
    <w:rsid w:val="00155601"/>
    <w:rsid w:val="001827E8"/>
    <w:rsid w:val="001B0FEB"/>
    <w:rsid w:val="001B3FE7"/>
    <w:rsid w:val="001C024D"/>
    <w:rsid w:val="001C23D9"/>
    <w:rsid w:val="001D5D94"/>
    <w:rsid w:val="001E4D6C"/>
    <w:rsid w:val="00203AA6"/>
    <w:rsid w:val="0020723C"/>
    <w:rsid w:val="002149FC"/>
    <w:rsid w:val="002202AA"/>
    <w:rsid w:val="00220500"/>
    <w:rsid w:val="00221E5B"/>
    <w:rsid w:val="002314B4"/>
    <w:rsid w:val="002375FB"/>
    <w:rsid w:val="00262748"/>
    <w:rsid w:val="00264EF3"/>
    <w:rsid w:val="002667F4"/>
    <w:rsid w:val="00287731"/>
    <w:rsid w:val="00293B4E"/>
    <w:rsid w:val="002B1F15"/>
    <w:rsid w:val="002C2F1D"/>
    <w:rsid w:val="002C4058"/>
    <w:rsid w:val="002C4B24"/>
    <w:rsid w:val="002D1161"/>
    <w:rsid w:val="002D1257"/>
    <w:rsid w:val="002E09B1"/>
    <w:rsid w:val="00300920"/>
    <w:rsid w:val="00301186"/>
    <w:rsid w:val="0031071F"/>
    <w:rsid w:val="00312849"/>
    <w:rsid w:val="00324C22"/>
    <w:rsid w:val="00326B18"/>
    <w:rsid w:val="0032710F"/>
    <w:rsid w:val="00340BCF"/>
    <w:rsid w:val="00354504"/>
    <w:rsid w:val="00360499"/>
    <w:rsid w:val="00381548"/>
    <w:rsid w:val="00386D71"/>
    <w:rsid w:val="003874C1"/>
    <w:rsid w:val="0039420E"/>
    <w:rsid w:val="003949AA"/>
    <w:rsid w:val="003A296A"/>
    <w:rsid w:val="003B58B8"/>
    <w:rsid w:val="003D3378"/>
    <w:rsid w:val="003F6D7D"/>
    <w:rsid w:val="00401262"/>
    <w:rsid w:val="004019F4"/>
    <w:rsid w:val="004307F0"/>
    <w:rsid w:val="00451ED4"/>
    <w:rsid w:val="00482B0A"/>
    <w:rsid w:val="004A0473"/>
    <w:rsid w:val="004B1166"/>
    <w:rsid w:val="004C00A5"/>
    <w:rsid w:val="004C02A4"/>
    <w:rsid w:val="004D77B0"/>
    <w:rsid w:val="004E5996"/>
    <w:rsid w:val="005039F9"/>
    <w:rsid w:val="005161A3"/>
    <w:rsid w:val="00522810"/>
    <w:rsid w:val="00534271"/>
    <w:rsid w:val="00564746"/>
    <w:rsid w:val="0058230D"/>
    <w:rsid w:val="005969E2"/>
    <w:rsid w:val="005B7CF4"/>
    <w:rsid w:val="005C4DF7"/>
    <w:rsid w:val="005D55AD"/>
    <w:rsid w:val="005F537B"/>
    <w:rsid w:val="005F600D"/>
    <w:rsid w:val="006056BC"/>
    <w:rsid w:val="00656F5A"/>
    <w:rsid w:val="00660FD6"/>
    <w:rsid w:val="00676CA2"/>
    <w:rsid w:val="006773E5"/>
    <w:rsid w:val="00682DD8"/>
    <w:rsid w:val="006917BD"/>
    <w:rsid w:val="006A1547"/>
    <w:rsid w:val="006C68C0"/>
    <w:rsid w:val="006C699F"/>
    <w:rsid w:val="006E0002"/>
    <w:rsid w:val="00717D57"/>
    <w:rsid w:val="00722239"/>
    <w:rsid w:val="007328C0"/>
    <w:rsid w:val="00747F88"/>
    <w:rsid w:val="00750D56"/>
    <w:rsid w:val="0075286F"/>
    <w:rsid w:val="00754A2B"/>
    <w:rsid w:val="00756507"/>
    <w:rsid w:val="00757018"/>
    <w:rsid w:val="00757E4D"/>
    <w:rsid w:val="0076271B"/>
    <w:rsid w:val="00791D7D"/>
    <w:rsid w:val="007D10E0"/>
    <w:rsid w:val="007D5999"/>
    <w:rsid w:val="007F2684"/>
    <w:rsid w:val="007F3530"/>
    <w:rsid w:val="007F7795"/>
    <w:rsid w:val="008118FF"/>
    <w:rsid w:val="008235F7"/>
    <w:rsid w:val="0083079B"/>
    <w:rsid w:val="00841A9E"/>
    <w:rsid w:val="00846869"/>
    <w:rsid w:val="00850FDB"/>
    <w:rsid w:val="00855C71"/>
    <w:rsid w:val="00875CA5"/>
    <w:rsid w:val="008920EF"/>
    <w:rsid w:val="008923FB"/>
    <w:rsid w:val="008946B3"/>
    <w:rsid w:val="008A18C6"/>
    <w:rsid w:val="008A4058"/>
    <w:rsid w:val="008A4AE0"/>
    <w:rsid w:val="008C6766"/>
    <w:rsid w:val="008D4D26"/>
    <w:rsid w:val="008D7C77"/>
    <w:rsid w:val="008F5B06"/>
    <w:rsid w:val="008F6256"/>
    <w:rsid w:val="009262B0"/>
    <w:rsid w:val="00934112"/>
    <w:rsid w:val="00952009"/>
    <w:rsid w:val="00962D11"/>
    <w:rsid w:val="0098491A"/>
    <w:rsid w:val="009944E1"/>
    <w:rsid w:val="00997CD1"/>
    <w:rsid w:val="009A1F9D"/>
    <w:rsid w:val="009A2D28"/>
    <w:rsid w:val="009B3C29"/>
    <w:rsid w:val="009B3F45"/>
    <w:rsid w:val="009B5C17"/>
    <w:rsid w:val="009C0EDE"/>
    <w:rsid w:val="009C4A60"/>
    <w:rsid w:val="009C764D"/>
    <w:rsid w:val="009E76ED"/>
    <w:rsid w:val="009F65B7"/>
    <w:rsid w:val="009F7AD4"/>
    <w:rsid w:val="00A159CA"/>
    <w:rsid w:val="00A16C68"/>
    <w:rsid w:val="00A235B5"/>
    <w:rsid w:val="00A24351"/>
    <w:rsid w:val="00A35123"/>
    <w:rsid w:val="00A36A1F"/>
    <w:rsid w:val="00A65C8F"/>
    <w:rsid w:val="00AA5FF8"/>
    <w:rsid w:val="00AA6E57"/>
    <w:rsid w:val="00AC4C08"/>
    <w:rsid w:val="00AE0907"/>
    <w:rsid w:val="00AE657F"/>
    <w:rsid w:val="00AF52F0"/>
    <w:rsid w:val="00B070EE"/>
    <w:rsid w:val="00B2649B"/>
    <w:rsid w:val="00B35A9F"/>
    <w:rsid w:val="00B42700"/>
    <w:rsid w:val="00B42D71"/>
    <w:rsid w:val="00B53AD5"/>
    <w:rsid w:val="00B54793"/>
    <w:rsid w:val="00B621D9"/>
    <w:rsid w:val="00B62277"/>
    <w:rsid w:val="00B86257"/>
    <w:rsid w:val="00B9157B"/>
    <w:rsid w:val="00B97861"/>
    <w:rsid w:val="00BA22B9"/>
    <w:rsid w:val="00BB1C9D"/>
    <w:rsid w:val="00BB53E5"/>
    <w:rsid w:val="00BD1E8E"/>
    <w:rsid w:val="00BE2436"/>
    <w:rsid w:val="00BE6754"/>
    <w:rsid w:val="00C045F1"/>
    <w:rsid w:val="00C07A05"/>
    <w:rsid w:val="00C369FF"/>
    <w:rsid w:val="00C52320"/>
    <w:rsid w:val="00C53A29"/>
    <w:rsid w:val="00C63E72"/>
    <w:rsid w:val="00C80B81"/>
    <w:rsid w:val="00C843E2"/>
    <w:rsid w:val="00C9244A"/>
    <w:rsid w:val="00C925FF"/>
    <w:rsid w:val="00CC4523"/>
    <w:rsid w:val="00CD228C"/>
    <w:rsid w:val="00CD71D3"/>
    <w:rsid w:val="00CE1F53"/>
    <w:rsid w:val="00CF2985"/>
    <w:rsid w:val="00D033E1"/>
    <w:rsid w:val="00D03ED1"/>
    <w:rsid w:val="00D1618B"/>
    <w:rsid w:val="00D35F1B"/>
    <w:rsid w:val="00D400AA"/>
    <w:rsid w:val="00D50587"/>
    <w:rsid w:val="00D70292"/>
    <w:rsid w:val="00D71427"/>
    <w:rsid w:val="00DA3897"/>
    <w:rsid w:val="00DA57B2"/>
    <w:rsid w:val="00DB211C"/>
    <w:rsid w:val="00DB683B"/>
    <w:rsid w:val="00DC2470"/>
    <w:rsid w:val="00DD07D0"/>
    <w:rsid w:val="00DD73DD"/>
    <w:rsid w:val="00DE10EB"/>
    <w:rsid w:val="00DE690B"/>
    <w:rsid w:val="00DE768D"/>
    <w:rsid w:val="00E0552F"/>
    <w:rsid w:val="00E13840"/>
    <w:rsid w:val="00E14290"/>
    <w:rsid w:val="00E21679"/>
    <w:rsid w:val="00E216F4"/>
    <w:rsid w:val="00E34623"/>
    <w:rsid w:val="00E56110"/>
    <w:rsid w:val="00E6771C"/>
    <w:rsid w:val="00E7309B"/>
    <w:rsid w:val="00E819DA"/>
    <w:rsid w:val="00E8465E"/>
    <w:rsid w:val="00EB4678"/>
    <w:rsid w:val="00F00AAA"/>
    <w:rsid w:val="00F16A65"/>
    <w:rsid w:val="00F5415B"/>
    <w:rsid w:val="00F97646"/>
    <w:rsid w:val="00FA1ED7"/>
    <w:rsid w:val="00FC7FFA"/>
    <w:rsid w:val="00FE1B88"/>
    <w:rsid w:val="00FE2CC9"/>
    <w:rsid w:val="00FF15A1"/>
    <w:rsid w:val="00FF1620"/>
    <w:rsid w:val="00FF6040"/>
    <w:rsid w:val="2F6ACFDF"/>
    <w:rsid w:val="3FAF496A"/>
    <w:rsid w:val="3FC7C622"/>
    <w:rsid w:val="3FFF2023"/>
    <w:rsid w:val="4A1947CF"/>
    <w:rsid w:val="55BA36BF"/>
    <w:rsid w:val="5AF75ABF"/>
    <w:rsid w:val="5FE5E61C"/>
    <w:rsid w:val="6FF1D85D"/>
    <w:rsid w:val="77AEB3CC"/>
    <w:rsid w:val="7B591DC0"/>
    <w:rsid w:val="7DD31191"/>
    <w:rsid w:val="7EBF011C"/>
    <w:rsid w:val="7EC6FE2F"/>
    <w:rsid w:val="7F7B056B"/>
    <w:rsid w:val="7FD6A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259B6"/>
  <w15:docId w15:val="{C69CDBA4-47B4-4B18-A730-9A595BF2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uiPriority="20"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D28"/>
    <w:pPr>
      <w:widowControl w:val="0"/>
      <w:jc w:val="both"/>
    </w:pPr>
    <w:rPr>
      <w:rFonts w:ascii="Arial" w:eastAsiaTheme="minorEastAsia" w:hAnsi="Arial" w:cstheme="minorBidi"/>
      <w:kern w:val="2"/>
      <w:szCs w:val="24"/>
    </w:rPr>
  </w:style>
  <w:style w:type="paragraph" w:styleId="Heading1">
    <w:name w:val="heading 1"/>
    <w:basedOn w:val="Normal"/>
    <w:next w:val="Normal"/>
    <w:link w:val="Heading1Char"/>
    <w:uiPriority w:val="9"/>
    <w:qFormat/>
    <w:rsid w:val="008D7C77"/>
    <w:pPr>
      <w:keepNext/>
      <w:keepLines/>
      <w:widowControl/>
      <w:spacing w:before="480" w:line="480" w:lineRule="auto"/>
      <w:outlineLvl w:val="0"/>
    </w:pPr>
    <w:rPr>
      <w:rFonts w:asciiTheme="majorHAnsi" w:eastAsiaTheme="majorEastAsia" w:hAnsiTheme="majorHAnsi" w:cstheme="majorBidi"/>
      <w:b/>
      <w:bCs/>
      <w:color w:val="2E74B5" w:themeColor="accent1" w:themeShade="BF"/>
      <w:kern w:val="0"/>
      <w:sz w:val="28"/>
      <w:szCs w:val="28"/>
      <w:lang w:eastAsia="en-US" w:bidi="en-US"/>
    </w:rPr>
  </w:style>
  <w:style w:type="paragraph" w:styleId="Heading2">
    <w:name w:val="heading 2"/>
    <w:basedOn w:val="Normal"/>
    <w:next w:val="Normal"/>
    <w:link w:val="Heading2Char"/>
    <w:semiHidden/>
    <w:unhideWhenUsed/>
    <w:qFormat/>
    <w:rsid w:val="00E6771C"/>
    <w:pPr>
      <w:keepNext/>
      <w:keepLines/>
      <w:spacing w:before="40"/>
      <w:outlineLvl w:val="1"/>
    </w:pPr>
    <w:rPr>
      <w:rFonts w:eastAsiaTheme="majorEastAsia" w:cstheme="majorBidi"/>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E6771C"/>
    <w:rPr>
      <w:b/>
      <w:szCs w:val="18"/>
    </w:rPr>
  </w:style>
  <w:style w:type="paragraph" w:styleId="TOC1">
    <w:name w:val="toc 1"/>
    <w:basedOn w:val="Normal"/>
    <w:next w:val="Normal"/>
    <w:uiPriority w:val="39"/>
    <w:unhideWhenUsed/>
    <w:qFormat/>
    <w:pPr>
      <w:spacing w:after="100" w:line="259" w:lineRule="auto"/>
    </w:pPr>
    <w:rPr>
      <w:rFonts w:cs="Times New Roman"/>
    </w:rPr>
  </w:style>
  <w:style w:type="character" w:customStyle="1" w:styleId="BalloonTextChar">
    <w:name w:val="Balloon Text Char"/>
    <w:basedOn w:val="DefaultParagraphFont"/>
    <w:link w:val="BalloonText"/>
    <w:qFormat/>
    <w:rsid w:val="00E6771C"/>
    <w:rPr>
      <w:rFonts w:ascii="Arial" w:eastAsiaTheme="minorEastAsia" w:hAnsi="Arial" w:cstheme="minorBidi"/>
      <w:b/>
      <w:kern w:val="2"/>
      <w:szCs w:val="18"/>
    </w:rPr>
  </w:style>
  <w:style w:type="paragraph" w:styleId="ListParagraph">
    <w:name w:val="List Paragraph"/>
    <w:basedOn w:val="Normal"/>
    <w:uiPriority w:val="34"/>
    <w:qFormat/>
    <w:pPr>
      <w:ind w:firstLineChars="200" w:firstLine="420"/>
    </w:pPr>
  </w:style>
  <w:style w:type="paragraph" w:styleId="Revision">
    <w:name w:val="Revision"/>
    <w:hidden/>
    <w:uiPriority w:val="99"/>
    <w:semiHidden/>
    <w:rsid w:val="00DB211C"/>
    <w:rPr>
      <w:rFonts w:asciiTheme="minorHAnsi" w:eastAsiaTheme="minorEastAsia" w:hAnsiTheme="minorHAnsi" w:cstheme="minorBidi"/>
      <w:kern w:val="2"/>
      <w:sz w:val="21"/>
      <w:szCs w:val="24"/>
    </w:rPr>
  </w:style>
  <w:style w:type="character" w:customStyle="1" w:styleId="Heading1Char">
    <w:name w:val="Heading 1 Char"/>
    <w:basedOn w:val="DefaultParagraphFont"/>
    <w:link w:val="Heading1"/>
    <w:uiPriority w:val="9"/>
    <w:rsid w:val="008D7C77"/>
    <w:rPr>
      <w:rFonts w:asciiTheme="majorHAnsi" w:eastAsiaTheme="majorEastAsia" w:hAnsiTheme="majorHAnsi" w:cstheme="majorBidi"/>
      <w:b/>
      <w:bCs/>
      <w:color w:val="2E74B5" w:themeColor="accent1" w:themeShade="BF"/>
      <w:sz w:val="28"/>
      <w:szCs w:val="28"/>
      <w:lang w:eastAsia="en-US" w:bidi="en-US"/>
    </w:rPr>
  </w:style>
  <w:style w:type="paragraph" w:styleId="BodyText">
    <w:name w:val="Body Text"/>
    <w:basedOn w:val="Normal"/>
    <w:link w:val="BodyTextChar"/>
    <w:uiPriority w:val="1"/>
    <w:qFormat/>
    <w:rsid w:val="009A2D28"/>
    <w:pPr>
      <w:autoSpaceDE w:val="0"/>
      <w:autoSpaceDN w:val="0"/>
      <w:spacing w:line="480" w:lineRule="auto"/>
    </w:pPr>
    <w:rPr>
      <w:rFonts w:eastAsia="Times New Roman" w:cs="Times New Roman"/>
      <w:kern w:val="0"/>
      <w:lang w:eastAsia="en-US"/>
    </w:rPr>
  </w:style>
  <w:style w:type="character" w:customStyle="1" w:styleId="BodyTextChar">
    <w:name w:val="Body Text Char"/>
    <w:basedOn w:val="DefaultParagraphFont"/>
    <w:link w:val="BodyText"/>
    <w:uiPriority w:val="1"/>
    <w:rsid w:val="009A2D28"/>
    <w:rPr>
      <w:rFonts w:ascii="Arial" w:eastAsia="Times New Roman" w:hAnsi="Arial"/>
      <w:szCs w:val="24"/>
      <w:lang w:eastAsia="en-US"/>
    </w:rPr>
  </w:style>
  <w:style w:type="character" w:styleId="Emphasis">
    <w:name w:val="Emphasis"/>
    <w:basedOn w:val="DefaultParagraphFont"/>
    <w:uiPriority w:val="20"/>
    <w:qFormat/>
    <w:rsid w:val="009A2D28"/>
    <w:rPr>
      <w:i/>
      <w:iCs/>
    </w:rPr>
  </w:style>
  <w:style w:type="character" w:customStyle="1" w:styleId="acopre">
    <w:name w:val="acopre"/>
    <w:basedOn w:val="DefaultParagraphFont"/>
    <w:rsid w:val="009A2D28"/>
  </w:style>
  <w:style w:type="paragraph" w:styleId="PlainText">
    <w:name w:val="Plain Text"/>
    <w:basedOn w:val="Normal"/>
    <w:link w:val="PlainTextChar"/>
    <w:uiPriority w:val="99"/>
    <w:unhideWhenUsed/>
    <w:rsid w:val="009A2D28"/>
    <w:pPr>
      <w:widowControl/>
      <w:jc w:val="left"/>
    </w:pPr>
    <w:rPr>
      <w:rFonts w:ascii="Calibri" w:eastAsia="SimSun" w:hAnsi="Calibri"/>
      <w:kern w:val="0"/>
      <w:sz w:val="22"/>
      <w:szCs w:val="21"/>
      <w:lang w:val="en-SG" w:eastAsia="en-US"/>
    </w:rPr>
  </w:style>
  <w:style w:type="character" w:customStyle="1" w:styleId="PlainTextChar">
    <w:name w:val="Plain Text Char"/>
    <w:basedOn w:val="DefaultParagraphFont"/>
    <w:link w:val="PlainText"/>
    <w:uiPriority w:val="99"/>
    <w:rsid w:val="009A2D28"/>
    <w:rPr>
      <w:rFonts w:ascii="Calibri" w:hAnsi="Calibri" w:cstheme="minorBidi"/>
      <w:sz w:val="22"/>
      <w:szCs w:val="21"/>
      <w:lang w:val="en-SG" w:eastAsia="en-US"/>
    </w:rPr>
  </w:style>
  <w:style w:type="paragraph" w:customStyle="1" w:styleId="EndNoteBibliographyTitle">
    <w:name w:val="EndNote Bibliography Title"/>
    <w:basedOn w:val="Normal"/>
    <w:link w:val="EndNoteBibliographyTitleChar"/>
    <w:rsid w:val="004307F0"/>
    <w:pPr>
      <w:jc w:val="center"/>
    </w:pPr>
    <w:rPr>
      <w:rFonts w:cs="Arial"/>
      <w:noProof/>
    </w:rPr>
  </w:style>
  <w:style w:type="character" w:customStyle="1" w:styleId="EndNoteBibliographyTitleChar">
    <w:name w:val="EndNote Bibliography Title Char"/>
    <w:basedOn w:val="BodyTextChar"/>
    <w:link w:val="EndNoteBibliographyTitle"/>
    <w:rsid w:val="004307F0"/>
    <w:rPr>
      <w:rFonts w:ascii="Arial" w:eastAsiaTheme="minorEastAsia" w:hAnsi="Arial" w:cs="Arial"/>
      <w:noProof/>
      <w:kern w:val="2"/>
      <w:szCs w:val="24"/>
      <w:lang w:eastAsia="en-US"/>
    </w:rPr>
  </w:style>
  <w:style w:type="paragraph" w:customStyle="1" w:styleId="EndNoteBibliography">
    <w:name w:val="EndNote Bibliography"/>
    <w:basedOn w:val="Normal"/>
    <w:link w:val="EndNoteBibliographyChar"/>
    <w:rsid w:val="004307F0"/>
    <w:rPr>
      <w:rFonts w:cs="Arial"/>
      <w:noProof/>
    </w:rPr>
  </w:style>
  <w:style w:type="character" w:customStyle="1" w:styleId="EndNoteBibliographyChar">
    <w:name w:val="EndNote Bibliography Char"/>
    <w:basedOn w:val="BodyTextChar"/>
    <w:link w:val="EndNoteBibliography"/>
    <w:rsid w:val="004307F0"/>
    <w:rPr>
      <w:rFonts w:ascii="Arial" w:eastAsiaTheme="minorEastAsia" w:hAnsi="Arial" w:cs="Arial"/>
      <w:noProof/>
      <w:kern w:val="2"/>
      <w:szCs w:val="24"/>
      <w:lang w:eastAsia="en-US"/>
    </w:rPr>
  </w:style>
  <w:style w:type="character" w:customStyle="1" w:styleId="Heading2Char">
    <w:name w:val="Heading 2 Char"/>
    <w:basedOn w:val="DefaultParagraphFont"/>
    <w:link w:val="Heading2"/>
    <w:semiHidden/>
    <w:rsid w:val="00E6771C"/>
    <w:rPr>
      <w:rFonts w:ascii="Arial" w:eastAsiaTheme="majorEastAsia" w:hAnsi="Arial" w:cstheme="majorBidi"/>
      <w:color w:val="000000" w:themeColor="text1"/>
      <w:kern w:val="2"/>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213013">
      <w:bodyDiv w:val="1"/>
      <w:marLeft w:val="0"/>
      <w:marRight w:val="0"/>
      <w:marTop w:val="0"/>
      <w:marBottom w:val="0"/>
      <w:divBdr>
        <w:top w:val="none" w:sz="0" w:space="0" w:color="auto"/>
        <w:left w:val="none" w:sz="0" w:space="0" w:color="auto"/>
        <w:bottom w:val="none" w:sz="0" w:space="0" w:color="auto"/>
        <w:right w:val="none" w:sz="0" w:space="0" w:color="auto"/>
      </w:divBdr>
    </w:div>
    <w:div w:id="1139496824">
      <w:bodyDiv w:val="1"/>
      <w:marLeft w:val="0"/>
      <w:marRight w:val="0"/>
      <w:marTop w:val="0"/>
      <w:marBottom w:val="0"/>
      <w:divBdr>
        <w:top w:val="none" w:sz="0" w:space="0" w:color="auto"/>
        <w:left w:val="none" w:sz="0" w:space="0" w:color="auto"/>
        <w:bottom w:val="none" w:sz="0" w:space="0" w:color="auto"/>
        <w:right w:val="none" w:sz="0" w:space="0" w:color="auto"/>
      </w:divBdr>
    </w:div>
    <w:div w:id="1146510768">
      <w:bodyDiv w:val="1"/>
      <w:marLeft w:val="0"/>
      <w:marRight w:val="0"/>
      <w:marTop w:val="0"/>
      <w:marBottom w:val="0"/>
      <w:divBdr>
        <w:top w:val="none" w:sz="0" w:space="0" w:color="auto"/>
        <w:left w:val="none" w:sz="0" w:space="0" w:color="auto"/>
        <w:bottom w:val="none" w:sz="0" w:space="0" w:color="auto"/>
        <w:right w:val="none" w:sz="0" w:space="0" w:color="auto"/>
      </w:divBdr>
    </w:div>
    <w:div w:id="1169558310">
      <w:bodyDiv w:val="1"/>
      <w:marLeft w:val="0"/>
      <w:marRight w:val="0"/>
      <w:marTop w:val="0"/>
      <w:marBottom w:val="0"/>
      <w:divBdr>
        <w:top w:val="none" w:sz="0" w:space="0" w:color="auto"/>
        <w:left w:val="none" w:sz="0" w:space="0" w:color="auto"/>
        <w:bottom w:val="none" w:sz="0" w:space="0" w:color="auto"/>
        <w:right w:val="none" w:sz="0" w:space="0" w:color="auto"/>
      </w:divBdr>
    </w:div>
    <w:div w:id="1192457951">
      <w:bodyDiv w:val="1"/>
      <w:marLeft w:val="0"/>
      <w:marRight w:val="0"/>
      <w:marTop w:val="0"/>
      <w:marBottom w:val="0"/>
      <w:divBdr>
        <w:top w:val="none" w:sz="0" w:space="0" w:color="auto"/>
        <w:left w:val="none" w:sz="0" w:space="0" w:color="auto"/>
        <w:bottom w:val="none" w:sz="0" w:space="0" w:color="auto"/>
        <w:right w:val="none" w:sz="0" w:space="0" w:color="auto"/>
      </w:divBdr>
    </w:div>
    <w:div w:id="1439445328">
      <w:bodyDiv w:val="1"/>
      <w:marLeft w:val="0"/>
      <w:marRight w:val="0"/>
      <w:marTop w:val="0"/>
      <w:marBottom w:val="0"/>
      <w:divBdr>
        <w:top w:val="none" w:sz="0" w:space="0" w:color="auto"/>
        <w:left w:val="none" w:sz="0" w:space="0" w:color="auto"/>
        <w:bottom w:val="none" w:sz="0" w:space="0" w:color="auto"/>
        <w:right w:val="none" w:sz="0" w:space="0" w:color="auto"/>
      </w:divBdr>
    </w:div>
    <w:div w:id="1747190206">
      <w:bodyDiv w:val="1"/>
      <w:marLeft w:val="0"/>
      <w:marRight w:val="0"/>
      <w:marTop w:val="0"/>
      <w:marBottom w:val="0"/>
      <w:divBdr>
        <w:top w:val="none" w:sz="0" w:space="0" w:color="auto"/>
        <w:left w:val="none" w:sz="0" w:space="0" w:color="auto"/>
        <w:bottom w:val="none" w:sz="0" w:space="0" w:color="auto"/>
        <w:right w:val="none" w:sz="0" w:space="0" w:color="auto"/>
      </w:divBdr>
    </w:div>
    <w:div w:id="1883665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3487</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Hang Xu</cp:lastModifiedBy>
  <cp:revision>27</cp:revision>
  <dcterms:created xsi:type="dcterms:W3CDTF">2023-11-21T12:03:00Z</dcterms:created>
  <dcterms:modified xsi:type="dcterms:W3CDTF">2023-11-23T05:50:00Z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1033-11.1.0.11698</vt:lpwstr>
  </property>
</Properties>
</file>