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F6E1D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 xml:space="preserve">Additional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f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ile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2</w:t>
      </w:r>
    </w:p>
    <w:p w14:paraId="0C504C7E">
      <w:r>
        <w:rPr>
          <w:rFonts w:hint="eastAsia"/>
        </w:rPr>
        <w:drawing>
          <wp:inline distT="0" distB="0" distL="114300" distR="114300">
            <wp:extent cx="5269230" cy="4378325"/>
            <wp:effectExtent l="0" t="0" r="1270" b="3175"/>
            <wp:docPr id="1" name="图片 1" descr="CONSORT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NSORT diagra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33E48">
      <w:pPr>
        <w:ind w:right="210"/>
        <w:rPr>
          <w:rFonts w:ascii="Times New Roman" w:hAnsi="Times New Roman" w:eastAsia="等线" w:cs="Times New Roman"/>
          <w:lang w:bidi="ar"/>
        </w:rPr>
      </w:pPr>
      <w:r>
        <w:rPr>
          <w:rFonts w:hint="eastAsia" w:ascii="Times New Roman" w:hAnsi="Times New Roman" w:eastAsia="宋体" w:cs="Times New Roman"/>
          <w:szCs w:val="21"/>
        </w:rPr>
        <w:t>Fig. S1.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szCs w:val="21"/>
        </w:rPr>
        <w:t>CONSORT diagram</w:t>
      </w:r>
      <w:r>
        <w:rPr>
          <w:rFonts w:ascii="Times New Roman" w:hAnsi="Times New Roman" w:eastAsia="等线" w:cs="Times New Roman"/>
          <w:b/>
          <w:bCs/>
          <w:lang w:bidi="ar"/>
        </w:rPr>
        <w:t xml:space="preserve">. </w:t>
      </w:r>
      <w:r>
        <w:rPr>
          <w:rFonts w:ascii="Times New Roman" w:hAnsi="Times New Roman" w:eastAsia="等线" w:cs="Times New Roman"/>
          <w:lang w:bidi="ar"/>
        </w:rPr>
        <w:t xml:space="preserve">Only patients who fully completed the randomized trial were analyzed. The analyzed blood samples might not perfectly align with the clinical outcomes due to factors such as patient non-compliance and </w:t>
      </w:r>
      <w:r>
        <w:rPr>
          <w:rFonts w:hint="eastAsia" w:ascii="Times New Roman" w:hAnsi="Times New Roman" w:eastAsia="等线" w:cs="Times New Roman"/>
          <w:lang w:eastAsia="zh-CN" w:bidi="ar"/>
        </w:rPr>
        <w:t>sub-optimal</w:t>
      </w:r>
      <w:r>
        <w:rPr>
          <w:rFonts w:ascii="Times New Roman" w:hAnsi="Times New Roman" w:eastAsia="等线" w:cs="Times New Roman"/>
          <w:lang w:bidi="ar"/>
        </w:rPr>
        <w:t xml:space="preserve"> storage conditions.</w:t>
      </w:r>
    </w:p>
    <w:p w14:paraId="4EC95F6B">
      <w:pPr>
        <w:rPr>
          <w:rFonts w:ascii="Times New Roman" w:hAnsi="Times New Roman" w:eastAsia="等线" w:cs="Times New Roman"/>
          <w:lang w:bidi="ar"/>
        </w:rPr>
      </w:pPr>
      <w:r>
        <w:rPr>
          <w:rFonts w:ascii="Times New Roman" w:hAnsi="Times New Roman" w:eastAsia="等线" w:cs="Times New Roman"/>
          <w:lang w:bidi="ar"/>
        </w:rPr>
        <w:br w:type="page"/>
      </w:r>
      <w:bookmarkStart w:id="0" w:name="_GoBack"/>
      <w:bookmarkEnd w:id="0"/>
    </w:p>
    <w:tbl>
      <w:tblPr>
        <w:tblStyle w:val="5"/>
        <w:tblpPr w:leftFromText="180" w:rightFromText="180" w:vertAnchor="page" w:horzAnchor="page" w:tblpX="1746" w:tblpY="1765"/>
        <w:tblW w:w="0" w:type="auto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0"/>
        <w:gridCol w:w="1866"/>
        <w:gridCol w:w="1866"/>
        <w:gridCol w:w="986"/>
      </w:tblGrid>
      <w:tr w14:paraId="4991CE71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E5E711A">
            <w:pPr>
              <w:ind w:right="210" w:firstLine="36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8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25B522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Isometric exercise</w:t>
            </w:r>
          </w:p>
          <w:p w14:paraId="49A2A627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(n=10)</w:t>
            </w:r>
          </w:p>
        </w:tc>
        <w:tc>
          <w:tcPr>
            <w:tcW w:w="18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FCD06F9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Isotonic exercise</w:t>
            </w:r>
          </w:p>
          <w:p w14:paraId="7791725E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(n=10)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1DD805A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20"/>
                <w:lang w:bidi="ar"/>
              </w:rPr>
              <w:t>P-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value</w:t>
            </w:r>
          </w:p>
        </w:tc>
      </w:tr>
      <w:tr w14:paraId="102F3DB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9A9A568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 xml:space="preserve">Age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 xml:space="preserve">(Years)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(median, IQR)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C3B773F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47.00 (41.75-50.50)</w:t>
            </w:r>
          </w:p>
        </w:tc>
        <w:tc>
          <w:tcPr>
            <w:tcW w:w="186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05A9E75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44.00 (31.74-49.00)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F7D97A3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8</w:t>
            </w:r>
          </w:p>
        </w:tc>
      </w:tr>
      <w:tr w14:paraId="617AE82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EF508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Gender [N (%)]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B4185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D70D7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EED1A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0.65</w:t>
            </w:r>
          </w:p>
        </w:tc>
      </w:tr>
      <w:tr w14:paraId="58DA0C1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299ED9">
            <w:pPr>
              <w:ind w:right="210" w:firstLine="18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Male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BFD3E2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7 (70.0%)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3051E8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5 (50.0%)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2EBBA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280CCD8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FDB07">
            <w:pPr>
              <w:ind w:right="210" w:firstLine="18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Female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52663F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3 (30.0%)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95C65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5 (50.0%)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A82E8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43B5F40C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6A12C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Injury level [N (%)]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1CDA1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A7F9D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E99FA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0.74</w:t>
            </w:r>
          </w:p>
        </w:tc>
      </w:tr>
      <w:tr w14:paraId="6FF9DC9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03D3D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C4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A0E93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DE6D4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7D5384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2F6C13D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FC359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C5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62658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39BEDC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BBCEF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5546194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0EE20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C7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FC1A1E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 (0.0%)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2B83B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E28646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579B49E7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47734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T10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E11DB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FE416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DFE8E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122B118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F0538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T11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284188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3 (30.0%)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66F8EA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8023F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13629E3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CAF21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T12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E75038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FD35E9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3 (30.0%)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9DCA7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19813D2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BF8D2">
            <w:pPr>
              <w:ind w:right="210" w:firstLine="180" w:firstLineChars="10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L2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57883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 (10.0%)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D2CD5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3DA8CB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5183B45D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4C17D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ASIA Impairment Scale category [N (%)]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F9F97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A5321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3C259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1.00</w:t>
            </w:r>
          </w:p>
        </w:tc>
      </w:tr>
      <w:tr w14:paraId="4459812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B3112">
            <w:pPr>
              <w:ind w:right="210" w:firstLine="18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C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865ED8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F18679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2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C08921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133E19D4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D21B8">
            <w:pPr>
              <w:ind w:right="210" w:firstLine="18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D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3542E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8 (80.0%)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1355D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8 (80.0%)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903A7">
            <w:pPr>
              <w:ind w:right="210" w:firstLine="36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</w:p>
        </w:tc>
      </w:tr>
      <w:tr w14:paraId="796E1ADF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18CBE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Months post injury (median, IQR)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12DBD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6.50 (3.75-11.00)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487E6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4.50 (3.00-18.75)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CE4D0A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0.80</w:t>
            </w:r>
          </w:p>
        </w:tc>
      </w:tr>
      <w:tr w14:paraId="3BE73E8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009DD98">
            <w:pPr>
              <w:ind w:right="210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Weight (Kg) (mean ± SD)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586B801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59.40 ± 9.83</w:t>
            </w:r>
          </w:p>
        </w:tc>
        <w:tc>
          <w:tcPr>
            <w:tcW w:w="18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C4DE982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57.90 ± 7.16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40416B0">
            <w:pPr>
              <w:ind w:right="21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20"/>
                <w:lang w:bidi="ar"/>
              </w:rPr>
              <w:t>0.70</w:t>
            </w:r>
          </w:p>
        </w:tc>
      </w:tr>
    </w:tbl>
    <w:p w14:paraId="31565354">
      <w:pPr>
        <w:ind w:right="21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等线" w:cs="Times New Roman"/>
          <w:lang w:bidi="ar"/>
        </w:rPr>
        <w:t>Table</w:t>
      </w:r>
      <w:r>
        <w:rPr>
          <w:rFonts w:hint="eastAsia" w:ascii="Times New Roman" w:hAnsi="Times New Roman" w:eastAsia="等线" w:cs="Times New Roman"/>
          <w:lang w:bidi="ar"/>
        </w:rPr>
        <w:t>.</w:t>
      </w:r>
      <w:r>
        <w:rPr>
          <w:rFonts w:ascii="Times New Roman" w:hAnsi="Times New Roman" w:eastAsia="等线" w:cs="Times New Roman"/>
          <w:lang w:bidi="ar"/>
        </w:rPr>
        <w:t xml:space="preserve"> </w:t>
      </w:r>
      <w:r>
        <w:rPr>
          <w:rFonts w:hint="eastAsia" w:ascii="Times New Roman" w:hAnsi="Times New Roman" w:eastAsia="等线" w:cs="Times New Roman"/>
          <w:lang w:bidi="ar"/>
        </w:rPr>
        <w:t>S</w:t>
      </w:r>
      <w:r>
        <w:rPr>
          <w:rFonts w:ascii="Times New Roman" w:hAnsi="Times New Roman" w:eastAsia="等线" w:cs="Times New Roman"/>
          <w:lang w:bidi="ar"/>
        </w:rPr>
        <w:t xml:space="preserve">1. </w:t>
      </w:r>
      <w:r>
        <w:rPr>
          <w:rFonts w:ascii="Times New Roman" w:hAnsi="Times New Roman" w:eastAsia="等线" w:cs="Times New Roman"/>
          <w:b/>
          <w:bCs/>
          <w:lang w:bidi="ar"/>
        </w:rPr>
        <w:t xml:space="preserve">Characteristics of </w:t>
      </w:r>
      <w:r>
        <w:rPr>
          <w:rFonts w:hint="eastAsia" w:ascii="Times New Roman" w:hAnsi="Times New Roman" w:eastAsia="等线" w:cs="Times New Roman"/>
          <w:b/>
          <w:bCs/>
          <w:lang w:bidi="ar"/>
        </w:rPr>
        <w:t>the</w:t>
      </w:r>
      <w:r>
        <w:rPr>
          <w:rFonts w:ascii="Times New Roman" w:hAnsi="Times New Roman" w:eastAsia="等线" w:cs="Times New Roman"/>
          <w:b/>
          <w:bCs/>
          <w:lang w:bidi="ar"/>
        </w:rPr>
        <w:t xml:space="preserve"> participants ultimately included in the study.</w:t>
      </w:r>
    </w:p>
    <w:p w14:paraId="57C77D47">
      <w:pPr>
        <w:widowControl/>
        <w:ind w:right="21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MyriadPro" w:cs="Times New Roman"/>
          <w:color w:val="000000"/>
          <w:kern w:val="0"/>
          <w:szCs w:val="21"/>
          <w:lang w:bidi="ar"/>
        </w:rPr>
        <w:t xml:space="preserve">IQR, interquartile range; </w:t>
      </w:r>
      <w:r>
        <w:rPr>
          <w:rFonts w:ascii="Times New Roman" w:hAnsi="Times New Roman" w:eastAsia="宋体" w:cs="Times New Roman"/>
          <w:color w:val="000000"/>
          <w:sz w:val="18"/>
          <w:szCs w:val="20"/>
          <w:lang w:bidi="ar"/>
        </w:rPr>
        <w:t>ASIA, American Spinal Injury Association; SD, standard deviation.</w:t>
      </w:r>
    </w:p>
    <w:p w14:paraId="1B1DFCBD">
      <w:pPr>
        <w:widowControl/>
        <w:ind w:right="210"/>
        <w:jc w:val="left"/>
        <w:rPr>
          <w:rFonts w:ascii="Times New Roman" w:hAnsi="Times New Roman" w:cs="Times New Roman"/>
        </w:rPr>
      </w:pPr>
    </w:p>
    <w:p w14:paraId="6875A05F"/>
    <w:p w14:paraId="039641D2">
      <w:pPr>
        <w:ind w:right="210"/>
        <w:rPr>
          <w:rFonts w:ascii="Times New Roman" w:hAnsi="Times New Roman" w:eastAsia="等线" w:cs="Times New Roman"/>
          <w:lang w:bidi="ar"/>
        </w:rPr>
      </w:pPr>
    </w:p>
    <w:p w14:paraId="3667B8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yriad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51AB7"/>
    <w:rsid w:val="0001774A"/>
    <w:rsid w:val="004B66DA"/>
    <w:rsid w:val="00604DF9"/>
    <w:rsid w:val="00CA4A02"/>
    <w:rsid w:val="175704A4"/>
    <w:rsid w:val="43456C2D"/>
    <w:rsid w:val="5DE91920"/>
    <w:rsid w:val="61951AB7"/>
    <w:rsid w:val="62AB4FFB"/>
    <w:rsid w:val="75B15D51"/>
    <w:rsid w:val="7FF5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171</Words>
  <Characters>884</Characters>
  <Lines>7</Lines>
  <Paragraphs>2</Paragraphs>
  <TotalTime>2</TotalTime>
  <ScaleCrop>false</ScaleCrop>
  <LinksUpToDate>false</LinksUpToDate>
  <CharactersWithSpaces>995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2025-01-18T04:34:00Z</dcterms:created>
  <dc:creator>Samzhou</dc:creator>
  <cp:lastModifiedBy>Samzhou</cp:lastModifiedBy>
  <dcterms:modified xsi:type="dcterms:W3CDTF">2025-01-30T14:11:58Z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BC64A30EAD1A42B3B4DA61C8E9A439C8_11</vt:lpwstr>
  </property>
  <property fmtid="{D5CDD505-2E9C-101B-9397-08002B2CF9AE}" pid="4" name="KSOTemplateDocerSaveRecord">
    <vt:lpwstr>eyJoZGlkIjoiYTExMzMxN2FiODBhNzk0NzkwZWEyNzcxMzBmNDQxMzgiLCJ1c2VySWQiOiIzMzY0NTQzNzYifQ==</vt:lpwstr>
  </property>
</Properties>
</file>