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CFDE" w14:textId="77777777" w:rsidR="007D59A9" w:rsidRPr="00CA4028" w:rsidRDefault="007D59A9" w:rsidP="007D59A9">
      <w:pPr>
        <w:spacing w:line="480" w:lineRule="auto"/>
        <w:rPr>
          <w:b/>
        </w:rPr>
      </w:pPr>
      <w:bookmarkStart w:id="0" w:name="_Toc184979552"/>
      <w:r w:rsidRPr="007D59A9">
        <w:rPr>
          <w:rStyle w:val="Heading2Char"/>
        </w:rPr>
        <w:t>Additional file 16: Table S11.</w:t>
      </w:r>
      <w:bookmarkEnd w:id="0"/>
      <w:r>
        <w:rPr>
          <w:b/>
        </w:rPr>
        <w:t xml:space="preserve"> </w:t>
      </w:r>
      <w:r w:rsidRPr="00CA4028">
        <w:rPr>
          <w:bCs/>
        </w:rPr>
        <w:t>Associations of standardized miRNA-based aging biomarkers with</w:t>
      </w:r>
      <w:r w:rsidRPr="006A4FE7">
        <w:rPr>
          <w:bCs/>
        </w:rPr>
        <w:t xml:space="preserve"> self-reported </w:t>
      </w:r>
      <w:r w:rsidRPr="00CA4028">
        <w:rPr>
          <w:bCs/>
        </w:rPr>
        <w:t xml:space="preserve">health </w:t>
      </w:r>
      <w:r w:rsidRPr="006A4FE7">
        <w:rPr>
          <w:bCs/>
        </w:rPr>
        <w:t xml:space="preserve">in </w:t>
      </w:r>
      <w:r w:rsidRPr="00CA4028">
        <w:rPr>
          <w:bCs/>
        </w:rPr>
        <w:t>the</w:t>
      </w:r>
      <w:r w:rsidRPr="006A4FE7">
        <w:rPr>
          <w:bCs/>
        </w:rPr>
        <w:t xml:space="preserve"> validation set.</w:t>
      </w:r>
    </w:p>
    <w:tbl>
      <w:tblPr>
        <w:tblW w:w="9306" w:type="dxa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1418"/>
        <w:gridCol w:w="2531"/>
        <w:gridCol w:w="1388"/>
      </w:tblGrid>
      <w:tr w:rsidR="007D59A9" w:rsidRPr="00CA4028" w14:paraId="1AB17D0E" w14:textId="77777777" w:rsidTr="00F01D3E">
        <w:trPr>
          <w:trHeight w:val="451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332BB9" w14:textId="77777777" w:rsidR="007D59A9" w:rsidRPr="00CA4028" w:rsidRDefault="007D59A9" w:rsidP="00F01D3E">
            <w:pPr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13B43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Self-reported better health than peers (</w:t>
            </w:r>
            <w:proofErr w:type="spellStart"/>
            <w:r w:rsidRPr="00CA4028">
              <w:rPr>
                <w:color w:val="000000"/>
              </w:rPr>
              <w:t>n</w:t>
            </w:r>
            <w:r w:rsidRPr="00CA4028">
              <w:rPr>
                <w:color w:val="000000"/>
                <w:vertAlign w:val="subscript"/>
              </w:rPr>
              <w:t>cases</w:t>
            </w:r>
            <w:proofErr w:type="spellEnd"/>
            <w:r w:rsidRPr="00CA4028">
              <w:rPr>
                <w:color w:val="000000"/>
              </w:rPr>
              <w:t>=299/ n=721)</w:t>
            </w:r>
          </w:p>
        </w:tc>
        <w:tc>
          <w:tcPr>
            <w:tcW w:w="3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B65EA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 xml:space="preserve"> Self-reported worse health than peers (</w:t>
            </w:r>
            <w:proofErr w:type="spellStart"/>
            <w:r w:rsidRPr="00CA4028">
              <w:rPr>
                <w:color w:val="000000"/>
              </w:rPr>
              <w:t>n</w:t>
            </w:r>
            <w:r w:rsidRPr="00CA4028">
              <w:rPr>
                <w:color w:val="000000"/>
                <w:vertAlign w:val="subscript"/>
              </w:rPr>
              <w:t>cases</w:t>
            </w:r>
            <w:proofErr w:type="spellEnd"/>
            <w:r w:rsidRPr="00CA4028">
              <w:rPr>
                <w:color w:val="000000"/>
              </w:rPr>
              <w:t>=119/ n=721)</w:t>
            </w:r>
          </w:p>
        </w:tc>
      </w:tr>
      <w:tr w:rsidR="007D59A9" w:rsidRPr="00CA4028" w14:paraId="5F381107" w14:textId="77777777" w:rsidTr="00F01D3E">
        <w:trPr>
          <w:trHeight w:val="451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6173AA9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1E30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OR(CI)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D0B80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proofErr w:type="spellStart"/>
            <w:r w:rsidRPr="00CA4028">
              <w:rPr>
                <w:color w:val="000000"/>
              </w:rPr>
              <w:t>pFDR</w:t>
            </w:r>
            <w:proofErr w:type="spellEnd"/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1533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OR(CI)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D2E5A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proofErr w:type="spellStart"/>
            <w:r w:rsidRPr="00CA4028">
              <w:rPr>
                <w:color w:val="000000"/>
              </w:rPr>
              <w:t>pFDR</w:t>
            </w:r>
            <w:proofErr w:type="spellEnd"/>
          </w:p>
        </w:tc>
      </w:tr>
      <w:tr w:rsidR="007D59A9" w:rsidRPr="00CA4028" w14:paraId="02DE4E72" w14:textId="77777777" w:rsidTr="00F01D3E">
        <w:trPr>
          <w:trHeight w:val="451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4F22DB0" w14:textId="77777777" w:rsidR="007D59A9" w:rsidRPr="00CA4028" w:rsidRDefault="007D59A9" w:rsidP="00F01D3E">
            <w:pPr>
              <w:spacing w:line="480" w:lineRule="auto"/>
              <w:rPr>
                <w:color w:val="000000"/>
              </w:rPr>
            </w:pPr>
          </w:p>
        </w:tc>
        <w:tc>
          <w:tcPr>
            <w:tcW w:w="732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5AE1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Ref.</w:t>
            </w:r>
            <w:r>
              <w:rPr>
                <w:color w:val="000000"/>
              </w:rPr>
              <w:t xml:space="preserve"> </w:t>
            </w:r>
            <w:r w:rsidRPr="00CA4028">
              <w:rPr>
                <w:color w:val="000000"/>
              </w:rPr>
              <w:t>Self-reported health comparable to peers</w:t>
            </w:r>
          </w:p>
        </w:tc>
      </w:tr>
      <w:tr w:rsidR="007D59A9" w:rsidRPr="00CA4028" w14:paraId="4198E658" w14:textId="77777777" w:rsidTr="00F01D3E">
        <w:trPr>
          <w:trHeight w:val="451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57423B0" w14:textId="77777777" w:rsidR="007D59A9" w:rsidRPr="00CA4028" w:rsidRDefault="007D59A9" w:rsidP="00F01D3E">
            <w:pPr>
              <w:spacing w:line="480" w:lineRule="auto"/>
              <w:rPr>
                <w:color w:val="000000"/>
              </w:rPr>
            </w:pPr>
            <w:r w:rsidRPr="00CA4028">
              <w:rPr>
                <w:color w:val="000000"/>
              </w:rPr>
              <w:t>MiRNA Age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9DA39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1.08 (0.90;1.28)</w:t>
            </w:r>
          </w:p>
        </w:tc>
        <w:tc>
          <w:tcPr>
            <w:tcW w:w="141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5B1E6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0.</w:t>
            </w:r>
            <w:r>
              <w:rPr>
                <w:color w:val="000000"/>
              </w:rPr>
              <w:t>48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67B54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1.33 (1.06;1.68)</w:t>
            </w:r>
          </w:p>
        </w:tc>
        <w:tc>
          <w:tcPr>
            <w:tcW w:w="1388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616E4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0.0</w:t>
            </w:r>
            <w:r>
              <w:rPr>
                <w:color w:val="000000"/>
              </w:rPr>
              <w:t>3</w:t>
            </w:r>
          </w:p>
        </w:tc>
      </w:tr>
      <w:tr w:rsidR="007D59A9" w:rsidRPr="00CA4028" w14:paraId="4304C6D8" w14:textId="77777777" w:rsidTr="00F01D3E">
        <w:trPr>
          <w:trHeight w:val="451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1C99CAF" w14:textId="77777777" w:rsidR="007D59A9" w:rsidRPr="00CA4028" w:rsidRDefault="007D59A9" w:rsidP="00F01D3E">
            <w:pPr>
              <w:spacing w:line="480" w:lineRule="auto"/>
              <w:rPr>
                <w:color w:val="000000"/>
              </w:rPr>
            </w:pPr>
            <w:r w:rsidRPr="00CA4028">
              <w:rPr>
                <w:color w:val="000000"/>
              </w:rPr>
              <w:t xml:space="preserve">MiRNA </w:t>
            </w:r>
            <w:proofErr w:type="spellStart"/>
            <w:r w:rsidRPr="00CA4028">
              <w:rPr>
                <w:color w:val="000000"/>
              </w:rPr>
              <w:t>PhenoAge</w:t>
            </w:r>
            <w:proofErr w:type="spellEnd"/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4E8CA078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0.91 (0.76;1.09)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EC98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0.4</w:t>
            </w:r>
            <w:r>
              <w:rPr>
                <w:color w:val="000000"/>
              </w:rPr>
              <w:t>1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4441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1.47 (1.17;1.84)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3EB864EE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A4028">
              <w:rPr>
                <w:color w:val="000000"/>
              </w:rPr>
              <w:t>.</w:t>
            </w:r>
            <w:r>
              <w:rPr>
                <w:color w:val="000000"/>
              </w:rPr>
              <w:t>49</w:t>
            </w:r>
            <w:r w:rsidRPr="00CA4028">
              <w:rPr>
                <w:color w:val="000000"/>
              </w:rPr>
              <w:t>x10</w:t>
            </w:r>
            <w:r w:rsidRPr="00CA4028">
              <w:rPr>
                <w:color w:val="000000"/>
                <w:vertAlign w:val="superscript"/>
              </w:rPr>
              <w:t>-3</w:t>
            </w:r>
          </w:p>
        </w:tc>
      </w:tr>
      <w:tr w:rsidR="007D59A9" w:rsidRPr="00CA4028" w14:paraId="5D28D3C6" w14:textId="77777777" w:rsidTr="00F01D3E">
        <w:trPr>
          <w:trHeight w:val="451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294D11C7" w14:textId="77777777" w:rsidR="007D59A9" w:rsidRPr="00CA4028" w:rsidRDefault="007D59A9" w:rsidP="00F01D3E">
            <w:pPr>
              <w:spacing w:line="480" w:lineRule="auto"/>
              <w:rPr>
                <w:color w:val="000000"/>
              </w:rPr>
            </w:pPr>
            <w:r w:rsidRPr="00CA4028">
              <w:rPr>
                <w:color w:val="000000"/>
              </w:rPr>
              <w:t>MiRNA FI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CAFD9CF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0C07CE">
              <w:rPr>
                <w:color w:val="000000"/>
              </w:rPr>
              <w:t>0.76 (0.64;0.91)</w:t>
            </w:r>
          </w:p>
        </w:tc>
        <w:tc>
          <w:tcPr>
            <w:tcW w:w="141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39DDC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  <w:r w:rsidRPr="00CA4028">
              <w:rPr>
                <w:color w:val="000000"/>
              </w:rPr>
              <w:t>.</w:t>
            </w:r>
            <w:r>
              <w:rPr>
                <w:color w:val="000000"/>
              </w:rPr>
              <w:t>43</w:t>
            </w:r>
            <w:r w:rsidRPr="00CA4028">
              <w:rPr>
                <w:color w:val="000000"/>
              </w:rPr>
              <w:t>x10</w:t>
            </w:r>
            <w:r w:rsidRPr="00CA4028">
              <w:rPr>
                <w:color w:val="000000"/>
                <w:vertAlign w:val="superscript"/>
              </w:rPr>
              <w:t>-3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BDB96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0C07CE">
              <w:rPr>
                <w:color w:val="000000"/>
              </w:rPr>
              <w:t>1.35 (1.08;1.69)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23F3DB17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0.02</w:t>
            </w:r>
          </w:p>
        </w:tc>
      </w:tr>
      <w:tr w:rsidR="007D59A9" w:rsidRPr="00CA4028" w14:paraId="4E68CCAD" w14:textId="77777777" w:rsidTr="00F01D3E">
        <w:trPr>
          <w:trHeight w:val="451"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02514BA5" w14:textId="77777777" w:rsidR="007D59A9" w:rsidRPr="00CA4028" w:rsidRDefault="007D59A9" w:rsidP="00F01D3E">
            <w:pPr>
              <w:spacing w:line="480" w:lineRule="auto"/>
              <w:rPr>
                <w:color w:val="000000"/>
              </w:rPr>
            </w:pPr>
            <w:r w:rsidRPr="00CA4028">
              <w:rPr>
                <w:color w:val="000000"/>
              </w:rPr>
              <w:t>MiRNA Mortality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14:paraId="03CF9DF6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0.85 (0.71;1.02)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8F81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0.1</w:t>
            </w:r>
            <w:r>
              <w:rPr>
                <w:color w:val="000000"/>
              </w:rPr>
              <w:t>4</w:t>
            </w:r>
          </w:p>
        </w:tc>
        <w:tc>
          <w:tcPr>
            <w:tcW w:w="2531" w:type="dxa"/>
            <w:tcBorders>
              <w:lef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2DFC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 w:rsidRPr="00CA4028">
              <w:rPr>
                <w:color w:val="000000"/>
              </w:rPr>
              <w:t>1.46 (1.17;1.83)</w:t>
            </w:r>
          </w:p>
        </w:tc>
        <w:tc>
          <w:tcPr>
            <w:tcW w:w="1388" w:type="dxa"/>
            <w:shd w:val="clear" w:color="auto" w:fill="auto"/>
            <w:noWrap/>
            <w:vAlign w:val="bottom"/>
            <w:hideMark/>
          </w:tcPr>
          <w:p w14:paraId="4F0A04D9" w14:textId="77777777" w:rsidR="007D59A9" w:rsidRPr="00CA4028" w:rsidRDefault="007D59A9" w:rsidP="00F01D3E">
            <w:pPr>
              <w:spacing w:line="480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  <w:r w:rsidRPr="00CA4028">
              <w:rPr>
                <w:color w:val="000000"/>
              </w:rPr>
              <w:t>.</w:t>
            </w:r>
            <w:r>
              <w:rPr>
                <w:color w:val="000000"/>
              </w:rPr>
              <w:t>49</w:t>
            </w:r>
            <w:r w:rsidRPr="00CA4028">
              <w:rPr>
                <w:color w:val="000000"/>
              </w:rPr>
              <w:t>x10</w:t>
            </w:r>
            <w:r w:rsidRPr="00CA4028">
              <w:rPr>
                <w:color w:val="000000"/>
                <w:vertAlign w:val="superscript"/>
              </w:rPr>
              <w:t>-3</w:t>
            </w:r>
          </w:p>
        </w:tc>
      </w:tr>
    </w:tbl>
    <w:p w14:paraId="2580EC81" w14:textId="77777777" w:rsidR="007D59A9" w:rsidRDefault="007D59A9" w:rsidP="007D59A9">
      <w:pPr>
        <w:spacing w:line="480" w:lineRule="auto"/>
        <w:rPr>
          <w:bCs/>
          <w:sz w:val="22"/>
          <w:szCs w:val="22"/>
        </w:rPr>
        <w:sectPr w:rsidR="007D59A9" w:rsidSect="007D59A9">
          <w:footerReference w:type="even" r:id="rId9"/>
          <w:footerReference w:type="default" r:id="rId10"/>
          <w:pgSz w:w="11900" w:h="16840"/>
          <w:pgMar w:top="1417" w:right="1417" w:bottom="1417" w:left="1417" w:header="708" w:footer="708" w:gutter="0"/>
          <w:cols w:space="708"/>
          <w:docGrid w:linePitch="360"/>
        </w:sectPr>
      </w:pPr>
      <w:r w:rsidRPr="006A4FE7">
        <w:rPr>
          <w:bCs/>
          <w:sz w:val="22"/>
          <w:szCs w:val="22"/>
        </w:rPr>
        <w:t xml:space="preserve">CI indicates 95%-confidence interval; </w:t>
      </w:r>
      <w:proofErr w:type="spellStart"/>
      <w:r w:rsidRPr="006A4FE7">
        <w:rPr>
          <w:bCs/>
          <w:sz w:val="22"/>
          <w:szCs w:val="22"/>
        </w:rPr>
        <w:t>n</w:t>
      </w:r>
      <w:r w:rsidRPr="006A4FE7">
        <w:rPr>
          <w:bCs/>
          <w:sz w:val="22"/>
          <w:szCs w:val="22"/>
          <w:vertAlign w:val="subscript"/>
        </w:rPr>
        <w:t>cases</w:t>
      </w:r>
      <w:proofErr w:type="spellEnd"/>
      <w:r w:rsidRPr="006A4FE7">
        <w:rPr>
          <w:bCs/>
          <w:sz w:val="22"/>
          <w:szCs w:val="22"/>
        </w:rPr>
        <w:t xml:space="preserve"> number of cases; n, number of participants; OR, odds ratios; </w:t>
      </w:r>
      <w:proofErr w:type="spellStart"/>
      <w:r w:rsidRPr="006A4FE7">
        <w:rPr>
          <w:bCs/>
          <w:sz w:val="22"/>
          <w:szCs w:val="22"/>
        </w:rPr>
        <w:t>pFDR</w:t>
      </w:r>
      <w:proofErr w:type="spellEnd"/>
      <w:r w:rsidRPr="006A4FE7">
        <w:rPr>
          <w:bCs/>
          <w:sz w:val="22"/>
          <w:szCs w:val="22"/>
        </w:rPr>
        <w:t>, p-value after false discovery rate correction.</w:t>
      </w:r>
    </w:p>
    <w:p w14:paraId="4BDA109A" w14:textId="77777777" w:rsidR="0065753E" w:rsidRDefault="0065753E" w:rsidP="008C29F4">
      <w:pPr>
        <w:spacing w:line="480" w:lineRule="auto"/>
      </w:pPr>
      <w:bookmarkStart w:id="1" w:name="_GoBack"/>
      <w:bookmarkEnd w:id="1"/>
    </w:p>
    <w:sectPr w:rsidR="0065753E" w:rsidSect="007D59A9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1BA8B2" w14:textId="77777777" w:rsidR="00293B0C" w:rsidRDefault="00293B0C" w:rsidP="007D59A9">
      <w:pPr>
        <w:spacing w:line="240" w:lineRule="auto"/>
      </w:pPr>
      <w:r>
        <w:separator/>
      </w:r>
    </w:p>
  </w:endnote>
  <w:endnote w:type="continuationSeparator" w:id="0">
    <w:p w14:paraId="5F959C4B" w14:textId="77777777" w:rsidR="00293B0C" w:rsidRDefault="00293B0C" w:rsidP="007D5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392171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106D48" w14:textId="479DCC38" w:rsidR="007D59A9" w:rsidRDefault="007D59A9" w:rsidP="004B7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64C66CB" w14:textId="77777777" w:rsidR="007D59A9" w:rsidRDefault="007D59A9" w:rsidP="007D59A9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PageNumber"/>
      </w:rPr>
      <w:id w:val="133912172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C79463D" w14:textId="23936A34" w:rsidR="007D59A9" w:rsidRDefault="007D59A9" w:rsidP="004B71A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C29F4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1B15E3D" w14:textId="77777777" w:rsidR="007D59A9" w:rsidRDefault="007D59A9" w:rsidP="007D59A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FCB743" w14:textId="77777777" w:rsidR="00293B0C" w:rsidRDefault="00293B0C" w:rsidP="007D59A9">
      <w:pPr>
        <w:spacing w:line="240" w:lineRule="auto"/>
      </w:pPr>
      <w:r>
        <w:separator/>
      </w:r>
    </w:p>
  </w:footnote>
  <w:footnote w:type="continuationSeparator" w:id="0">
    <w:p w14:paraId="76D11647" w14:textId="77777777" w:rsidR="00293B0C" w:rsidRDefault="00293B0C" w:rsidP="007D59A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3C03EE"/>
    <w:multiLevelType w:val="multilevel"/>
    <w:tmpl w:val="EB246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9A9"/>
    <w:rsid w:val="00214FE8"/>
    <w:rsid w:val="00293B0C"/>
    <w:rsid w:val="00360DA9"/>
    <w:rsid w:val="00483409"/>
    <w:rsid w:val="004D59C6"/>
    <w:rsid w:val="00653C9D"/>
    <w:rsid w:val="0065753E"/>
    <w:rsid w:val="007D59A9"/>
    <w:rsid w:val="007F4BEA"/>
    <w:rsid w:val="008B6106"/>
    <w:rsid w:val="008C29F4"/>
    <w:rsid w:val="00A22B5B"/>
    <w:rsid w:val="00B24634"/>
    <w:rsid w:val="00DC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E339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59A9"/>
    <w:pPr>
      <w:spacing w:line="360" w:lineRule="auto"/>
    </w:pPr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59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D59A9"/>
    <w:pPr>
      <w:spacing w:line="480" w:lineRule="auto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D59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59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59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59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59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59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59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59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D59A9"/>
    <w:rPr>
      <w:b/>
      <w:bCs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7D59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59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59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59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59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59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59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59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59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59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59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59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59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59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59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59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59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59A9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D59A9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7D59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59A9"/>
    <w:pPr>
      <w:spacing w:line="480" w:lineRule="auto"/>
    </w:pPr>
    <w:rPr>
      <w:rFonts w:ascii="Times New Roman" w:eastAsiaTheme="minorEastAsia" w:hAnsi="Times New Roman" w:cs="Times New Roman"/>
      <w:kern w:val="0"/>
      <w:sz w:val="20"/>
      <w:szCs w:val="20"/>
      <w:lang w:eastAsia="nl-NL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59A9"/>
    <w:rPr>
      <w:rFonts w:ascii="Times New Roman" w:eastAsiaTheme="minorEastAsia" w:hAnsi="Times New Roman" w:cs="Times New Roman"/>
      <w:kern w:val="0"/>
      <w:sz w:val="20"/>
      <w:szCs w:val="20"/>
      <w:lang w:val="en-US" w:eastAsia="nl-NL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59A9"/>
    <w:pPr>
      <w:spacing w:line="240" w:lineRule="auto"/>
    </w:pPr>
    <w:rPr>
      <w:rFonts w:asciiTheme="minorHAnsi" w:eastAsiaTheme="minorHAnsi" w:hAnsiTheme="minorHAnsi" w:cstheme="minorBidi"/>
      <w:b/>
      <w:bCs/>
      <w:kern w:val="2"/>
      <w:lang w:eastAsia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59A9"/>
    <w:rPr>
      <w:rFonts w:ascii="Times New Roman" w:eastAsiaTheme="minorEastAsia" w:hAnsi="Times New Roman" w:cs="Times New Roman"/>
      <w:b/>
      <w:bCs/>
      <w:kern w:val="0"/>
      <w:sz w:val="20"/>
      <w:szCs w:val="20"/>
      <w:lang w:val="en-US" w:eastAsia="nl-NL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59A9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7D59A9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59A9"/>
    <w:rPr>
      <w:lang w:val="en-US"/>
    </w:rPr>
  </w:style>
  <w:style w:type="table" w:customStyle="1" w:styleId="GridTableLight">
    <w:name w:val="Grid Table Light"/>
    <w:basedOn w:val="TableNormal"/>
    <w:uiPriority w:val="40"/>
    <w:rsid w:val="007D59A9"/>
    <w:rPr>
      <w:kern w:val="0"/>
      <w:sz w:val="22"/>
      <w:szCs w:val="22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59"/>
    <w:rsid w:val="007D59A9"/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7D59A9"/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D59A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9A9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7D59A9"/>
    <w:rPr>
      <w:lang w:val="en-US"/>
    </w:rPr>
  </w:style>
  <w:style w:type="character" w:styleId="Hyperlink">
    <w:name w:val="Hyperlink"/>
    <w:basedOn w:val="DefaultParagraphFont"/>
    <w:uiPriority w:val="99"/>
    <w:unhideWhenUsed/>
    <w:rsid w:val="007D59A9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D59A9"/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9A9"/>
    <w:rPr>
      <w:color w:val="605E5C"/>
      <w:shd w:val="clear" w:color="auto" w:fill="E1DFDD"/>
    </w:rPr>
  </w:style>
  <w:style w:type="character" w:styleId="PageNumber">
    <w:name w:val="page number"/>
    <w:basedOn w:val="DefaultParagraphFont"/>
    <w:uiPriority w:val="99"/>
    <w:semiHidden/>
    <w:unhideWhenUsed/>
    <w:rsid w:val="007D59A9"/>
  </w:style>
  <w:style w:type="paragraph" w:styleId="NoSpacing">
    <w:name w:val="No Spacing"/>
    <w:uiPriority w:val="1"/>
    <w:qFormat/>
    <w:rsid w:val="007D59A9"/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7D59A9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7D59A9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A3"/>
    <w:rsid w:val="00483409"/>
    <w:rsid w:val="0057241B"/>
    <w:rsid w:val="008C10C4"/>
    <w:rsid w:val="009501AF"/>
    <w:rsid w:val="00996A92"/>
    <w:rsid w:val="00B01B50"/>
    <w:rsid w:val="00E2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DA3"/>
    <w:rPr>
      <w:color w:val="666666"/>
    </w:rPr>
  </w:style>
  <w:style w:type="paragraph" w:customStyle="1" w:styleId="7AA41C2D4E3B96428403B8599CA3DC2D">
    <w:name w:val="7AA41C2D4E3B96428403B8599CA3DC2D"/>
    <w:rsid w:val="00E22DA3"/>
  </w:style>
  <w:style w:type="paragraph" w:customStyle="1" w:styleId="B3D1D3BE09B62A4DA18CB5300830D8C2">
    <w:name w:val="B3D1D3BE09B62A4DA18CB5300830D8C2"/>
    <w:rsid w:val="00E22DA3"/>
  </w:style>
  <w:style w:type="paragraph" w:customStyle="1" w:styleId="28B21B6153712C4DB956AC7FC967844F">
    <w:name w:val="28B21B6153712C4DB956AC7FC967844F"/>
    <w:rsid w:val="00E22DA3"/>
  </w:style>
  <w:style w:type="paragraph" w:customStyle="1" w:styleId="9A6C6762956DE34287C80889E4E30873">
    <w:name w:val="9A6C6762956DE34287C80889E4E30873"/>
    <w:rsid w:val="00E22DA3"/>
  </w:style>
  <w:style w:type="paragraph" w:customStyle="1" w:styleId="163F2C5A866A4F48877D0C131AEFFB45">
    <w:name w:val="163F2C5A866A4F48877D0C131AEFFB45"/>
    <w:rsid w:val="00E22DA3"/>
  </w:style>
  <w:style w:type="paragraph" w:customStyle="1" w:styleId="531B26DADF442841855D02DBB96967C0">
    <w:name w:val="531B26DADF442841855D02DBB96967C0"/>
    <w:rsid w:val="00E22DA3"/>
  </w:style>
  <w:style w:type="paragraph" w:customStyle="1" w:styleId="C30C4110E77D6A4AB2F0F7DE71A5C1AD">
    <w:name w:val="C30C4110E77D6A4AB2F0F7DE71A5C1AD"/>
    <w:rsid w:val="00E22DA3"/>
  </w:style>
  <w:style w:type="paragraph" w:customStyle="1" w:styleId="2A49914B23CD2146B54EB92743191EAA">
    <w:name w:val="2A49914B23CD2146B54EB92743191EAA"/>
    <w:rsid w:val="00E22DA3"/>
  </w:style>
  <w:style w:type="paragraph" w:customStyle="1" w:styleId="5A36B9C574DA5241BEF9D97F4125926D">
    <w:name w:val="5A36B9C574DA5241BEF9D97F4125926D"/>
    <w:rsid w:val="00E22DA3"/>
  </w:style>
  <w:style w:type="paragraph" w:customStyle="1" w:styleId="5D2C0F66E61C5844A82AE4C3035D9C9C">
    <w:name w:val="5D2C0F66E61C5844A82AE4C3035D9C9C"/>
    <w:rsid w:val="00E22DA3"/>
  </w:style>
  <w:style w:type="paragraph" w:customStyle="1" w:styleId="55E7C6CACF8E1D44B2CF5CF01FC9D8B3">
    <w:name w:val="55E7C6CACF8E1D44B2CF5CF01FC9D8B3"/>
    <w:rsid w:val="00E22DA3"/>
  </w:style>
  <w:style w:type="paragraph" w:customStyle="1" w:styleId="A8D141BC5C4A4C4EB6621970E2EC38C7">
    <w:name w:val="A8D141BC5C4A4C4EB6621970E2EC38C7"/>
    <w:rsid w:val="00E22DA3"/>
  </w:style>
  <w:style w:type="paragraph" w:customStyle="1" w:styleId="0124B5C6262EDF498383C372EF019CD7">
    <w:name w:val="0124B5C6262EDF498383C372EF019CD7"/>
    <w:rsid w:val="00E22DA3"/>
  </w:style>
  <w:style w:type="paragraph" w:customStyle="1" w:styleId="165FAC8207C1474A95A0B5C5AC3E09BE">
    <w:name w:val="165FAC8207C1474A95A0B5C5AC3E09BE"/>
    <w:rsid w:val="00E22DA3"/>
  </w:style>
  <w:style w:type="paragraph" w:customStyle="1" w:styleId="53D5F2389966454AA647841E1E1A1809">
    <w:name w:val="53D5F2389966454AA647841E1E1A1809"/>
    <w:rsid w:val="00E22DA3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22DA3"/>
    <w:rPr>
      <w:color w:val="666666"/>
    </w:rPr>
  </w:style>
  <w:style w:type="paragraph" w:customStyle="1" w:styleId="7AA41C2D4E3B96428403B8599CA3DC2D">
    <w:name w:val="7AA41C2D4E3B96428403B8599CA3DC2D"/>
    <w:rsid w:val="00E22DA3"/>
  </w:style>
  <w:style w:type="paragraph" w:customStyle="1" w:styleId="B3D1D3BE09B62A4DA18CB5300830D8C2">
    <w:name w:val="B3D1D3BE09B62A4DA18CB5300830D8C2"/>
    <w:rsid w:val="00E22DA3"/>
  </w:style>
  <w:style w:type="paragraph" w:customStyle="1" w:styleId="28B21B6153712C4DB956AC7FC967844F">
    <w:name w:val="28B21B6153712C4DB956AC7FC967844F"/>
    <w:rsid w:val="00E22DA3"/>
  </w:style>
  <w:style w:type="paragraph" w:customStyle="1" w:styleId="9A6C6762956DE34287C80889E4E30873">
    <w:name w:val="9A6C6762956DE34287C80889E4E30873"/>
    <w:rsid w:val="00E22DA3"/>
  </w:style>
  <w:style w:type="paragraph" w:customStyle="1" w:styleId="163F2C5A866A4F48877D0C131AEFFB45">
    <w:name w:val="163F2C5A866A4F48877D0C131AEFFB45"/>
    <w:rsid w:val="00E22DA3"/>
  </w:style>
  <w:style w:type="paragraph" w:customStyle="1" w:styleId="531B26DADF442841855D02DBB96967C0">
    <w:name w:val="531B26DADF442841855D02DBB96967C0"/>
    <w:rsid w:val="00E22DA3"/>
  </w:style>
  <w:style w:type="paragraph" w:customStyle="1" w:styleId="C30C4110E77D6A4AB2F0F7DE71A5C1AD">
    <w:name w:val="C30C4110E77D6A4AB2F0F7DE71A5C1AD"/>
    <w:rsid w:val="00E22DA3"/>
  </w:style>
  <w:style w:type="paragraph" w:customStyle="1" w:styleId="2A49914B23CD2146B54EB92743191EAA">
    <w:name w:val="2A49914B23CD2146B54EB92743191EAA"/>
    <w:rsid w:val="00E22DA3"/>
  </w:style>
  <w:style w:type="paragraph" w:customStyle="1" w:styleId="5A36B9C574DA5241BEF9D97F4125926D">
    <w:name w:val="5A36B9C574DA5241BEF9D97F4125926D"/>
    <w:rsid w:val="00E22DA3"/>
  </w:style>
  <w:style w:type="paragraph" w:customStyle="1" w:styleId="5D2C0F66E61C5844A82AE4C3035D9C9C">
    <w:name w:val="5D2C0F66E61C5844A82AE4C3035D9C9C"/>
    <w:rsid w:val="00E22DA3"/>
  </w:style>
  <w:style w:type="paragraph" w:customStyle="1" w:styleId="55E7C6CACF8E1D44B2CF5CF01FC9D8B3">
    <w:name w:val="55E7C6CACF8E1D44B2CF5CF01FC9D8B3"/>
    <w:rsid w:val="00E22DA3"/>
  </w:style>
  <w:style w:type="paragraph" w:customStyle="1" w:styleId="A8D141BC5C4A4C4EB6621970E2EC38C7">
    <w:name w:val="A8D141BC5C4A4C4EB6621970E2EC38C7"/>
    <w:rsid w:val="00E22DA3"/>
  </w:style>
  <w:style w:type="paragraph" w:customStyle="1" w:styleId="0124B5C6262EDF498383C372EF019CD7">
    <w:name w:val="0124B5C6262EDF498383C372EF019CD7"/>
    <w:rsid w:val="00E22DA3"/>
  </w:style>
  <w:style w:type="paragraph" w:customStyle="1" w:styleId="165FAC8207C1474A95A0B5C5AC3E09BE">
    <w:name w:val="165FAC8207C1474A95A0B5C5AC3E09BE"/>
    <w:rsid w:val="00E22DA3"/>
  </w:style>
  <w:style w:type="paragraph" w:customStyle="1" w:styleId="53D5F2389966454AA647841E1E1A1809">
    <w:name w:val="53D5F2389966454AA647841E1E1A1809"/>
    <w:rsid w:val="00E22DA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865E362-8F2F-43BB-B948-40E7C67A4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Lieke Kuiper</dc:creator>
  <cp:lastModifiedBy>Maiden Pacang</cp:lastModifiedBy>
  <cp:revision>3</cp:revision>
  <dcterms:created xsi:type="dcterms:W3CDTF">2025-02-12T23:22:00Z</dcterms:created>
  <dcterms:modified xsi:type="dcterms:W3CDTF">2025-02-12T23:27:00Z</dcterms:modified>
</cp:coreProperties>
</file>