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48652" w14:textId="77777777" w:rsidR="00976CA9" w:rsidRPr="00167D91" w:rsidRDefault="00F91340" w:rsidP="00167D91">
      <w:pPr>
        <w:spacing w:after="0" w:line="480" w:lineRule="auto"/>
        <w:jc w:val="both"/>
        <w:rPr>
          <w:rFonts w:ascii="Arial" w:hAnsi="Arial" w:cs="Arial"/>
          <w:b/>
          <w:bCs/>
          <w:sz w:val="24"/>
          <w:szCs w:val="24"/>
        </w:rPr>
      </w:pPr>
      <w:r w:rsidRPr="00167D91">
        <w:rPr>
          <w:rFonts w:ascii="Arial" w:hAnsi="Arial" w:cs="Arial"/>
          <w:b/>
          <w:bCs/>
          <w:sz w:val="24"/>
          <w:szCs w:val="24"/>
        </w:rPr>
        <w:t>Supplementary Information</w:t>
      </w:r>
    </w:p>
    <w:p w14:paraId="7E7BEF3E" w14:textId="0ECF0C8F" w:rsidR="00CF0105" w:rsidRPr="00167D91" w:rsidRDefault="00F91340" w:rsidP="00167D91">
      <w:pPr>
        <w:spacing w:after="0" w:line="480" w:lineRule="auto"/>
        <w:jc w:val="both"/>
        <w:rPr>
          <w:rFonts w:ascii="Arial" w:hAnsi="Arial" w:cs="Arial"/>
          <w:b/>
          <w:bCs/>
          <w:sz w:val="24"/>
          <w:szCs w:val="24"/>
        </w:rPr>
      </w:pPr>
      <w:r w:rsidRPr="00167D91">
        <w:rPr>
          <w:rFonts w:ascii="Arial" w:hAnsi="Arial" w:cs="Arial"/>
          <w:b/>
          <w:bCs/>
          <w:sz w:val="24"/>
          <w:szCs w:val="24"/>
        </w:rPr>
        <w:t>Additional file 2:</w:t>
      </w:r>
      <w:r w:rsidR="00CF0105">
        <w:rPr>
          <w:rFonts w:ascii="Arial" w:hAnsi="Arial" w:cs="Arial"/>
          <w:b/>
          <w:bCs/>
          <w:sz w:val="24"/>
          <w:szCs w:val="24"/>
        </w:rPr>
        <w:t xml:space="preserve"> Figure S1</w:t>
      </w:r>
    </w:p>
    <w:p w14:paraId="739F1A84" w14:textId="7F904942" w:rsidR="00976CA9" w:rsidRPr="00167D91" w:rsidRDefault="00CF0105" w:rsidP="00167D91">
      <w:pPr>
        <w:spacing w:after="0" w:line="480" w:lineRule="auto"/>
        <w:jc w:val="both"/>
        <w:rPr>
          <w:rFonts w:ascii="Arial" w:hAnsi="Arial" w:cs="Arial"/>
          <w:b/>
          <w:bCs/>
          <w:sz w:val="24"/>
          <w:szCs w:val="24"/>
        </w:rPr>
      </w:pPr>
      <w:r>
        <w:rPr>
          <w:noProof/>
        </w:rPr>
        <w:t xml:space="preserve">                           </w:t>
      </w:r>
      <w:r>
        <w:rPr>
          <w:noProof/>
        </w:rPr>
        <w:drawing>
          <wp:inline distT="0" distB="0" distL="0" distR="0" wp14:anchorId="6C5EF23A" wp14:editId="566EB9AC">
            <wp:extent cx="4288210" cy="2743200"/>
            <wp:effectExtent l="0" t="0" r="0" b="0"/>
            <wp:docPr id="1450123844" name="Picture 1" descr="A diagram of cell type with Crust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123844" name="Picture 1" descr="A diagram of cell type with Crust in the background&#10;&#10;AI-generated content may be incorrect."/>
                    <pic:cNvPicPr/>
                  </pic:nvPicPr>
                  <pic:blipFill>
                    <a:blip r:embed="rId8"/>
                    <a:stretch>
                      <a:fillRect/>
                    </a:stretch>
                  </pic:blipFill>
                  <pic:spPr>
                    <a:xfrm>
                      <a:off x="0" y="0"/>
                      <a:ext cx="4288708" cy="2743519"/>
                    </a:xfrm>
                    <a:prstGeom prst="rect">
                      <a:avLst/>
                    </a:prstGeom>
                  </pic:spPr>
                </pic:pic>
              </a:graphicData>
            </a:graphic>
          </wp:inline>
        </w:drawing>
      </w:r>
    </w:p>
    <w:p w14:paraId="39C93C7B" w14:textId="086413BC" w:rsidR="00976CA9" w:rsidRPr="00167D91" w:rsidRDefault="00F91340" w:rsidP="00167D91">
      <w:pPr>
        <w:tabs>
          <w:tab w:val="left" w:pos="1416"/>
        </w:tabs>
        <w:spacing w:after="0" w:line="480" w:lineRule="auto"/>
        <w:jc w:val="both"/>
        <w:rPr>
          <w:rFonts w:ascii="Arial" w:hAnsi="Arial" w:cs="Arial"/>
          <w:sz w:val="24"/>
          <w:szCs w:val="24"/>
          <w:lang w:val="en-US"/>
        </w:rPr>
      </w:pPr>
      <w:r w:rsidRPr="00167D91">
        <w:rPr>
          <w:rFonts w:ascii="Arial" w:hAnsi="Arial" w:cs="Arial"/>
          <w:b/>
          <w:bCs/>
          <w:sz w:val="24"/>
          <w:szCs w:val="24"/>
        </w:rPr>
        <w:t>Fig</w:t>
      </w:r>
      <w:r w:rsidRPr="00167D91">
        <w:rPr>
          <w:rFonts w:ascii="Arial" w:hAnsi="Arial" w:cs="Arial"/>
          <w:b/>
          <w:bCs/>
          <w:sz w:val="24"/>
          <w:szCs w:val="24"/>
          <w:lang w:val="en-US"/>
        </w:rPr>
        <w:t>.</w:t>
      </w:r>
      <w:r w:rsidRPr="00167D91">
        <w:rPr>
          <w:rFonts w:ascii="Arial" w:hAnsi="Arial" w:cs="Arial"/>
          <w:b/>
          <w:bCs/>
          <w:sz w:val="24"/>
          <w:szCs w:val="24"/>
        </w:rPr>
        <w:t xml:space="preserve"> S1</w:t>
      </w:r>
      <w:r w:rsidRPr="00167D91">
        <w:rPr>
          <w:rFonts w:ascii="Arial" w:hAnsi="Arial" w:cs="Arial"/>
          <w:color w:val="000000" w:themeColor="text1"/>
          <w:kern w:val="24"/>
          <w:sz w:val="24"/>
          <w:szCs w:val="24"/>
          <w:lang w:val="en-US"/>
        </w:rPr>
        <w:t xml:space="preserve"> </w:t>
      </w:r>
      <w:r w:rsidR="00EB171B" w:rsidRPr="00167D91">
        <w:rPr>
          <w:rFonts w:ascii="Arial" w:hAnsi="Arial" w:cs="Arial"/>
          <w:color w:val="000000" w:themeColor="text1"/>
          <w:kern w:val="24"/>
          <w:sz w:val="24"/>
          <w:szCs w:val="24"/>
          <w:lang w:val="en-US"/>
        </w:rPr>
        <w:t>The p</w:t>
      </w:r>
      <w:r w:rsidRPr="00167D91">
        <w:rPr>
          <w:rFonts w:ascii="Arial" w:hAnsi="Arial" w:cs="Arial"/>
          <w:sz w:val="24"/>
          <w:szCs w:val="24"/>
          <w:lang w:val="en-US"/>
        </w:rPr>
        <w:t>ie chart depict</w:t>
      </w:r>
      <w:r w:rsidR="00EB171B" w:rsidRPr="00167D91">
        <w:rPr>
          <w:rFonts w:ascii="Arial" w:hAnsi="Arial" w:cs="Arial"/>
          <w:sz w:val="24"/>
          <w:szCs w:val="24"/>
          <w:lang w:val="en-US"/>
        </w:rPr>
        <w:t>s</w:t>
      </w:r>
      <w:r w:rsidRPr="00167D91">
        <w:rPr>
          <w:rFonts w:ascii="Arial" w:hAnsi="Arial" w:cs="Arial"/>
          <w:sz w:val="24"/>
          <w:szCs w:val="24"/>
          <w:lang w:val="en-US"/>
        </w:rPr>
        <w:t xml:space="preserve"> the percentages of </w:t>
      </w:r>
      <w:r w:rsidR="001F65AB">
        <w:rPr>
          <w:rFonts w:ascii="Arial" w:hAnsi="Arial" w:cs="Arial"/>
          <w:sz w:val="24"/>
          <w:szCs w:val="24"/>
          <w:lang w:val="en-US"/>
        </w:rPr>
        <w:t>eight</w:t>
      </w:r>
      <w:r w:rsidRPr="00167D91">
        <w:rPr>
          <w:rFonts w:ascii="Arial" w:hAnsi="Arial" w:cs="Arial"/>
          <w:sz w:val="24"/>
          <w:szCs w:val="24"/>
          <w:lang w:val="en-US"/>
        </w:rPr>
        <w:t xml:space="preserve"> major cell types present in the prefrontal cortex of dementia sub</w:t>
      </w:r>
      <w:r w:rsidR="00CF0105">
        <w:rPr>
          <w:rFonts w:ascii="Arial" w:hAnsi="Arial" w:cs="Arial"/>
          <w:sz w:val="24"/>
          <w:szCs w:val="24"/>
          <w:lang w:val="en-US"/>
        </w:rPr>
        <w:t>types</w:t>
      </w:r>
      <w:r w:rsidRPr="00167D91">
        <w:rPr>
          <w:rFonts w:ascii="Arial" w:hAnsi="Arial" w:cs="Arial"/>
          <w:sz w:val="24"/>
          <w:szCs w:val="24"/>
          <w:lang w:val="en-US"/>
        </w:rPr>
        <w:t xml:space="preserve"> (AD, DLB and PDD) and non</w:t>
      </w:r>
      <w:r w:rsidR="00521A84" w:rsidRPr="00167D91">
        <w:rPr>
          <w:rFonts w:ascii="Arial" w:hAnsi="Arial" w:cs="Arial"/>
          <w:sz w:val="24"/>
          <w:szCs w:val="24"/>
          <w:lang w:val="en-US"/>
        </w:rPr>
        <w:t>-</w:t>
      </w:r>
      <w:r w:rsidRPr="00167D91">
        <w:rPr>
          <w:rFonts w:ascii="Arial" w:hAnsi="Arial" w:cs="Arial"/>
          <w:sz w:val="24"/>
          <w:szCs w:val="24"/>
          <w:lang w:val="en-US"/>
        </w:rPr>
        <w:t xml:space="preserve">cognitive </w:t>
      </w:r>
      <w:r w:rsidR="00521A84" w:rsidRPr="00167D91">
        <w:rPr>
          <w:rFonts w:ascii="Arial" w:hAnsi="Arial" w:cs="Arial"/>
          <w:sz w:val="24"/>
          <w:szCs w:val="24"/>
          <w:lang w:val="en-US"/>
        </w:rPr>
        <w:t xml:space="preserve">impairment </w:t>
      </w:r>
      <w:r w:rsidRPr="00167D91">
        <w:rPr>
          <w:rFonts w:ascii="Arial" w:hAnsi="Arial" w:cs="Arial"/>
          <w:sz w:val="24"/>
          <w:szCs w:val="24"/>
          <w:lang w:val="en-US"/>
        </w:rPr>
        <w:t>controls</w:t>
      </w:r>
      <w:r w:rsidR="00C14A1C">
        <w:rPr>
          <w:rFonts w:ascii="Arial" w:hAnsi="Arial" w:cs="Arial"/>
          <w:sz w:val="24"/>
          <w:szCs w:val="24"/>
          <w:lang w:val="en-US"/>
        </w:rPr>
        <w:t xml:space="preserve"> (NCI)</w:t>
      </w:r>
      <w:r w:rsidRPr="00167D91">
        <w:rPr>
          <w:rFonts w:ascii="Arial" w:hAnsi="Arial" w:cs="Arial"/>
          <w:sz w:val="24"/>
          <w:szCs w:val="24"/>
          <w:lang w:val="en-US"/>
        </w:rPr>
        <w:t>. The percentage for each cell type was obtained by dividing the number of nuclei in that cell type by the total number of nuclei across all dementia sub</w:t>
      </w:r>
      <w:r w:rsidR="00CF0105">
        <w:rPr>
          <w:rFonts w:ascii="Arial" w:hAnsi="Arial" w:cs="Arial"/>
          <w:sz w:val="24"/>
          <w:szCs w:val="24"/>
          <w:lang w:val="en-US"/>
        </w:rPr>
        <w:t>types</w:t>
      </w:r>
      <w:r w:rsidRPr="00167D91">
        <w:rPr>
          <w:rFonts w:ascii="Arial" w:hAnsi="Arial" w:cs="Arial"/>
          <w:sz w:val="24"/>
          <w:szCs w:val="24"/>
          <w:lang w:val="en-US"/>
        </w:rPr>
        <w:t xml:space="preserve">. </w:t>
      </w:r>
    </w:p>
    <w:p w14:paraId="38C69DBE" w14:textId="77777777" w:rsidR="00C14A1C" w:rsidRDefault="00C14A1C" w:rsidP="00167D91">
      <w:pPr>
        <w:widowControl w:val="0"/>
        <w:spacing w:after="0" w:line="480" w:lineRule="auto"/>
        <w:jc w:val="both"/>
        <w:rPr>
          <w:rFonts w:ascii="Arial" w:hAnsi="Arial" w:cs="Arial"/>
          <w:b/>
          <w:bCs/>
          <w:noProof/>
          <w:sz w:val="24"/>
          <w:szCs w:val="24"/>
        </w:rPr>
      </w:pPr>
    </w:p>
    <w:p w14:paraId="61447390" w14:textId="77777777" w:rsidR="00C14A1C" w:rsidRDefault="00C14A1C" w:rsidP="00167D91">
      <w:pPr>
        <w:widowControl w:val="0"/>
        <w:spacing w:after="0" w:line="480" w:lineRule="auto"/>
        <w:jc w:val="both"/>
        <w:rPr>
          <w:rFonts w:ascii="Arial" w:hAnsi="Arial" w:cs="Arial"/>
          <w:b/>
          <w:bCs/>
          <w:noProof/>
          <w:sz w:val="24"/>
          <w:szCs w:val="24"/>
        </w:rPr>
      </w:pPr>
    </w:p>
    <w:p w14:paraId="493757B3" w14:textId="77777777" w:rsidR="00C14A1C" w:rsidRDefault="00C14A1C" w:rsidP="00167D91">
      <w:pPr>
        <w:widowControl w:val="0"/>
        <w:spacing w:after="0" w:line="480" w:lineRule="auto"/>
        <w:jc w:val="both"/>
        <w:rPr>
          <w:rFonts w:ascii="Arial" w:hAnsi="Arial" w:cs="Arial"/>
          <w:b/>
          <w:bCs/>
          <w:noProof/>
          <w:sz w:val="24"/>
          <w:szCs w:val="24"/>
        </w:rPr>
      </w:pPr>
    </w:p>
    <w:p w14:paraId="1D521B60" w14:textId="77777777" w:rsidR="00C14A1C" w:rsidRDefault="00C14A1C" w:rsidP="00167D91">
      <w:pPr>
        <w:widowControl w:val="0"/>
        <w:spacing w:after="0" w:line="480" w:lineRule="auto"/>
        <w:jc w:val="both"/>
        <w:rPr>
          <w:rFonts w:ascii="Arial" w:hAnsi="Arial" w:cs="Arial"/>
          <w:b/>
          <w:bCs/>
          <w:noProof/>
          <w:sz w:val="24"/>
          <w:szCs w:val="24"/>
        </w:rPr>
      </w:pPr>
    </w:p>
    <w:p w14:paraId="41E07C43" w14:textId="77777777" w:rsidR="00C14A1C" w:rsidRDefault="00C14A1C" w:rsidP="00167D91">
      <w:pPr>
        <w:widowControl w:val="0"/>
        <w:spacing w:after="0" w:line="480" w:lineRule="auto"/>
        <w:jc w:val="both"/>
        <w:rPr>
          <w:rFonts w:ascii="Arial" w:hAnsi="Arial" w:cs="Arial"/>
          <w:b/>
          <w:bCs/>
          <w:noProof/>
          <w:sz w:val="24"/>
          <w:szCs w:val="24"/>
        </w:rPr>
      </w:pPr>
    </w:p>
    <w:p w14:paraId="536B4AF7" w14:textId="77777777" w:rsidR="00C14A1C" w:rsidRDefault="00C14A1C" w:rsidP="00167D91">
      <w:pPr>
        <w:widowControl w:val="0"/>
        <w:spacing w:after="0" w:line="480" w:lineRule="auto"/>
        <w:jc w:val="both"/>
        <w:rPr>
          <w:rFonts w:ascii="Arial" w:hAnsi="Arial" w:cs="Arial"/>
          <w:b/>
          <w:bCs/>
          <w:noProof/>
          <w:sz w:val="24"/>
          <w:szCs w:val="24"/>
        </w:rPr>
      </w:pPr>
    </w:p>
    <w:p w14:paraId="4F29477C" w14:textId="77777777" w:rsidR="00C14A1C" w:rsidRDefault="00C14A1C" w:rsidP="00167D91">
      <w:pPr>
        <w:widowControl w:val="0"/>
        <w:spacing w:after="0" w:line="480" w:lineRule="auto"/>
        <w:jc w:val="both"/>
        <w:rPr>
          <w:rFonts w:ascii="Arial" w:hAnsi="Arial" w:cs="Arial"/>
          <w:b/>
          <w:bCs/>
          <w:noProof/>
          <w:sz w:val="24"/>
          <w:szCs w:val="24"/>
        </w:rPr>
      </w:pPr>
    </w:p>
    <w:p w14:paraId="3ABE7FC2" w14:textId="77777777" w:rsidR="00C14A1C" w:rsidRDefault="00C14A1C" w:rsidP="00167D91">
      <w:pPr>
        <w:widowControl w:val="0"/>
        <w:spacing w:after="0" w:line="480" w:lineRule="auto"/>
        <w:jc w:val="both"/>
        <w:rPr>
          <w:rFonts w:ascii="Arial" w:hAnsi="Arial" w:cs="Arial"/>
          <w:b/>
          <w:bCs/>
          <w:noProof/>
          <w:sz w:val="24"/>
          <w:szCs w:val="24"/>
        </w:rPr>
      </w:pPr>
    </w:p>
    <w:p w14:paraId="340A069F" w14:textId="77777777" w:rsidR="00C14A1C" w:rsidRDefault="00C14A1C" w:rsidP="00167D91">
      <w:pPr>
        <w:widowControl w:val="0"/>
        <w:spacing w:after="0" w:line="480" w:lineRule="auto"/>
        <w:jc w:val="both"/>
        <w:rPr>
          <w:rFonts w:ascii="Arial" w:hAnsi="Arial" w:cs="Arial"/>
          <w:b/>
          <w:bCs/>
          <w:noProof/>
          <w:sz w:val="24"/>
          <w:szCs w:val="24"/>
        </w:rPr>
      </w:pPr>
    </w:p>
    <w:p w14:paraId="21A5E055" w14:textId="77777777" w:rsidR="00C14A1C" w:rsidRDefault="00C14A1C" w:rsidP="00167D91">
      <w:pPr>
        <w:widowControl w:val="0"/>
        <w:spacing w:after="0" w:line="480" w:lineRule="auto"/>
        <w:jc w:val="both"/>
        <w:rPr>
          <w:rFonts w:ascii="Arial" w:hAnsi="Arial" w:cs="Arial"/>
          <w:b/>
          <w:bCs/>
          <w:noProof/>
          <w:sz w:val="24"/>
          <w:szCs w:val="24"/>
        </w:rPr>
      </w:pPr>
    </w:p>
    <w:p w14:paraId="38F50411" w14:textId="77777777" w:rsidR="00C14A1C" w:rsidRDefault="00C14A1C" w:rsidP="00167D91">
      <w:pPr>
        <w:widowControl w:val="0"/>
        <w:spacing w:after="0" w:line="480" w:lineRule="auto"/>
        <w:jc w:val="both"/>
        <w:rPr>
          <w:rFonts w:ascii="Arial" w:hAnsi="Arial" w:cs="Arial"/>
          <w:b/>
          <w:bCs/>
          <w:noProof/>
          <w:sz w:val="24"/>
          <w:szCs w:val="24"/>
        </w:rPr>
      </w:pPr>
      <w:r>
        <w:rPr>
          <w:rFonts w:ascii="Arial" w:hAnsi="Arial" w:cs="Arial"/>
          <w:b/>
          <w:bCs/>
          <w:noProof/>
          <w:sz w:val="24"/>
          <w:szCs w:val="24"/>
        </w:rPr>
        <w:lastRenderedPageBreak/>
        <w:t>Additional File 2: Figure S2</w:t>
      </w:r>
    </w:p>
    <w:p w14:paraId="4FFE2A0F" w14:textId="39773B30" w:rsidR="00C14A1C" w:rsidRDefault="007B3A56" w:rsidP="00167D91">
      <w:pPr>
        <w:widowControl w:val="0"/>
        <w:spacing w:after="0" w:line="480" w:lineRule="auto"/>
        <w:jc w:val="both"/>
        <w:rPr>
          <w:rFonts w:ascii="Arial" w:hAnsi="Arial" w:cs="Arial"/>
          <w:b/>
          <w:bCs/>
          <w:noProof/>
          <w:sz w:val="24"/>
          <w:szCs w:val="24"/>
        </w:rPr>
      </w:pPr>
      <w:r>
        <w:rPr>
          <w:noProof/>
        </w:rPr>
        <w:drawing>
          <wp:inline distT="0" distB="0" distL="0" distR="0" wp14:anchorId="2E267E19" wp14:editId="6C44151D">
            <wp:extent cx="5731510" cy="5598160"/>
            <wp:effectExtent l="0" t="0" r="2540" b="2540"/>
            <wp:docPr id="1359694241" name="Picture 1" descr="A chart of different colored sp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694241" name="Picture 1" descr="A chart of different colored spots&#10;&#10;AI-generated content may be incorrect."/>
                    <pic:cNvPicPr/>
                  </pic:nvPicPr>
                  <pic:blipFill>
                    <a:blip r:embed="rId9"/>
                    <a:stretch>
                      <a:fillRect/>
                    </a:stretch>
                  </pic:blipFill>
                  <pic:spPr>
                    <a:xfrm>
                      <a:off x="0" y="0"/>
                      <a:ext cx="5731510" cy="5598160"/>
                    </a:xfrm>
                    <a:prstGeom prst="rect">
                      <a:avLst/>
                    </a:prstGeom>
                  </pic:spPr>
                </pic:pic>
              </a:graphicData>
            </a:graphic>
          </wp:inline>
        </w:drawing>
      </w:r>
    </w:p>
    <w:p w14:paraId="1C23BEAA" w14:textId="6D790FB8" w:rsidR="00882FFF" w:rsidRDefault="00F91340" w:rsidP="00167D91">
      <w:pPr>
        <w:widowControl w:val="0"/>
        <w:spacing w:after="0" w:line="480" w:lineRule="auto"/>
        <w:jc w:val="both"/>
        <w:rPr>
          <w:rFonts w:ascii="Arial" w:hAnsi="Arial" w:cs="Arial"/>
          <w:sz w:val="24"/>
          <w:szCs w:val="24"/>
          <w:lang w:val="en-US"/>
        </w:rPr>
      </w:pPr>
      <w:r w:rsidRPr="00167D91">
        <w:rPr>
          <w:rFonts w:ascii="Arial" w:hAnsi="Arial" w:cs="Arial"/>
          <w:b/>
          <w:bCs/>
          <w:sz w:val="24"/>
          <w:szCs w:val="24"/>
        </w:rPr>
        <w:t>Fig</w:t>
      </w:r>
      <w:r w:rsidRPr="00167D91">
        <w:rPr>
          <w:rFonts w:ascii="Arial" w:hAnsi="Arial" w:cs="Arial"/>
          <w:b/>
          <w:bCs/>
          <w:sz w:val="24"/>
          <w:szCs w:val="24"/>
          <w:lang w:val="en-US"/>
        </w:rPr>
        <w:t>.</w:t>
      </w:r>
      <w:r w:rsidRPr="00167D91">
        <w:rPr>
          <w:rFonts w:ascii="Arial" w:hAnsi="Arial" w:cs="Arial"/>
          <w:b/>
          <w:bCs/>
          <w:sz w:val="24"/>
          <w:szCs w:val="24"/>
        </w:rPr>
        <w:t xml:space="preserve"> S2</w:t>
      </w:r>
      <w:r w:rsidRPr="00167D91">
        <w:rPr>
          <w:rFonts w:ascii="Arial" w:hAnsi="Arial" w:cs="Arial"/>
          <w:color w:val="000000" w:themeColor="text1"/>
          <w:kern w:val="24"/>
          <w:sz w:val="24"/>
          <w:szCs w:val="24"/>
          <w:lang w:val="en-US"/>
        </w:rPr>
        <w:t xml:space="preserve"> </w:t>
      </w:r>
      <w:r w:rsidRPr="00167D91">
        <w:rPr>
          <w:rFonts w:ascii="Arial" w:hAnsi="Arial" w:cs="Arial"/>
          <w:sz w:val="24"/>
          <w:szCs w:val="24"/>
          <w:lang w:val="en-US"/>
        </w:rPr>
        <w:t>UMAP projections show the whole snRNA-seq dataset clustered into 8 major cell</w:t>
      </w:r>
      <w:r w:rsidR="00415E9D" w:rsidRPr="00167D91">
        <w:rPr>
          <w:rFonts w:ascii="Arial" w:hAnsi="Arial" w:cs="Arial"/>
          <w:sz w:val="24"/>
          <w:szCs w:val="24"/>
          <w:lang w:val="en-US"/>
        </w:rPr>
        <w:t xml:space="preserve"> types found in</w:t>
      </w:r>
      <w:r w:rsidR="00ED35B5">
        <w:rPr>
          <w:rFonts w:ascii="Arial" w:hAnsi="Arial" w:cs="Arial"/>
          <w:sz w:val="24"/>
          <w:szCs w:val="24"/>
          <w:lang w:val="en-US"/>
        </w:rPr>
        <w:t xml:space="preserve"> </w:t>
      </w:r>
      <w:r w:rsidR="00ED35B5" w:rsidRPr="00167D91">
        <w:rPr>
          <w:rFonts w:ascii="Arial" w:hAnsi="Arial" w:cs="Arial"/>
          <w:sz w:val="24"/>
          <w:szCs w:val="24"/>
          <w:lang w:val="en-US"/>
        </w:rPr>
        <w:t>prefrontal cortex samples</w:t>
      </w:r>
      <w:r w:rsidR="00ED35B5">
        <w:rPr>
          <w:rFonts w:ascii="Arial" w:hAnsi="Arial" w:cs="Arial"/>
          <w:sz w:val="24"/>
          <w:szCs w:val="24"/>
          <w:lang w:val="en-US"/>
        </w:rPr>
        <w:t xml:space="preserve"> from</w:t>
      </w:r>
      <w:r w:rsidR="00415E9D" w:rsidRPr="00167D91">
        <w:rPr>
          <w:rFonts w:ascii="Arial" w:hAnsi="Arial" w:cs="Arial"/>
          <w:sz w:val="24"/>
          <w:szCs w:val="24"/>
          <w:lang w:val="en-US"/>
        </w:rPr>
        <w:t xml:space="preserve"> </w:t>
      </w:r>
      <w:r w:rsidR="00C14A1C">
        <w:rPr>
          <w:rFonts w:ascii="Arial" w:hAnsi="Arial" w:cs="Arial"/>
          <w:sz w:val="24"/>
          <w:szCs w:val="24"/>
          <w:lang w:val="en-US"/>
        </w:rPr>
        <w:t>NCI,</w:t>
      </w:r>
      <w:r w:rsidR="00415E9D" w:rsidRPr="00167D91">
        <w:rPr>
          <w:rFonts w:ascii="Arial" w:hAnsi="Arial" w:cs="Arial"/>
          <w:sz w:val="24"/>
          <w:szCs w:val="24"/>
          <w:lang w:val="en-US"/>
        </w:rPr>
        <w:t xml:space="preserve"> AD, DLB</w:t>
      </w:r>
      <w:r w:rsidR="00ED35B5">
        <w:rPr>
          <w:rFonts w:ascii="Arial" w:hAnsi="Arial" w:cs="Arial"/>
          <w:sz w:val="24"/>
          <w:szCs w:val="24"/>
          <w:lang w:val="en-US"/>
        </w:rPr>
        <w:t>,</w:t>
      </w:r>
      <w:r w:rsidR="00415E9D" w:rsidRPr="00167D91">
        <w:rPr>
          <w:rFonts w:ascii="Arial" w:hAnsi="Arial" w:cs="Arial"/>
          <w:sz w:val="24"/>
          <w:szCs w:val="24"/>
          <w:lang w:val="en-US"/>
        </w:rPr>
        <w:t xml:space="preserve"> and PDD. </w:t>
      </w:r>
    </w:p>
    <w:p w14:paraId="6328B1BD" w14:textId="77777777" w:rsidR="00882FFF" w:rsidRDefault="00882FFF" w:rsidP="00167D91">
      <w:pPr>
        <w:widowControl w:val="0"/>
        <w:spacing w:after="0" w:line="480" w:lineRule="auto"/>
        <w:jc w:val="both"/>
        <w:rPr>
          <w:rFonts w:ascii="Arial" w:hAnsi="Arial" w:cs="Arial"/>
          <w:sz w:val="24"/>
          <w:szCs w:val="24"/>
          <w:lang w:val="en-US"/>
        </w:rPr>
      </w:pPr>
    </w:p>
    <w:p w14:paraId="722588B8" w14:textId="77777777" w:rsidR="007B3A56" w:rsidRDefault="007B3A56" w:rsidP="00167D91">
      <w:pPr>
        <w:widowControl w:val="0"/>
        <w:spacing w:after="0" w:line="480" w:lineRule="auto"/>
        <w:jc w:val="both"/>
        <w:rPr>
          <w:rFonts w:ascii="Arial" w:hAnsi="Arial" w:cs="Arial"/>
          <w:sz w:val="24"/>
          <w:szCs w:val="24"/>
          <w:lang w:val="en-US"/>
        </w:rPr>
      </w:pPr>
    </w:p>
    <w:p w14:paraId="4A2D7C50" w14:textId="77777777" w:rsidR="007B3A56" w:rsidRDefault="007B3A56" w:rsidP="00167D91">
      <w:pPr>
        <w:widowControl w:val="0"/>
        <w:spacing w:after="0" w:line="480" w:lineRule="auto"/>
        <w:jc w:val="both"/>
        <w:rPr>
          <w:rFonts w:ascii="Arial" w:hAnsi="Arial" w:cs="Arial"/>
          <w:sz w:val="24"/>
          <w:szCs w:val="24"/>
          <w:lang w:val="en-US"/>
        </w:rPr>
      </w:pPr>
    </w:p>
    <w:p w14:paraId="78C5AEE4" w14:textId="77777777" w:rsidR="007B3A56" w:rsidRDefault="007B3A56" w:rsidP="00167D91">
      <w:pPr>
        <w:widowControl w:val="0"/>
        <w:spacing w:after="0" w:line="480" w:lineRule="auto"/>
        <w:jc w:val="both"/>
        <w:rPr>
          <w:rFonts w:ascii="Arial" w:hAnsi="Arial" w:cs="Arial"/>
          <w:sz w:val="24"/>
          <w:szCs w:val="24"/>
          <w:lang w:val="en-US"/>
        </w:rPr>
      </w:pPr>
    </w:p>
    <w:p w14:paraId="0EC049CD" w14:textId="77777777" w:rsidR="007B3A56" w:rsidRDefault="007B3A56" w:rsidP="00167D91">
      <w:pPr>
        <w:widowControl w:val="0"/>
        <w:spacing w:after="0" w:line="480" w:lineRule="auto"/>
        <w:jc w:val="both"/>
        <w:rPr>
          <w:rFonts w:ascii="Arial" w:hAnsi="Arial" w:cs="Arial"/>
          <w:sz w:val="24"/>
          <w:szCs w:val="24"/>
          <w:lang w:val="en-US"/>
        </w:rPr>
      </w:pPr>
    </w:p>
    <w:p w14:paraId="6FFEF1B2" w14:textId="77777777" w:rsidR="007B3A56" w:rsidRDefault="007B3A56" w:rsidP="00167D91">
      <w:pPr>
        <w:widowControl w:val="0"/>
        <w:spacing w:after="0" w:line="480" w:lineRule="auto"/>
        <w:jc w:val="both"/>
        <w:rPr>
          <w:rFonts w:ascii="Arial" w:hAnsi="Arial" w:cs="Arial"/>
          <w:sz w:val="24"/>
          <w:szCs w:val="24"/>
          <w:lang w:val="en-US"/>
        </w:rPr>
      </w:pPr>
    </w:p>
    <w:p w14:paraId="474CBADA" w14:textId="051674D6" w:rsidR="00882FFF" w:rsidRPr="00882FFF" w:rsidRDefault="00882FFF" w:rsidP="00167D91">
      <w:pPr>
        <w:widowControl w:val="0"/>
        <w:spacing w:after="0" w:line="480" w:lineRule="auto"/>
        <w:jc w:val="both"/>
        <w:rPr>
          <w:rFonts w:ascii="Arial" w:hAnsi="Arial" w:cs="Arial"/>
          <w:b/>
          <w:bCs/>
          <w:sz w:val="24"/>
          <w:szCs w:val="24"/>
          <w:lang w:val="en-US"/>
        </w:rPr>
      </w:pPr>
      <w:r w:rsidRPr="00882FFF">
        <w:rPr>
          <w:rFonts w:ascii="Arial" w:hAnsi="Arial" w:cs="Arial"/>
          <w:b/>
          <w:bCs/>
          <w:sz w:val="24"/>
          <w:szCs w:val="24"/>
          <w:lang w:val="en-US"/>
        </w:rPr>
        <w:lastRenderedPageBreak/>
        <w:t>Additional file</w:t>
      </w:r>
      <w:r w:rsidR="006553D6">
        <w:rPr>
          <w:rFonts w:ascii="Arial" w:hAnsi="Arial" w:cs="Arial"/>
          <w:b/>
          <w:bCs/>
          <w:sz w:val="24"/>
          <w:szCs w:val="24"/>
          <w:lang w:val="en-US"/>
        </w:rPr>
        <w:t xml:space="preserve"> 2</w:t>
      </w:r>
      <w:r w:rsidRPr="00882FFF">
        <w:rPr>
          <w:rFonts w:ascii="Arial" w:hAnsi="Arial" w:cs="Arial"/>
          <w:b/>
          <w:bCs/>
          <w:sz w:val="24"/>
          <w:szCs w:val="24"/>
          <w:lang w:val="en-US"/>
        </w:rPr>
        <w:t>: Figure S3</w:t>
      </w:r>
    </w:p>
    <w:p w14:paraId="3E4D2899" w14:textId="2958B993" w:rsidR="00976CA9" w:rsidRDefault="00066C0E" w:rsidP="00167D91">
      <w:pPr>
        <w:widowControl w:val="0"/>
        <w:spacing w:after="0" w:line="480" w:lineRule="auto"/>
        <w:jc w:val="both"/>
        <w:rPr>
          <w:rFonts w:ascii="Arial" w:hAnsi="Arial" w:cs="Arial"/>
          <w:b/>
          <w:bCs/>
          <w:sz w:val="24"/>
          <w:szCs w:val="24"/>
        </w:rPr>
      </w:pPr>
      <w:r w:rsidRPr="00066C0E">
        <w:rPr>
          <w:rFonts w:ascii="Arial" w:hAnsi="Arial" w:cs="Arial"/>
          <w:b/>
          <w:bCs/>
          <w:noProof/>
          <w:sz w:val="24"/>
          <w:szCs w:val="24"/>
        </w:rPr>
        <w:drawing>
          <wp:inline distT="0" distB="0" distL="0" distR="0" wp14:anchorId="4BD40C80" wp14:editId="3956FF0A">
            <wp:extent cx="5709037" cy="6107806"/>
            <wp:effectExtent l="0" t="0" r="6350" b="7620"/>
            <wp:docPr id="2119173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173157" name=""/>
                    <pic:cNvPicPr/>
                  </pic:nvPicPr>
                  <pic:blipFill>
                    <a:blip r:embed="rId10"/>
                    <a:stretch>
                      <a:fillRect/>
                    </a:stretch>
                  </pic:blipFill>
                  <pic:spPr>
                    <a:xfrm>
                      <a:off x="0" y="0"/>
                      <a:ext cx="5714529" cy="6113682"/>
                    </a:xfrm>
                    <a:prstGeom prst="rect">
                      <a:avLst/>
                    </a:prstGeom>
                  </pic:spPr>
                </pic:pic>
              </a:graphicData>
            </a:graphic>
          </wp:inline>
        </w:drawing>
      </w:r>
    </w:p>
    <w:p w14:paraId="68CAC23A" w14:textId="1144126E" w:rsidR="00FE5A43" w:rsidRPr="00FE5A43" w:rsidRDefault="00F91340" w:rsidP="00FE5A43">
      <w:pPr>
        <w:spacing w:after="0" w:line="240" w:lineRule="auto"/>
        <w:jc w:val="both"/>
        <w:rPr>
          <w:rFonts w:ascii="Arial" w:hAnsi="Arial" w:cs="Arial"/>
          <w:iCs/>
          <w:sz w:val="24"/>
          <w:szCs w:val="24"/>
        </w:rPr>
      </w:pPr>
      <w:r w:rsidRPr="00167D91">
        <w:rPr>
          <w:rFonts w:ascii="Arial" w:hAnsi="Arial" w:cs="Arial"/>
          <w:b/>
          <w:bCs/>
          <w:sz w:val="24"/>
          <w:szCs w:val="24"/>
        </w:rPr>
        <w:t>Fig</w:t>
      </w:r>
      <w:r w:rsidRPr="00167D91">
        <w:rPr>
          <w:rFonts w:ascii="Arial" w:hAnsi="Arial" w:cs="Arial"/>
          <w:b/>
          <w:bCs/>
          <w:sz w:val="24"/>
          <w:szCs w:val="24"/>
          <w:lang w:val="en-US"/>
        </w:rPr>
        <w:t>.</w:t>
      </w:r>
      <w:r w:rsidRPr="00167D91">
        <w:rPr>
          <w:rFonts w:ascii="Arial" w:hAnsi="Arial" w:cs="Arial"/>
          <w:b/>
          <w:bCs/>
          <w:sz w:val="24"/>
          <w:szCs w:val="24"/>
        </w:rPr>
        <w:t xml:space="preserve"> S</w:t>
      </w:r>
      <w:r w:rsidRPr="00167D91">
        <w:rPr>
          <w:rFonts w:ascii="Arial" w:hAnsi="Arial" w:cs="Arial"/>
          <w:b/>
          <w:bCs/>
          <w:sz w:val="24"/>
          <w:szCs w:val="24"/>
          <w:lang w:val="en-US"/>
        </w:rPr>
        <w:t xml:space="preserve">3 </w:t>
      </w:r>
      <w:r w:rsidR="00EF4671">
        <w:rPr>
          <w:rFonts w:ascii="Arial" w:hAnsi="Arial" w:cs="Arial"/>
          <w:b/>
          <w:bCs/>
          <w:sz w:val="24"/>
          <w:szCs w:val="24"/>
          <w:lang w:val="en-US"/>
        </w:rPr>
        <w:t xml:space="preserve">(a-g) </w:t>
      </w:r>
      <w:r w:rsidRPr="00167D91">
        <w:rPr>
          <w:rFonts w:ascii="Arial" w:hAnsi="Arial" w:cs="Arial"/>
          <w:sz w:val="24"/>
          <w:szCs w:val="24"/>
        </w:rPr>
        <w:t>Box plot</w:t>
      </w:r>
      <w:r w:rsidR="00EB171B" w:rsidRPr="00167D91">
        <w:rPr>
          <w:rFonts w:ascii="Arial" w:hAnsi="Arial" w:cs="Arial"/>
          <w:sz w:val="24"/>
          <w:szCs w:val="24"/>
        </w:rPr>
        <w:t>s</w:t>
      </w:r>
      <w:r w:rsidRPr="00167D91">
        <w:rPr>
          <w:rFonts w:ascii="Arial" w:hAnsi="Arial" w:cs="Arial"/>
          <w:sz w:val="24"/>
          <w:szCs w:val="24"/>
        </w:rPr>
        <w:t xml:space="preserve"> comparing the composition of cell types among </w:t>
      </w:r>
      <w:r w:rsidRPr="00167D91">
        <w:rPr>
          <w:rFonts w:ascii="Arial" w:hAnsi="Arial" w:cs="Arial"/>
          <w:sz w:val="24"/>
          <w:szCs w:val="24"/>
          <w:lang w:val="en-US"/>
        </w:rPr>
        <w:t xml:space="preserve">the </w:t>
      </w:r>
      <w:r w:rsidR="000531AE">
        <w:rPr>
          <w:rFonts w:ascii="Arial" w:hAnsi="Arial" w:cs="Arial"/>
          <w:sz w:val="24"/>
          <w:szCs w:val="24"/>
          <w:lang w:val="en-US"/>
        </w:rPr>
        <w:t>NCI</w:t>
      </w:r>
      <w:r w:rsidRPr="00167D91">
        <w:rPr>
          <w:rFonts w:ascii="Arial" w:hAnsi="Arial" w:cs="Arial"/>
          <w:sz w:val="24"/>
          <w:szCs w:val="24"/>
          <w:lang w:val="en-US"/>
        </w:rPr>
        <w:t>, AD, DLB and PDD</w:t>
      </w:r>
      <w:r w:rsidRPr="00FE5A43">
        <w:rPr>
          <w:rFonts w:ascii="Arial" w:hAnsi="Arial" w:cs="Arial"/>
          <w:sz w:val="24"/>
          <w:szCs w:val="24"/>
        </w:rPr>
        <w:t>.</w:t>
      </w:r>
      <w:r w:rsidRPr="00FE5A43">
        <w:rPr>
          <w:rFonts w:ascii="Arial" w:hAnsi="Arial" w:cs="Arial"/>
          <w:sz w:val="24"/>
          <w:szCs w:val="24"/>
          <w:lang w:val="en-US"/>
        </w:rPr>
        <w:t xml:space="preserve"> </w:t>
      </w:r>
      <w:r w:rsidR="00FE5A43" w:rsidRPr="00FE5A43">
        <w:rPr>
          <w:rFonts w:ascii="Arial" w:hAnsi="Arial" w:cs="Arial"/>
          <w:b/>
          <w:bCs/>
          <w:iCs/>
          <w:sz w:val="24"/>
          <w:szCs w:val="24"/>
        </w:rPr>
        <w:t>(h)</w:t>
      </w:r>
      <w:r w:rsidR="00FE5A43" w:rsidRPr="00FE5A43">
        <w:rPr>
          <w:rFonts w:ascii="Arial" w:hAnsi="Arial" w:cs="Arial"/>
          <w:iCs/>
          <w:sz w:val="24"/>
          <w:szCs w:val="24"/>
        </w:rPr>
        <w:t xml:space="preserve"> UMAP visualization showing the four inhibitory neuron subclusters and six excitatory neuron subclusters identified in the prefrontal cortex from NCI, AD, DLB and PDD. </w:t>
      </w:r>
      <w:r w:rsidRPr="00F91340">
        <w:rPr>
          <w:rFonts w:ascii="Arial" w:hAnsi="Arial" w:cs="Arial"/>
          <w:b/>
          <w:bCs/>
          <w:iCs/>
          <w:sz w:val="24"/>
          <w:szCs w:val="24"/>
        </w:rPr>
        <w:t>(</w:t>
      </w:r>
      <w:proofErr w:type="spellStart"/>
      <w:r w:rsidRPr="00F91340">
        <w:rPr>
          <w:rFonts w:ascii="Arial" w:hAnsi="Arial" w:cs="Arial"/>
          <w:b/>
          <w:bCs/>
          <w:iCs/>
          <w:sz w:val="24"/>
          <w:szCs w:val="24"/>
        </w:rPr>
        <w:t>i</w:t>
      </w:r>
      <w:proofErr w:type="spellEnd"/>
      <w:r w:rsidRPr="00F91340">
        <w:rPr>
          <w:rFonts w:ascii="Arial" w:hAnsi="Arial" w:cs="Arial"/>
          <w:b/>
          <w:bCs/>
          <w:iCs/>
          <w:sz w:val="24"/>
          <w:szCs w:val="24"/>
        </w:rPr>
        <w:t>-r)</w:t>
      </w:r>
      <w:r>
        <w:rPr>
          <w:rFonts w:ascii="Arial" w:hAnsi="Arial" w:cs="Arial"/>
          <w:iCs/>
          <w:sz w:val="24"/>
          <w:szCs w:val="24"/>
        </w:rPr>
        <w:t xml:space="preserve"> </w:t>
      </w:r>
      <w:r w:rsidR="00FE5A43" w:rsidRPr="00FE5A43">
        <w:rPr>
          <w:rFonts w:ascii="Arial" w:hAnsi="Arial" w:cs="Arial"/>
          <w:iCs/>
          <w:sz w:val="24"/>
          <w:szCs w:val="24"/>
        </w:rPr>
        <w:t>Box plot</w:t>
      </w:r>
      <w:r>
        <w:rPr>
          <w:rFonts w:ascii="Arial" w:hAnsi="Arial" w:cs="Arial"/>
          <w:iCs/>
          <w:sz w:val="24"/>
          <w:szCs w:val="24"/>
        </w:rPr>
        <w:t>s</w:t>
      </w:r>
      <w:r w:rsidR="00FE5A43" w:rsidRPr="00FE5A43">
        <w:rPr>
          <w:rFonts w:ascii="Arial" w:hAnsi="Arial" w:cs="Arial"/>
          <w:iCs/>
          <w:sz w:val="24"/>
          <w:szCs w:val="24"/>
        </w:rPr>
        <w:t xml:space="preserve"> showing the composition of </w:t>
      </w:r>
      <w:r w:rsidR="00FE5A43" w:rsidRPr="00FE5A43">
        <w:rPr>
          <w:rFonts w:ascii="Arial" w:hAnsi="Arial" w:cs="Arial"/>
          <w:b/>
          <w:bCs/>
          <w:iCs/>
          <w:sz w:val="24"/>
          <w:szCs w:val="24"/>
        </w:rPr>
        <w:t>(</w:t>
      </w:r>
      <w:proofErr w:type="spellStart"/>
      <w:r w:rsidR="00FE5A43" w:rsidRPr="00FE5A43">
        <w:rPr>
          <w:rFonts w:ascii="Arial" w:hAnsi="Arial" w:cs="Arial"/>
          <w:b/>
          <w:bCs/>
          <w:iCs/>
          <w:sz w:val="24"/>
          <w:szCs w:val="24"/>
        </w:rPr>
        <w:t>i</w:t>
      </w:r>
      <w:proofErr w:type="spellEnd"/>
      <w:r w:rsidR="00FE5A43" w:rsidRPr="00FE5A43">
        <w:rPr>
          <w:rFonts w:ascii="Arial" w:hAnsi="Arial" w:cs="Arial"/>
          <w:b/>
          <w:bCs/>
          <w:iCs/>
          <w:sz w:val="24"/>
          <w:szCs w:val="24"/>
        </w:rPr>
        <w:t>-</w:t>
      </w:r>
      <w:r w:rsidR="00066C0E">
        <w:rPr>
          <w:rFonts w:ascii="Arial" w:hAnsi="Arial" w:cs="Arial"/>
          <w:b/>
          <w:bCs/>
          <w:iCs/>
          <w:sz w:val="24"/>
          <w:szCs w:val="24"/>
        </w:rPr>
        <w:t>n</w:t>
      </w:r>
      <w:r w:rsidR="00FE5A43" w:rsidRPr="00FE5A43">
        <w:rPr>
          <w:rFonts w:ascii="Arial" w:hAnsi="Arial" w:cs="Arial"/>
          <w:b/>
          <w:bCs/>
          <w:iCs/>
          <w:sz w:val="24"/>
          <w:szCs w:val="24"/>
        </w:rPr>
        <w:t>)</w:t>
      </w:r>
      <w:r w:rsidR="00FE5A43" w:rsidRPr="00FE5A43">
        <w:rPr>
          <w:rFonts w:ascii="Arial" w:hAnsi="Arial" w:cs="Arial"/>
          <w:iCs/>
          <w:sz w:val="24"/>
          <w:szCs w:val="24"/>
        </w:rPr>
        <w:t xml:space="preserve"> </w:t>
      </w:r>
      <w:r w:rsidR="00066C0E" w:rsidRPr="00FE5A43">
        <w:rPr>
          <w:rFonts w:ascii="Arial" w:hAnsi="Arial" w:cs="Arial"/>
          <w:iCs/>
          <w:sz w:val="24"/>
          <w:szCs w:val="24"/>
        </w:rPr>
        <w:t>ex</w:t>
      </w:r>
      <w:r w:rsidR="00066C0E">
        <w:rPr>
          <w:rFonts w:ascii="Arial" w:hAnsi="Arial" w:cs="Arial"/>
          <w:iCs/>
          <w:sz w:val="24"/>
          <w:szCs w:val="24"/>
        </w:rPr>
        <w:t>c</w:t>
      </w:r>
      <w:r w:rsidR="00066C0E" w:rsidRPr="00FE5A43">
        <w:rPr>
          <w:rFonts w:ascii="Arial" w:hAnsi="Arial" w:cs="Arial"/>
          <w:iCs/>
          <w:sz w:val="24"/>
          <w:szCs w:val="24"/>
        </w:rPr>
        <w:t>i</w:t>
      </w:r>
      <w:r w:rsidR="00066C0E">
        <w:rPr>
          <w:rFonts w:ascii="Arial" w:hAnsi="Arial" w:cs="Arial"/>
          <w:iCs/>
          <w:sz w:val="24"/>
          <w:szCs w:val="24"/>
        </w:rPr>
        <w:t>ta</w:t>
      </w:r>
      <w:r w:rsidR="00066C0E" w:rsidRPr="00FE5A43">
        <w:rPr>
          <w:rFonts w:ascii="Arial" w:hAnsi="Arial" w:cs="Arial"/>
          <w:iCs/>
          <w:sz w:val="24"/>
          <w:szCs w:val="24"/>
        </w:rPr>
        <w:t xml:space="preserve">tory </w:t>
      </w:r>
      <w:r w:rsidR="00FE5A43" w:rsidRPr="00FE5A43">
        <w:rPr>
          <w:rFonts w:ascii="Arial" w:hAnsi="Arial" w:cs="Arial"/>
          <w:iCs/>
          <w:sz w:val="24"/>
          <w:szCs w:val="24"/>
        </w:rPr>
        <w:t xml:space="preserve">neuronal subclusters and </w:t>
      </w:r>
      <w:r w:rsidR="00FE5A43" w:rsidRPr="00FE5A43">
        <w:rPr>
          <w:rFonts w:ascii="Arial" w:hAnsi="Arial" w:cs="Arial"/>
          <w:b/>
          <w:bCs/>
          <w:iCs/>
          <w:sz w:val="24"/>
          <w:szCs w:val="24"/>
        </w:rPr>
        <w:t>(</w:t>
      </w:r>
      <w:r w:rsidR="00066C0E">
        <w:rPr>
          <w:rFonts w:ascii="Arial" w:hAnsi="Arial" w:cs="Arial"/>
          <w:b/>
          <w:bCs/>
          <w:iCs/>
          <w:sz w:val="24"/>
          <w:szCs w:val="24"/>
        </w:rPr>
        <w:t>o</w:t>
      </w:r>
      <w:r w:rsidR="00FE5A43" w:rsidRPr="00FE5A43">
        <w:rPr>
          <w:rFonts w:ascii="Arial" w:hAnsi="Arial" w:cs="Arial"/>
          <w:b/>
          <w:bCs/>
          <w:iCs/>
          <w:sz w:val="24"/>
          <w:szCs w:val="24"/>
        </w:rPr>
        <w:t>-r)</w:t>
      </w:r>
      <w:r w:rsidR="00FE5A43" w:rsidRPr="00FE5A43">
        <w:rPr>
          <w:rFonts w:ascii="Arial" w:hAnsi="Arial" w:cs="Arial"/>
          <w:iCs/>
          <w:sz w:val="24"/>
          <w:szCs w:val="24"/>
        </w:rPr>
        <w:t xml:space="preserve"> </w:t>
      </w:r>
      <w:r w:rsidR="00066C0E" w:rsidRPr="00FE5A43">
        <w:rPr>
          <w:rFonts w:ascii="Arial" w:hAnsi="Arial" w:cs="Arial"/>
          <w:iCs/>
          <w:sz w:val="24"/>
          <w:szCs w:val="24"/>
        </w:rPr>
        <w:t xml:space="preserve">inhibitory </w:t>
      </w:r>
      <w:r w:rsidR="00FE5A43" w:rsidRPr="00FE5A43">
        <w:rPr>
          <w:rFonts w:ascii="Arial" w:hAnsi="Arial" w:cs="Arial"/>
          <w:iCs/>
          <w:sz w:val="24"/>
          <w:szCs w:val="24"/>
        </w:rPr>
        <w:t>neuron subclusters among the NCI, AD, DLB and PDD.</w:t>
      </w:r>
    </w:p>
    <w:p w14:paraId="2E5C4E31" w14:textId="458A2B33" w:rsidR="00882FFF" w:rsidRDefault="00882FFF" w:rsidP="00167D91">
      <w:pPr>
        <w:tabs>
          <w:tab w:val="left" w:pos="1416"/>
        </w:tabs>
        <w:spacing w:after="0" w:line="480" w:lineRule="auto"/>
        <w:jc w:val="both"/>
        <w:rPr>
          <w:rFonts w:ascii="Arial" w:hAnsi="Arial" w:cs="Arial"/>
          <w:sz w:val="24"/>
          <w:szCs w:val="24"/>
        </w:rPr>
      </w:pPr>
    </w:p>
    <w:p w14:paraId="0A6E3FBD" w14:textId="77777777" w:rsidR="00066C0E" w:rsidRPr="00FE5A43" w:rsidRDefault="00066C0E" w:rsidP="00167D91">
      <w:pPr>
        <w:tabs>
          <w:tab w:val="left" w:pos="1416"/>
        </w:tabs>
        <w:spacing w:after="0" w:line="480" w:lineRule="auto"/>
        <w:jc w:val="both"/>
        <w:rPr>
          <w:rFonts w:ascii="Arial" w:hAnsi="Arial" w:cs="Arial"/>
          <w:sz w:val="24"/>
          <w:szCs w:val="24"/>
        </w:rPr>
      </w:pPr>
    </w:p>
    <w:p w14:paraId="23B33918" w14:textId="77777777" w:rsidR="000531AE" w:rsidRDefault="000531AE" w:rsidP="00167D91">
      <w:pPr>
        <w:tabs>
          <w:tab w:val="left" w:pos="1416"/>
        </w:tabs>
        <w:spacing w:after="0" w:line="480" w:lineRule="auto"/>
        <w:jc w:val="both"/>
        <w:rPr>
          <w:rFonts w:ascii="Arial" w:hAnsi="Arial" w:cs="Arial"/>
          <w:b/>
          <w:bCs/>
          <w:sz w:val="24"/>
          <w:szCs w:val="24"/>
          <w:lang w:val="en-US"/>
        </w:rPr>
      </w:pPr>
    </w:p>
    <w:p w14:paraId="374C12C9" w14:textId="77777777" w:rsidR="002467E7" w:rsidRDefault="002467E7" w:rsidP="00167D91">
      <w:pPr>
        <w:tabs>
          <w:tab w:val="left" w:pos="1416"/>
        </w:tabs>
        <w:spacing w:after="0" w:line="480" w:lineRule="auto"/>
        <w:jc w:val="both"/>
        <w:rPr>
          <w:rFonts w:ascii="Arial" w:hAnsi="Arial" w:cs="Arial"/>
          <w:b/>
          <w:bCs/>
          <w:sz w:val="24"/>
          <w:szCs w:val="24"/>
          <w:lang w:val="en-US"/>
        </w:rPr>
      </w:pPr>
    </w:p>
    <w:p w14:paraId="6269F65D" w14:textId="5492EDA2" w:rsidR="000531AE" w:rsidRDefault="000531AE" w:rsidP="00167D91">
      <w:pPr>
        <w:tabs>
          <w:tab w:val="left" w:pos="1416"/>
        </w:tabs>
        <w:spacing w:after="0" w:line="480" w:lineRule="auto"/>
        <w:jc w:val="both"/>
        <w:rPr>
          <w:rFonts w:ascii="Arial" w:hAnsi="Arial" w:cs="Arial"/>
          <w:b/>
          <w:bCs/>
          <w:sz w:val="24"/>
          <w:szCs w:val="24"/>
          <w:lang w:val="en-US"/>
        </w:rPr>
      </w:pPr>
      <w:r>
        <w:rPr>
          <w:rFonts w:ascii="Arial" w:hAnsi="Arial" w:cs="Arial"/>
          <w:b/>
          <w:bCs/>
          <w:sz w:val="24"/>
          <w:szCs w:val="24"/>
          <w:lang w:val="en-US"/>
        </w:rPr>
        <w:lastRenderedPageBreak/>
        <w:t>Additional file 2: Figure S4</w:t>
      </w:r>
    </w:p>
    <w:p w14:paraId="2B275A69" w14:textId="0BBC1FCE" w:rsidR="00882FFF" w:rsidRDefault="000531AE" w:rsidP="00167D91">
      <w:pPr>
        <w:tabs>
          <w:tab w:val="left" w:pos="1416"/>
        </w:tabs>
        <w:spacing w:after="0" w:line="480" w:lineRule="auto"/>
        <w:jc w:val="both"/>
        <w:rPr>
          <w:rFonts w:ascii="Arial" w:hAnsi="Arial" w:cs="Arial"/>
          <w:sz w:val="24"/>
          <w:szCs w:val="24"/>
          <w:lang w:val="en-US"/>
        </w:rPr>
      </w:pPr>
      <w:r>
        <w:rPr>
          <w:noProof/>
        </w:rPr>
        <w:drawing>
          <wp:inline distT="0" distB="0" distL="0" distR="0" wp14:anchorId="5DFA7C2F" wp14:editId="625E3E8F">
            <wp:extent cx="5731510" cy="1680845"/>
            <wp:effectExtent l="0" t="0" r="2540" b="0"/>
            <wp:docPr id="799569060" name="Picture 1" descr="A diagram of a number of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569060" name="Picture 1" descr="A diagram of a number of dots&#10;&#10;AI-generated content may be incorrect."/>
                    <pic:cNvPicPr/>
                  </pic:nvPicPr>
                  <pic:blipFill>
                    <a:blip r:embed="rId11"/>
                    <a:stretch>
                      <a:fillRect/>
                    </a:stretch>
                  </pic:blipFill>
                  <pic:spPr>
                    <a:xfrm>
                      <a:off x="0" y="0"/>
                      <a:ext cx="5731510" cy="1680845"/>
                    </a:xfrm>
                    <a:prstGeom prst="rect">
                      <a:avLst/>
                    </a:prstGeom>
                  </pic:spPr>
                </pic:pic>
              </a:graphicData>
            </a:graphic>
          </wp:inline>
        </w:drawing>
      </w:r>
      <w:r w:rsidRPr="000531AE">
        <w:rPr>
          <w:rFonts w:ascii="Arial" w:hAnsi="Arial" w:cs="Arial"/>
          <w:b/>
          <w:bCs/>
          <w:sz w:val="24"/>
          <w:szCs w:val="24"/>
        </w:rPr>
        <w:t>Fig</w:t>
      </w:r>
      <w:r w:rsidR="00F70D57">
        <w:rPr>
          <w:rFonts w:ascii="Arial" w:hAnsi="Arial" w:cs="Arial"/>
          <w:b/>
          <w:bCs/>
          <w:sz w:val="24"/>
          <w:szCs w:val="24"/>
        </w:rPr>
        <w:t>.</w:t>
      </w:r>
      <w:r w:rsidRPr="000531AE">
        <w:rPr>
          <w:rFonts w:ascii="Arial" w:hAnsi="Arial" w:cs="Arial"/>
          <w:b/>
          <w:bCs/>
          <w:sz w:val="24"/>
          <w:szCs w:val="24"/>
        </w:rPr>
        <w:t xml:space="preserve"> S4 </w:t>
      </w:r>
      <w:r w:rsidRPr="00F70D57">
        <w:rPr>
          <w:rFonts w:ascii="Arial" w:hAnsi="Arial" w:cs="Arial"/>
          <w:sz w:val="24"/>
          <w:szCs w:val="24"/>
        </w:rPr>
        <w:t>Venn diagram showing the DEGs identified by MAST and DESeq2.</w:t>
      </w:r>
    </w:p>
    <w:p w14:paraId="7631C51C" w14:textId="23164D4B" w:rsidR="000531AE" w:rsidRDefault="000531AE" w:rsidP="00167D91">
      <w:pPr>
        <w:tabs>
          <w:tab w:val="left" w:pos="1416"/>
        </w:tabs>
        <w:spacing w:after="0" w:line="480" w:lineRule="auto"/>
        <w:jc w:val="both"/>
        <w:rPr>
          <w:rFonts w:ascii="Arial" w:hAnsi="Arial" w:cs="Arial"/>
          <w:sz w:val="24"/>
          <w:szCs w:val="24"/>
        </w:rPr>
      </w:pPr>
    </w:p>
    <w:p w14:paraId="4D837896" w14:textId="77777777" w:rsidR="007B3A56" w:rsidRDefault="007B3A56" w:rsidP="00167D91">
      <w:pPr>
        <w:tabs>
          <w:tab w:val="left" w:pos="1416"/>
        </w:tabs>
        <w:spacing w:after="0" w:line="480" w:lineRule="auto"/>
        <w:jc w:val="both"/>
        <w:rPr>
          <w:rFonts w:ascii="Arial" w:hAnsi="Arial" w:cs="Arial"/>
          <w:sz w:val="24"/>
          <w:szCs w:val="24"/>
        </w:rPr>
      </w:pPr>
    </w:p>
    <w:p w14:paraId="4F6208FE" w14:textId="77777777" w:rsidR="002467E7" w:rsidRDefault="002467E7" w:rsidP="00167D91">
      <w:pPr>
        <w:tabs>
          <w:tab w:val="left" w:pos="1416"/>
        </w:tabs>
        <w:spacing w:after="0" w:line="480" w:lineRule="auto"/>
        <w:jc w:val="both"/>
        <w:rPr>
          <w:rFonts w:ascii="Arial" w:hAnsi="Arial" w:cs="Arial"/>
          <w:sz w:val="24"/>
          <w:szCs w:val="24"/>
        </w:rPr>
      </w:pPr>
    </w:p>
    <w:p w14:paraId="02933F7D" w14:textId="3AFEDBFF" w:rsidR="000531AE" w:rsidRDefault="000531AE" w:rsidP="00167D91">
      <w:pPr>
        <w:tabs>
          <w:tab w:val="left" w:pos="1416"/>
        </w:tabs>
        <w:spacing w:after="0" w:line="480" w:lineRule="auto"/>
        <w:jc w:val="both"/>
        <w:rPr>
          <w:rFonts w:ascii="Arial" w:hAnsi="Arial" w:cs="Arial"/>
          <w:b/>
          <w:bCs/>
          <w:sz w:val="24"/>
          <w:szCs w:val="24"/>
        </w:rPr>
      </w:pPr>
      <w:r w:rsidRPr="004B2CEC">
        <w:rPr>
          <w:rFonts w:ascii="Arial" w:hAnsi="Arial" w:cs="Arial"/>
          <w:b/>
          <w:bCs/>
          <w:sz w:val="24"/>
          <w:szCs w:val="24"/>
        </w:rPr>
        <w:t>Additional file</w:t>
      </w:r>
      <w:r w:rsidR="006553D6">
        <w:rPr>
          <w:rFonts w:ascii="Arial" w:hAnsi="Arial" w:cs="Arial"/>
          <w:b/>
          <w:bCs/>
          <w:sz w:val="24"/>
          <w:szCs w:val="24"/>
        </w:rPr>
        <w:t xml:space="preserve"> 2</w:t>
      </w:r>
      <w:r w:rsidRPr="004B2CEC">
        <w:rPr>
          <w:rFonts w:ascii="Arial" w:hAnsi="Arial" w:cs="Arial"/>
          <w:b/>
          <w:bCs/>
          <w:sz w:val="24"/>
          <w:szCs w:val="24"/>
        </w:rPr>
        <w:t>: Figure S5</w:t>
      </w:r>
    </w:p>
    <w:p w14:paraId="44CEC966" w14:textId="29A0096B" w:rsidR="004B2CEC" w:rsidRDefault="004B2CEC" w:rsidP="00167D91">
      <w:pPr>
        <w:tabs>
          <w:tab w:val="left" w:pos="1416"/>
        </w:tabs>
        <w:spacing w:after="0" w:line="480" w:lineRule="auto"/>
        <w:jc w:val="both"/>
        <w:rPr>
          <w:rFonts w:ascii="Arial" w:hAnsi="Arial" w:cs="Arial"/>
          <w:b/>
          <w:bCs/>
          <w:sz w:val="24"/>
          <w:szCs w:val="24"/>
        </w:rPr>
      </w:pPr>
      <w:r>
        <w:rPr>
          <w:noProof/>
        </w:rPr>
        <w:drawing>
          <wp:inline distT="0" distB="0" distL="0" distR="0" wp14:anchorId="7B96192C" wp14:editId="47F3E831">
            <wp:extent cx="5731510" cy="2880995"/>
            <wp:effectExtent l="0" t="0" r="2540" b="0"/>
            <wp:docPr id="1617419376" name="Picture 1" descr="A group of circles with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19376" name="Picture 1" descr="A group of circles with numbers and letters&#10;&#10;AI-generated content may be incorrect."/>
                    <pic:cNvPicPr/>
                  </pic:nvPicPr>
                  <pic:blipFill>
                    <a:blip r:embed="rId12"/>
                    <a:stretch>
                      <a:fillRect/>
                    </a:stretch>
                  </pic:blipFill>
                  <pic:spPr>
                    <a:xfrm>
                      <a:off x="0" y="0"/>
                      <a:ext cx="5731510" cy="2880995"/>
                    </a:xfrm>
                    <a:prstGeom prst="rect">
                      <a:avLst/>
                    </a:prstGeom>
                  </pic:spPr>
                </pic:pic>
              </a:graphicData>
            </a:graphic>
          </wp:inline>
        </w:drawing>
      </w:r>
    </w:p>
    <w:p w14:paraId="05AB3DAB" w14:textId="389BDB23" w:rsidR="004B2CEC" w:rsidRDefault="004B2CEC" w:rsidP="00167D91">
      <w:pPr>
        <w:tabs>
          <w:tab w:val="left" w:pos="1416"/>
        </w:tabs>
        <w:spacing w:after="0" w:line="480" w:lineRule="auto"/>
        <w:jc w:val="both"/>
        <w:rPr>
          <w:rFonts w:ascii="Arial" w:hAnsi="Arial" w:cs="Arial"/>
          <w:b/>
          <w:bCs/>
          <w:sz w:val="24"/>
          <w:szCs w:val="24"/>
        </w:rPr>
      </w:pPr>
      <w:r w:rsidRPr="004B2CEC">
        <w:rPr>
          <w:rFonts w:ascii="Arial" w:hAnsi="Arial" w:cs="Arial"/>
          <w:b/>
          <w:bCs/>
          <w:sz w:val="24"/>
          <w:szCs w:val="24"/>
        </w:rPr>
        <w:t>Fig</w:t>
      </w:r>
      <w:r w:rsidR="006B51B9">
        <w:rPr>
          <w:rFonts w:ascii="Arial" w:hAnsi="Arial" w:cs="Arial"/>
          <w:b/>
          <w:bCs/>
          <w:sz w:val="24"/>
          <w:szCs w:val="24"/>
        </w:rPr>
        <w:t>.</w:t>
      </w:r>
      <w:r w:rsidRPr="004B2CEC">
        <w:rPr>
          <w:rFonts w:ascii="Arial" w:hAnsi="Arial" w:cs="Arial"/>
          <w:b/>
          <w:bCs/>
          <w:sz w:val="24"/>
          <w:szCs w:val="24"/>
        </w:rPr>
        <w:t xml:space="preserve"> S</w:t>
      </w:r>
      <w:r>
        <w:rPr>
          <w:rFonts w:ascii="Arial" w:hAnsi="Arial" w:cs="Arial"/>
          <w:b/>
          <w:bCs/>
          <w:sz w:val="24"/>
          <w:szCs w:val="24"/>
        </w:rPr>
        <w:t>5</w:t>
      </w:r>
      <w:r w:rsidRPr="004B2CEC">
        <w:rPr>
          <w:rFonts w:ascii="Arial" w:hAnsi="Arial" w:cs="Arial"/>
          <w:b/>
          <w:bCs/>
          <w:sz w:val="24"/>
          <w:szCs w:val="24"/>
        </w:rPr>
        <w:t xml:space="preserve"> </w:t>
      </w:r>
      <w:r w:rsidRPr="00F70D57">
        <w:rPr>
          <w:rFonts w:ascii="Arial" w:hAnsi="Arial" w:cs="Arial"/>
          <w:sz w:val="24"/>
          <w:szCs w:val="24"/>
        </w:rPr>
        <w:t>Venn diagrams illustrate the overlap of differentially expressed genes (DEGs) among AD, PDD and DLB dementia subtypes for inhibitory neurons, excitatory neurons, microglia, endothelial cells, oligodendrocytes precursor cells (OPC), oligodendrocytes and astrocyte.</w:t>
      </w:r>
    </w:p>
    <w:p w14:paraId="53439963" w14:textId="77777777" w:rsidR="004B2CEC" w:rsidRDefault="004B2CEC" w:rsidP="00167D91">
      <w:pPr>
        <w:tabs>
          <w:tab w:val="left" w:pos="1416"/>
        </w:tabs>
        <w:spacing w:after="0" w:line="480" w:lineRule="auto"/>
        <w:jc w:val="both"/>
        <w:rPr>
          <w:rFonts w:ascii="Arial" w:hAnsi="Arial" w:cs="Arial"/>
          <w:b/>
          <w:bCs/>
          <w:sz w:val="24"/>
          <w:szCs w:val="24"/>
        </w:rPr>
      </w:pPr>
    </w:p>
    <w:p w14:paraId="6BAD36F4" w14:textId="2DDA579C" w:rsidR="004B2CEC" w:rsidRPr="004B2CEC" w:rsidRDefault="004B2CEC" w:rsidP="004B2CEC">
      <w:pPr>
        <w:tabs>
          <w:tab w:val="left" w:pos="1416"/>
        </w:tabs>
        <w:spacing w:after="0" w:line="480" w:lineRule="auto"/>
        <w:jc w:val="both"/>
        <w:rPr>
          <w:rFonts w:ascii="Arial" w:hAnsi="Arial" w:cs="Arial"/>
          <w:b/>
          <w:bCs/>
          <w:sz w:val="24"/>
          <w:szCs w:val="24"/>
          <w:lang w:val="en-US"/>
        </w:rPr>
      </w:pPr>
      <w:r w:rsidRPr="004B2CEC">
        <w:rPr>
          <w:rFonts w:ascii="Arial" w:hAnsi="Arial" w:cs="Arial"/>
          <w:b/>
          <w:bCs/>
          <w:sz w:val="24"/>
          <w:szCs w:val="24"/>
        </w:rPr>
        <w:lastRenderedPageBreak/>
        <w:t>Additional file</w:t>
      </w:r>
      <w:r w:rsidR="006553D6">
        <w:rPr>
          <w:rFonts w:ascii="Arial" w:hAnsi="Arial" w:cs="Arial"/>
          <w:b/>
          <w:bCs/>
          <w:sz w:val="24"/>
          <w:szCs w:val="24"/>
        </w:rPr>
        <w:t xml:space="preserve"> 2</w:t>
      </w:r>
      <w:r w:rsidRPr="004B2CEC">
        <w:rPr>
          <w:rFonts w:ascii="Arial" w:hAnsi="Arial" w:cs="Arial"/>
          <w:b/>
          <w:bCs/>
          <w:sz w:val="24"/>
          <w:szCs w:val="24"/>
        </w:rPr>
        <w:t>: Figure S</w:t>
      </w:r>
      <w:r>
        <w:rPr>
          <w:rFonts w:ascii="Arial" w:hAnsi="Arial" w:cs="Arial"/>
          <w:b/>
          <w:bCs/>
          <w:sz w:val="24"/>
          <w:szCs w:val="24"/>
        </w:rPr>
        <w:t>6</w:t>
      </w:r>
    </w:p>
    <w:p w14:paraId="35146D2D" w14:textId="77777777" w:rsidR="004B2CEC" w:rsidRPr="004B2CEC" w:rsidRDefault="004B2CEC" w:rsidP="00167D91">
      <w:pPr>
        <w:tabs>
          <w:tab w:val="left" w:pos="1416"/>
        </w:tabs>
        <w:spacing w:after="0" w:line="480" w:lineRule="auto"/>
        <w:jc w:val="both"/>
        <w:rPr>
          <w:rFonts w:ascii="Arial" w:hAnsi="Arial" w:cs="Arial"/>
          <w:b/>
          <w:bCs/>
          <w:sz w:val="24"/>
          <w:szCs w:val="24"/>
          <w:lang w:val="en-US"/>
        </w:rPr>
      </w:pPr>
    </w:p>
    <w:p w14:paraId="00BCC8A9" w14:textId="26334837" w:rsidR="00976CA9" w:rsidRDefault="004B2CEC" w:rsidP="00167D91">
      <w:pPr>
        <w:spacing w:after="0" w:line="480" w:lineRule="auto"/>
        <w:jc w:val="both"/>
        <w:rPr>
          <w:rFonts w:ascii="Arial" w:hAnsi="Arial" w:cs="Arial"/>
          <w:b/>
          <w:bCs/>
          <w:sz w:val="24"/>
          <w:szCs w:val="24"/>
        </w:rPr>
      </w:pPr>
      <w:r>
        <w:rPr>
          <w:rFonts w:ascii="Arial" w:hAnsi="Arial" w:cs="Arial"/>
          <w:b/>
          <w:bCs/>
          <w:sz w:val="24"/>
          <w:szCs w:val="24"/>
        </w:rPr>
        <w:t xml:space="preserve">                                     </w:t>
      </w:r>
      <w:r>
        <w:rPr>
          <w:noProof/>
        </w:rPr>
        <w:drawing>
          <wp:inline distT="0" distB="0" distL="0" distR="0" wp14:anchorId="31487BEF" wp14:editId="44C75458">
            <wp:extent cx="3124200" cy="1931670"/>
            <wp:effectExtent l="0" t="0" r="0" b="0"/>
            <wp:docPr id="694984982" name="Picture 1" descr="A diagram of datase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984982" name="Picture 1" descr="A diagram of datasets&#10;&#10;AI-generated content may be incorrect."/>
                    <pic:cNvPicPr>
                      <a:picLocks noChangeAspect="1"/>
                    </pic:cNvPicPr>
                  </pic:nvPicPr>
                  <pic:blipFill>
                    <a:blip r:embed="rId13"/>
                    <a:stretch>
                      <a:fillRect/>
                    </a:stretch>
                  </pic:blipFill>
                  <pic:spPr>
                    <a:xfrm>
                      <a:off x="0" y="0"/>
                      <a:ext cx="3124200" cy="1931670"/>
                    </a:xfrm>
                    <a:prstGeom prst="rect">
                      <a:avLst/>
                    </a:prstGeom>
                  </pic:spPr>
                </pic:pic>
              </a:graphicData>
            </a:graphic>
          </wp:inline>
        </w:drawing>
      </w:r>
    </w:p>
    <w:p w14:paraId="4FB52337" w14:textId="3B61F90A" w:rsidR="004B2CEC" w:rsidRPr="00F70D57" w:rsidRDefault="004B2CEC" w:rsidP="004B2CEC">
      <w:pPr>
        <w:spacing w:after="0" w:line="480" w:lineRule="auto"/>
        <w:jc w:val="both"/>
        <w:rPr>
          <w:rFonts w:ascii="Arial" w:hAnsi="Arial" w:cs="Arial"/>
          <w:sz w:val="24"/>
          <w:szCs w:val="24"/>
        </w:rPr>
      </w:pPr>
      <w:r w:rsidRPr="004B2CEC">
        <w:rPr>
          <w:rFonts w:ascii="Arial" w:hAnsi="Arial" w:cs="Arial"/>
          <w:b/>
          <w:bCs/>
          <w:sz w:val="24"/>
          <w:szCs w:val="24"/>
        </w:rPr>
        <w:t>Fig</w:t>
      </w:r>
      <w:r>
        <w:rPr>
          <w:rFonts w:ascii="Arial" w:hAnsi="Arial" w:cs="Arial"/>
          <w:b/>
          <w:bCs/>
          <w:sz w:val="24"/>
          <w:szCs w:val="24"/>
        </w:rPr>
        <w:t>.</w:t>
      </w:r>
      <w:r w:rsidRPr="004B2CEC">
        <w:rPr>
          <w:rFonts w:ascii="Arial" w:hAnsi="Arial" w:cs="Arial"/>
          <w:b/>
          <w:bCs/>
          <w:sz w:val="24"/>
          <w:szCs w:val="24"/>
        </w:rPr>
        <w:t xml:space="preserve"> S</w:t>
      </w:r>
      <w:r>
        <w:rPr>
          <w:rFonts w:ascii="Arial" w:hAnsi="Arial" w:cs="Arial"/>
          <w:b/>
          <w:bCs/>
          <w:sz w:val="24"/>
          <w:szCs w:val="24"/>
        </w:rPr>
        <w:t>6</w:t>
      </w:r>
      <w:r w:rsidRPr="004B2CEC">
        <w:rPr>
          <w:rFonts w:ascii="Arial" w:hAnsi="Arial" w:cs="Arial"/>
          <w:b/>
          <w:bCs/>
          <w:sz w:val="24"/>
          <w:szCs w:val="24"/>
        </w:rPr>
        <w:t xml:space="preserve"> </w:t>
      </w:r>
      <w:r w:rsidRPr="00F70D57">
        <w:rPr>
          <w:rFonts w:ascii="Arial" w:hAnsi="Arial" w:cs="Arial"/>
          <w:sz w:val="24"/>
          <w:szCs w:val="24"/>
        </w:rPr>
        <w:t>Venn diagram showing the AD DEGs in the in-house dataset compared to two published datasets.</w:t>
      </w:r>
    </w:p>
    <w:p w14:paraId="2B90A9F2" w14:textId="77777777" w:rsidR="00A63EB4" w:rsidRDefault="00A63EB4" w:rsidP="002467E7">
      <w:pPr>
        <w:tabs>
          <w:tab w:val="left" w:pos="1416"/>
        </w:tabs>
        <w:spacing w:after="0" w:line="480" w:lineRule="auto"/>
        <w:jc w:val="both"/>
        <w:rPr>
          <w:rFonts w:ascii="Arial" w:hAnsi="Arial" w:cs="Arial"/>
          <w:b/>
          <w:bCs/>
          <w:sz w:val="24"/>
          <w:szCs w:val="24"/>
        </w:rPr>
      </w:pPr>
    </w:p>
    <w:p w14:paraId="5DF6BFCD" w14:textId="77777777" w:rsidR="00A63EB4" w:rsidRDefault="00A63EB4" w:rsidP="002467E7">
      <w:pPr>
        <w:tabs>
          <w:tab w:val="left" w:pos="1416"/>
        </w:tabs>
        <w:spacing w:after="0" w:line="480" w:lineRule="auto"/>
        <w:jc w:val="both"/>
        <w:rPr>
          <w:rFonts w:ascii="Arial" w:hAnsi="Arial" w:cs="Arial"/>
          <w:b/>
          <w:bCs/>
          <w:sz w:val="24"/>
          <w:szCs w:val="24"/>
        </w:rPr>
      </w:pPr>
    </w:p>
    <w:p w14:paraId="5B5FCA08" w14:textId="77777777" w:rsidR="00491731" w:rsidRDefault="00491731" w:rsidP="002467E7">
      <w:pPr>
        <w:tabs>
          <w:tab w:val="left" w:pos="1416"/>
        </w:tabs>
        <w:spacing w:after="0" w:line="480" w:lineRule="auto"/>
        <w:jc w:val="both"/>
        <w:rPr>
          <w:rFonts w:ascii="Arial" w:hAnsi="Arial" w:cs="Arial"/>
          <w:b/>
          <w:bCs/>
          <w:sz w:val="24"/>
          <w:szCs w:val="24"/>
        </w:rPr>
      </w:pPr>
    </w:p>
    <w:p w14:paraId="3454852D" w14:textId="77777777" w:rsidR="00491731" w:rsidRDefault="00491731" w:rsidP="002467E7">
      <w:pPr>
        <w:tabs>
          <w:tab w:val="left" w:pos="1416"/>
        </w:tabs>
        <w:spacing w:after="0" w:line="480" w:lineRule="auto"/>
        <w:jc w:val="both"/>
        <w:rPr>
          <w:rFonts w:ascii="Arial" w:hAnsi="Arial" w:cs="Arial"/>
          <w:b/>
          <w:bCs/>
          <w:sz w:val="24"/>
          <w:szCs w:val="24"/>
        </w:rPr>
      </w:pPr>
    </w:p>
    <w:p w14:paraId="1069B275" w14:textId="77777777" w:rsidR="00491731" w:rsidRDefault="00491731" w:rsidP="002467E7">
      <w:pPr>
        <w:tabs>
          <w:tab w:val="left" w:pos="1416"/>
        </w:tabs>
        <w:spacing w:after="0" w:line="480" w:lineRule="auto"/>
        <w:jc w:val="both"/>
        <w:rPr>
          <w:rFonts w:ascii="Arial" w:hAnsi="Arial" w:cs="Arial"/>
          <w:b/>
          <w:bCs/>
          <w:sz w:val="24"/>
          <w:szCs w:val="24"/>
        </w:rPr>
      </w:pPr>
    </w:p>
    <w:p w14:paraId="2EAF3951" w14:textId="77777777" w:rsidR="00491731" w:rsidRDefault="00491731" w:rsidP="002467E7">
      <w:pPr>
        <w:tabs>
          <w:tab w:val="left" w:pos="1416"/>
        </w:tabs>
        <w:spacing w:after="0" w:line="480" w:lineRule="auto"/>
        <w:jc w:val="both"/>
        <w:rPr>
          <w:rFonts w:ascii="Arial" w:hAnsi="Arial" w:cs="Arial"/>
          <w:b/>
          <w:bCs/>
          <w:sz w:val="24"/>
          <w:szCs w:val="24"/>
        </w:rPr>
      </w:pPr>
    </w:p>
    <w:p w14:paraId="343F2DEE" w14:textId="77777777" w:rsidR="00491731" w:rsidRDefault="00491731" w:rsidP="002467E7">
      <w:pPr>
        <w:tabs>
          <w:tab w:val="left" w:pos="1416"/>
        </w:tabs>
        <w:spacing w:after="0" w:line="480" w:lineRule="auto"/>
        <w:jc w:val="both"/>
        <w:rPr>
          <w:rFonts w:ascii="Arial" w:hAnsi="Arial" w:cs="Arial"/>
          <w:b/>
          <w:bCs/>
          <w:sz w:val="24"/>
          <w:szCs w:val="24"/>
        </w:rPr>
      </w:pPr>
    </w:p>
    <w:p w14:paraId="67FC147E" w14:textId="77777777" w:rsidR="00491731" w:rsidRDefault="00491731" w:rsidP="002467E7">
      <w:pPr>
        <w:tabs>
          <w:tab w:val="left" w:pos="1416"/>
        </w:tabs>
        <w:spacing w:after="0" w:line="480" w:lineRule="auto"/>
        <w:jc w:val="both"/>
        <w:rPr>
          <w:rFonts w:ascii="Arial" w:hAnsi="Arial" w:cs="Arial"/>
          <w:b/>
          <w:bCs/>
          <w:sz w:val="24"/>
          <w:szCs w:val="24"/>
        </w:rPr>
      </w:pPr>
    </w:p>
    <w:p w14:paraId="5B55CB14" w14:textId="77777777" w:rsidR="00491731" w:rsidRDefault="00491731" w:rsidP="002467E7">
      <w:pPr>
        <w:tabs>
          <w:tab w:val="left" w:pos="1416"/>
        </w:tabs>
        <w:spacing w:after="0" w:line="480" w:lineRule="auto"/>
        <w:jc w:val="both"/>
        <w:rPr>
          <w:rFonts w:ascii="Arial" w:hAnsi="Arial" w:cs="Arial"/>
          <w:b/>
          <w:bCs/>
          <w:sz w:val="24"/>
          <w:szCs w:val="24"/>
        </w:rPr>
      </w:pPr>
    </w:p>
    <w:p w14:paraId="4FB3ADE8" w14:textId="77777777" w:rsidR="00491731" w:rsidRDefault="00491731" w:rsidP="002467E7">
      <w:pPr>
        <w:tabs>
          <w:tab w:val="left" w:pos="1416"/>
        </w:tabs>
        <w:spacing w:after="0" w:line="480" w:lineRule="auto"/>
        <w:jc w:val="both"/>
        <w:rPr>
          <w:rFonts w:ascii="Arial" w:hAnsi="Arial" w:cs="Arial"/>
          <w:b/>
          <w:bCs/>
          <w:sz w:val="24"/>
          <w:szCs w:val="24"/>
        </w:rPr>
      </w:pPr>
    </w:p>
    <w:p w14:paraId="5B4A2A2C" w14:textId="77777777" w:rsidR="00491731" w:rsidRDefault="00491731" w:rsidP="002467E7">
      <w:pPr>
        <w:tabs>
          <w:tab w:val="left" w:pos="1416"/>
        </w:tabs>
        <w:spacing w:after="0" w:line="480" w:lineRule="auto"/>
        <w:jc w:val="both"/>
        <w:rPr>
          <w:rFonts w:ascii="Arial" w:hAnsi="Arial" w:cs="Arial"/>
          <w:b/>
          <w:bCs/>
          <w:sz w:val="24"/>
          <w:szCs w:val="24"/>
        </w:rPr>
      </w:pPr>
    </w:p>
    <w:p w14:paraId="1B5E9360" w14:textId="77777777" w:rsidR="00491731" w:rsidRDefault="00491731" w:rsidP="002467E7">
      <w:pPr>
        <w:tabs>
          <w:tab w:val="left" w:pos="1416"/>
        </w:tabs>
        <w:spacing w:after="0" w:line="480" w:lineRule="auto"/>
        <w:jc w:val="both"/>
        <w:rPr>
          <w:rFonts w:ascii="Arial" w:hAnsi="Arial" w:cs="Arial"/>
          <w:b/>
          <w:bCs/>
          <w:sz w:val="24"/>
          <w:szCs w:val="24"/>
        </w:rPr>
      </w:pPr>
    </w:p>
    <w:p w14:paraId="76B5AF16" w14:textId="77777777" w:rsidR="00491731" w:rsidRDefault="00491731" w:rsidP="002467E7">
      <w:pPr>
        <w:tabs>
          <w:tab w:val="left" w:pos="1416"/>
        </w:tabs>
        <w:spacing w:after="0" w:line="480" w:lineRule="auto"/>
        <w:jc w:val="both"/>
        <w:rPr>
          <w:rFonts w:ascii="Arial" w:hAnsi="Arial" w:cs="Arial"/>
          <w:b/>
          <w:bCs/>
          <w:sz w:val="24"/>
          <w:szCs w:val="24"/>
        </w:rPr>
      </w:pPr>
    </w:p>
    <w:p w14:paraId="43C80B69" w14:textId="77777777" w:rsidR="00491731" w:rsidRDefault="00491731" w:rsidP="002467E7">
      <w:pPr>
        <w:tabs>
          <w:tab w:val="left" w:pos="1416"/>
        </w:tabs>
        <w:spacing w:after="0" w:line="480" w:lineRule="auto"/>
        <w:jc w:val="both"/>
        <w:rPr>
          <w:rFonts w:ascii="Arial" w:hAnsi="Arial" w:cs="Arial"/>
          <w:b/>
          <w:bCs/>
          <w:sz w:val="24"/>
          <w:szCs w:val="24"/>
        </w:rPr>
      </w:pPr>
    </w:p>
    <w:p w14:paraId="4F893D3A" w14:textId="77777777" w:rsidR="00491731" w:rsidRDefault="00491731" w:rsidP="002467E7">
      <w:pPr>
        <w:tabs>
          <w:tab w:val="left" w:pos="1416"/>
        </w:tabs>
        <w:spacing w:after="0" w:line="480" w:lineRule="auto"/>
        <w:jc w:val="both"/>
        <w:rPr>
          <w:rFonts w:ascii="Arial" w:hAnsi="Arial" w:cs="Arial"/>
          <w:b/>
          <w:bCs/>
          <w:sz w:val="24"/>
          <w:szCs w:val="24"/>
        </w:rPr>
      </w:pPr>
    </w:p>
    <w:p w14:paraId="5890296B" w14:textId="77777777" w:rsidR="00491731" w:rsidRDefault="002467E7" w:rsidP="00167D91">
      <w:pPr>
        <w:tabs>
          <w:tab w:val="left" w:pos="1416"/>
        </w:tabs>
        <w:spacing w:after="0" w:line="480" w:lineRule="auto"/>
        <w:jc w:val="both"/>
        <w:rPr>
          <w:rFonts w:ascii="Arial" w:hAnsi="Arial" w:cs="Arial"/>
          <w:b/>
          <w:bCs/>
          <w:sz w:val="24"/>
          <w:szCs w:val="24"/>
        </w:rPr>
      </w:pPr>
      <w:r w:rsidRPr="004B2CEC">
        <w:rPr>
          <w:rFonts w:ascii="Arial" w:hAnsi="Arial" w:cs="Arial"/>
          <w:b/>
          <w:bCs/>
          <w:sz w:val="24"/>
          <w:szCs w:val="24"/>
        </w:rPr>
        <w:lastRenderedPageBreak/>
        <w:t>Additional file</w:t>
      </w:r>
      <w:r w:rsidR="006553D6">
        <w:rPr>
          <w:rFonts w:ascii="Arial" w:hAnsi="Arial" w:cs="Arial"/>
          <w:b/>
          <w:bCs/>
          <w:sz w:val="24"/>
          <w:szCs w:val="24"/>
        </w:rPr>
        <w:t xml:space="preserve"> 2</w:t>
      </w:r>
      <w:r w:rsidRPr="004B2CEC">
        <w:rPr>
          <w:rFonts w:ascii="Arial" w:hAnsi="Arial" w:cs="Arial"/>
          <w:b/>
          <w:bCs/>
          <w:sz w:val="24"/>
          <w:szCs w:val="24"/>
        </w:rPr>
        <w:t>: Figure S</w:t>
      </w:r>
      <w:r>
        <w:rPr>
          <w:rFonts w:ascii="Arial" w:hAnsi="Arial" w:cs="Arial"/>
          <w:b/>
          <w:bCs/>
          <w:sz w:val="24"/>
          <w:szCs w:val="24"/>
        </w:rPr>
        <w:t>7</w:t>
      </w:r>
    </w:p>
    <w:p w14:paraId="37442081" w14:textId="2B3CDA51" w:rsidR="00976CA9" w:rsidRDefault="00491731" w:rsidP="00167D91">
      <w:pPr>
        <w:tabs>
          <w:tab w:val="left" w:pos="1416"/>
        </w:tabs>
        <w:spacing w:after="0" w:line="480" w:lineRule="auto"/>
        <w:jc w:val="both"/>
        <w:rPr>
          <w:rFonts w:ascii="Arial" w:hAnsi="Arial" w:cs="Arial"/>
          <w:sz w:val="24"/>
          <w:szCs w:val="24"/>
        </w:rPr>
      </w:pPr>
      <w:r w:rsidRPr="00491731">
        <w:rPr>
          <w:rFonts w:ascii="Arial" w:hAnsi="Arial" w:cs="Arial"/>
          <w:noProof/>
          <w:sz w:val="24"/>
          <w:szCs w:val="24"/>
        </w:rPr>
        <w:drawing>
          <wp:inline distT="0" distB="0" distL="0" distR="0" wp14:anchorId="43CD50C4" wp14:editId="1A8CDC8B">
            <wp:extent cx="5613621" cy="8415853"/>
            <wp:effectExtent l="0" t="0" r="6350" b="4445"/>
            <wp:docPr id="900746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746874" name=""/>
                    <pic:cNvPicPr/>
                  </pic:nvPicPr>
                  <pic:blipFill>
                    <a:blip r:embed="rId14"/>
                    <a:stretch>
                      <a:fillRect/>
                    </a:stretch>
                  </pic:blipFill>
                  <pic:spPr>
                    <a:xfrm>
                      <a:off x="0" y="0"/>
                      <a:ext cx="5635209" cy="8448217"/>
                    </a:xfrm>
                    <a:prstGeom prst="rect">
                      <a:avLst/>
                    </a:prstGeom>
                  </pic:spPr>
                </pic:pic>
              </a:graphicData>
            </a:graphic>
          </wp:inline>
        </w:drawing>
      </w:r>
    </w:p>
    <w:p w14:paraId="4B9FB899" w14:textId="016510F9" w:rsidR="00976CA9" w:rsidRPr="00D7039B" w:rsidRDefault="00F91340" w:rsidP="00167D91">
      <w:pPr>
        <w:tabs>
          <w:tab w:val="left" w:pos="1416"/>
        </w:tabs>
        <w:spacing w:after="0" w:line="480" w:lineRule="auto"/>
        <w:jc w:val="both"/>
        <w:rPr>
          <w:rFonts w:ascii="Arial" w:hAnsi="Arial" w:cs="Arial"/>
          <w:sz w:val="24"/>
          <w:szCs w:val="24"/>
        </w:rPr>
      </w:pPr>
      <w:r w:rsidRPr="00167D91">
        <w:rPr>
          <w:rFonts w:ascii="Arial" w:hAnsi="Arial" w:cs="Arial"/>
          <w:b/>
          <w:bCs/>
          <w:sz w:val="24"/>
          <w:szCs w:val="24"/>
        </w:rPr>
        <w:lastRenderedPageBreak/>
        <w:t>Fig</w:t>
      </w:r>
      <w:r w:rsidRPr="00167D91">
        <w:rPr>
          <w:rFonts w:ascii="Arial" w:hAnsi="Arial" w:cs="Arial"/>
          <w:b/>
          <w:bCs/>
          <w:sz w:val="24"/>
          <w:szCs w:val="24"/>
          <w:lang w:val="en-US"/>
        </w:rPr>
        <w:t>.</w:t>
      </w:r>
      <w:r w:rsidRPr="00167D91">
        <w:rPr>
          <w:rFonts w:ascii="Arial" w:hAnsi="Arial" w:cs="Arial"/>
          <w:b/>
          <w:bCs/>
          <w:sz w:val="24"/>
          <w:szCs w:val="24"/>
        </w:rPr>
        <w:t xml:space="preserve"> S</w:t>
      </w:r>
      <w:r w:rsidR="002467E7">
        <w:rPr>
          <w:rFonts w:ascii="Arial" w:hAnsi="Arial" w:cs="Arial"/>
          <w:b/>
          <w:bCs/>
          <w:sz w:val="24"/>
          <w:szCs w:val="24"/>
        </w:rPr>
        <w:t>7</w:t>
      </w:r>
      <w:r w:rsidRPr="00167D91">
        <w:rPr>
          <w:rFonts w:ascii="Arial" w:hAnsi="Arial" w:cs="Arial"/>
          <w:b/>
          <w:bCs/>
          <w:sz w:val="24"/>
          <w:szCs w:val="24"/>
        </w:rPr>
        <w:t xml:space="preserve"> </w:t>
      </w:r>
      <w:r w:rsidR="002467E7" w:rsidRPr="00F70D57">
        <w:rPr>
          <w:rFonts w:ascii="Arial" w:hAnsi="Arial" w:cs="Arial"/>
          <w:iCs/>
          <w:sz w:val="24"/>
          <w:szCs w:val="24"/>
        </w:rPr>
        <w:t>UMAP visualization of the gene expression</w:t>
      </w:r>
      <w:r w:rsidR="002467E7" w:rsidRPr="002467E7">
        <w:rPr>
          <w:rFonts w:ascii="Arial" w:hAnsi="Arial" w:cs="Arial"/>
          <w:iCs/>
          <w:sz w:val="24"/>
          <w:szCs w:val="24"/>
        </w:rPr>
        <w:t>.</w:t>
      </w:r>
      <w:r w:rsidR="002467E7">
        <w:rPr>
          <w:rFonts w:ascii="Arial" w:hAnsi="Arial" w:cs="Arial"/>
          <w:iCs/>
          <w:sz w:val="24"/>
          <w:szCs w:val="24"/>
        </w:rPr>
        <w:t xml:space="preserve"> </w:t>
      </w:r>
      <w:r w:rsidR="00B360C1" w:rsidRPr="00B360C1">
        <w:rPr>
          <w:rFonts w:ascii="Arial" w:hAnsi="Arial" w:cs="Arial"/>
          <w:b/>
          <w:bCs/>
          <w:iCs/>
          <w:sz w:val="24"/>
          <w:szCs w:val="24"/>
        </w:rPr>
        <w:t>(</w:t>
      </w:r>
      <w:r w:rsidR="002467E7" w:rsidRPr="00B360C1">
        <w:rPr>
          <w:rFonts w:ascii="Arial" w:hAnsi="Arial" w:cs="Arial"/>
          <w:b/>
          <w:bCs/>
          <w:iCs/>
          <w:sz w:val="24"/>
          <w:szCs w:val="24"/>
        </w:rPr>
        <w:t>a</w:t>
      </w:r>
      <w:r w:rsidR="00B360C1">
        <w:rPr>
          <w:rFonts w:ascii="Arial" w:hAnsi="Arial" w:cs="Arial"/>
          <w:b/>
          <w:bCs/>
          <w:iCs/>
          <w:sz w:val="24"/>
          <w:szCs w:val="24"/>
        </w:rPr>
        <w:t>)</w:t>
      </w:r>
      <w:r w:rsidR="002467E7">
        <w:rPr>
          <w:rFonts w:ascii="Arial" w:hAnsi="Arial" w:cs="Arial"/>
          <w:iCs/>
          <w:sz w:val="24"/>
          <w:szCs w:val="24"/>
        </w:rPr>
        <w:t xml:space="preserve"> </w:t>
      </w:r>
      <w:r w:rsidRPr="00167D91">
        <w:rPr>
          <w:rFonts w:ascii="Arial" w:hAnsi="Arial" w:cs="Arial"/>
          <w:sz w:val="24"/>
          <w:szCs w:val="24"/>
        </w:rPr>
        <w:t>UMAP p</w:t>
      </w:r>
      <w:r w:rsidR="002467E7">
        <w:rPr>
          <w:rFonts w:ascii="Arial" w:hAnsi="Arial" w:cs="Arial"/>
          <w:sz w:val="24"/>
          <w:szCs w:val="24"/>
        </w:rPr>
        <w:t>lots</w:t>
      </w:r>
      <w:r w:rsidRPr="00167D91">
        <w:rPr>
          <w:rFonts w:ascii="Arial" w:hAnsi="Arial" w:cs="Arial"/>
          <w:sz w:val="24"/>
          <w:szCs w:val="24"/>
        </w:rPr>
        <w:t xml:space="preserve"> show</w:t>
      </w:r>
      <w:r w:rsidR="002467E7">
        <w:rPr>
          <w:rFonts w:ascii="Arial" w:hAnsi="Arial" w:cs="Arial"/>
          <w:sz w:val="24"/>
          <w:szCs w:val="24"/>
        </w:rPr>
        <w:t>ing</w:t>
      </w:r>
      <w:r w:rsidRPr="00167D91">
        <w:rPr>
          <w:rFonts w:ascii="Arial" w:hAnsi="Arial" w:cs="Arial"/>
          <w:sz w:val="24"/>
          <w:szCs w:val="24"/>
        </w:rPr>
        <w:t xml:space="preserve"> the cell state annotation based on marker genes for oligodendrocytes (left panel) and microglia (right panel).</w:t>
      </w:r>
      <w:r w:rsidR="002467E7">
        <w:rPr>
          <w:rFonts w:ascii="Arial" w:hAnsi="Arial" w:cs="Arial"/>
          <w:sz w:val="24"/>
          <w:szCs w:val="24"/>
        </w:rPr>
        <w:t xml:space="preserve"> </w:t>
      </w:r>
      <w:r w:rsidR="00B360C1" w:rsidRPr="00B360C1">
        <w:rPr>
          <w:rFonts w:ascii="Arial" w:hAnsi="Arial" w:cs="Arial"/>
          <w:b/>
          <w:bCs/>
          <w:sz w:val="24"/>
          <w:szCs w:val="24"/>
        </w:rPr>
        <w:t>(</w:t>
      </w:r>
      <w:r w:rsidR="002467E7" w:rsidRPr="002467E7">
        <w:rPr>
          <w:rFonts w:ascii="Arial" w:hAnsi="Arial" w:cs="Arial"/>
          <w:b/>
          <w:bCs/>
          <w:iCs/>
          <w:sz w:val="24"/>
          <w:szCs w:val="24"/>
        </w:rPr>
        <w:t>b</w:t>
      </w:r>
      <w:r w:rsidR="00B360C1">
        <w:rPr>
          <w:rFonts w:ascii="Arial" w:hAnsi="Arial" w:cs="Arial"/>
          <w:b/>
          <w:bCs/>
          <w:iCs/>
          <w:sz w:val="24"/>
          <w:szCs w:val="24"/>
        </w:rPr>
        <w:t>)</w:t>
      </w:r>
      <w:r w:rsidR="002467E7" w:rsidRPr="002467E7">
        <w:rPr>
          <w:rFonts w:ascii="Arial" w:hAnsi="Arial" w:cs="Arial"/>
          <w:iCs/>
          <w:sz w:val="24"/>
          <w:szCs w:val="24"/>
        </w:rPr>
        <w:t xml:space="preserve"> </w:t>
      </w:r>
      <w:r w:rsidR="002467E7" w:rsidRPr="002467E7">
        <w:rPr>
          <w:rFonts w:ascii="Arial" w:hAnsi="Arial" w:cs="Arial"/>
          <w:sz w:val="24"/>
          <w:szCs w:val="24"/>
        </w:rPr>
        <w:t>UMAP plot showing the gene expression of microglia markers (</w:t>
      </w:r>
      <w:r w:rsidR="002467E7" w:rsidRPr="00B360C1">
        <w:rPr>
          <w:rFonts w:ascii="Arial" w:hAnsi="Arial" w:cs="Arial"/>
          <w:i/>
          <w:iCs/>
          <w:sz w:val="24"/>
          <w:szCs w:val="24"/>
        </w:rPr>
        <w:t>P2RY12</w:t>
      </w:r>
      <w:r w:rsidR="002467E7" w:rsidRPr="002467E7">
        <w:rPr>
          <w:rFonts w:ascii="Arial" w:hAnsi="Arial" w:cs="Arial"/>
          <w:sz w:val="24"/>
          <w:szCs w:val="24"/>
        </w:rPr>
        <w:t xml:space="preserve">, </w:t>
      </w:r>
      <w:r w:rsidR="002467E7" w:rsidRPr="00B360C1">
        <w:rPr>
          <w:rFonts w:ascii="Arial" w:hAnsi="Arial" w:cs="Arial"/>
          <w:i/>
          <w:iCs/>
          <w:sz w:val="24"/>
          <w:szCs w:val="24"/>
        </w:rPr>
        <w:t>PTPRC</w:t>
      </w:r>
      <w:r w:rsidR="002467E7" w:rsidRPr="002467E7">
        <w:rPr>
          <w:rFonts w:ascii="Arial" w:hAnsi="Arial" w:cs="Arial"/>
          <w:sz w:val="24"/>
          <w:szCs w:val="24"/>
        </w:rPr>
        <w:t xml:space="preserve">, </w:t>
      </w:r>
      <w:r w:rsidR="002467E7" w:rsidRPr="00B360C1">
        <w:rPr>
          <w:rFonts w:ascii="Arial" w:hAnsi="Arial" w:cs="Arial"/>
          <w:i/>
          <w:iCs/>
          <w:sz w:val="24"/>
          <w:szCs w:val="24"/>
        </w:rPr>
        <w:t>APOE</w:t>
      </w:r>
      <w:r w:rsidR="002467E7" w:rsidRPr="002467E7">
        <w:rPr>
          <w:rFonts w:ascii="Arial" w:hAnsi="Arial" w:cs="Arial"/>
          <w:sz w:val="24"/>
          <w:szCs w:val="24"/>
        </w:rPr>
        <w:t xml:space="preserve"> and </w:t>
      </w:r>
      <w:r w:rsidR="002467E7" w:rsidRPr="00B360C1">
        <w:rPr>
          <w:rFonts w:ascii="Arial" w:hAnsi="Arial" w:cs="Arial"/>
          <w:i/>
          <w:iCs/>
          <w:sz w:val="24"/>
          <w:szCs w:val="24"/>
        </w:rPr>
        <w:t>CD74</w:t>
      </w:r>
      <w:r w:rsidR="002467E7" w:rsidRPr="002467E7">
        <w:rPr>
          <w:rFonts w:ascii="Arial" w:hAnsi="Arial" w:cs="Arial"/>
          <w:sz w:val="24"/>
          <w:szCs w:val="24"/>
        </w:rPr>
        <w:t>) and oligodendrocytes markers (</w:t>
      </w:r>
      <w:r w:rsidR="002467E7" w:rsidRPr="00B360C1">
        <w:rPr>
          <w:rFonts w:ascii="Arial" w:hAnsi="Arial" w:cs="Arial"/>
          <w:i/>
          <w:iCs/>
          <w:sz w:val="24"/>
          <w:szCs w:val="24"/>
        </w:rPr>
        <w:t>PLP1</w:t>
      </w:r>
      <w:r w:rsidR="002467E7" w:rsidRPr="002467E7">
        <w:rPr>
          <w:rFonts w:ascii="Arial" w:hAnsi="Arial" w:cs="Arial"/>
          <w:sz w:val="24"/>
          <w:szCs w:val="24"/>
        </w:rPr>
        <w:t xml:space="preserve">, </w:t>
      </w:r>
      <w:r w:rsidR="002467E7" w:rsidRPr="00B360C1">
        <w:rPr>
          <w:rFonts w:ascii="Arial" w:hAnsi="Arial" w:cs="Arial"/>
          <w:i/>
          <w:iCs/>
          <w:sz w:val="24"/>
          <w:szCs w:val="24"/>
        </w:rPr>
        <w:t>MBP</w:t>
      </w:r>
      <w:r w:rsidR="002467E7" w:rsidRPr="002467E7">
        <w:rPr>
          <w:rFonts w:ascii="Arial" w:hAnsi="Arial" w:cs="Arial"/>
          <w:sz w:val="24"/>
          <w:szCs w:val="24"/>
        </w:rPr>
        <w:t xml:space="preserve"> and </w:t>
      </w:r>
      <w:r w:rsidR="002467E7" w:rsidRPr="00B360C1">
        <w:rPr>
          <w:rFonts w:ascii="Arial" w:hAnsi="Arial" w:cs="Arial"/>
          <w:i/>
          <w:iCs/>
          <w:sz w:val="24"/>
          <w:szCs w:val="24"/>
        </w:rPr>
        <w:t>ST118</w:t>
      </w:r>
      <w:r w:rsidR="002467E7" w:rsidRPr="002467E7">
        <w:rPr>
          <w:rFonts w:ascii="Arial" w:hAnsi="Arial" w:cs="Arial"/>
          <w:sz w:val="24"/>
          <w:szCs w:val="24"/>
        </w:rPr>
        <w:t xml:space="preserve">). </w:t>
      </w:r>
      <w:r w:rsidR="002617E3" w:rsidRPr="002617E3">
        <w:rPr>
          <w:rFonts w:ascii="Arial" w:hAnsi="Arial" w:cs="Arial"/>
          <w:b/>
          <w:bCs/>
          <w:sz w:val="24"/>
          <w:szCs w:val="24"/>
        </w:rPr>
        <w:t>(</w:t>
      </w:r>
      <w:r w:rsidR="002467E7" w:rsidRPr="002467E7">
        <w:rPr>
          <w:rFonts w:ascii="Arial" w:hAnsi="Arial" w:cs="Arial"/>
          <w:b/>
          <w:bCs/>
          <w:sz w:val="24"/>
          <w:szCs w:val="24"/>
        </w:rPr>
        <w:t>c</w:t>
      </w:r>
      <w:r w:rsidR="002617E3">
        <w:rPr>
          <w:rFonts w:ascii="Arial" w:hAnsi="Arial" w:cs="Arial"/>
          <w:b/>
          <w:bCs/>
          <w:sz w:val="24"/>
          <w:szCs w:val="24"/>
        </w:rPr>
        <w:t>)</w:t>
      </w:r>
      <w:r w:rsidR="002467E7" w:rsidRPr="002467E7">
        <w:rPr>
          <w:rFonts w:ascii="Arial" w:hAnsi="Arial" w:cs="Arial"/>
          <w:sz w:val="24"/>
          <w:szCs w:val="24"/>
        </w:rPr>
        <w:t xml:space="preserve"> UMAP plots showing the gene expression of </w:t>
      </w:r>
      <w:r w:rsidR="002467E7" w:rsidRPr="00B360C1">
        <w:rPr>
          <w:rFonts w:ascii="Arial" w:hAnsi="Arial" w:cs="Arial"/>
          <w:i/>
          <w:iCs/>
          <w:sz w:val="24"/>
          <w:szCs w:val="24"/>
        </w:rPr>
        <w:t>MSR1</w:t>
      </w:r>
      <w:r w:rsidR="002467E7" w:rsidRPr="002467E7">
        <w:rPr>
          <w:rFonts w:ascii="Arial" w:hAnsi="Arial" w:cs="Arial"/>
          <w:sz w:val="24"/>
          <w:szCs w:val="24"/>
        </w:rPr>
        <w:t xml:space="preserve"> in the microglia cluster (top panel) and </w:t>
      </w:r>
      <w:r w:rsidR="002467E7" w:rsidRPr="00B360C1">
        <w:rPr>
          <w:rFonts w:ascii="Arial" w:hAnsi="Arial" w:cs="Arial"/>
          <w:i/>
          <w:iCs/>
          <w:sz w:val="24"/>
          <w:szCs w:val="24"/>
        </w:rPr>
        <w:t>HSPA1A</w:t>
      </w:r>
      <w:r w:rsidR="002467E7" w:rsidRPr="002467E7">
        <w:rPr>
          <w:rFonts w:ascii="Arial" w:hAnsi="Arial" w:cs="Arial"/>
          <w:sz w:val="24"/>
          <w:szCs w:val="24"/>
        </w:rPr>
        <w:t xml:space="preserve"> in the oligodendrocyte cluster (bottom panel) from NCI, AD, DLB</w:t>
      </w:r>
      <w:r w:rsidR="00B360C1">
        <w:rPr>
          <w:rFonts w:ascii="Arial" w:hAnsi="Arial" w:cs="Arial"/>
          <w:sz w:val="24"/>
          <w:szCs w:val="24"/>
        </w:rPr>
        <w:t>,</w:t>
      </w:r>
      <w:r w:rsidR="002467E7" w:rsidRPr="002467E7">
        <w:rPr>
          <w:rFonts w:ascii="Arial" w:hAnsi="Arial" w:cs="Arial"/>
          <w:sz w:val="24"/>
          <w:szCs w:val="24"/>
        </w:rPr>
        <w:t xml:space="preserve"> and PDD.</w:t>
      </w:r>
      <w:r w:rsidR="00D7039B">
        <w:rPr>
          <w:rFonts w:ascii="Arial" w:hAnsi="Arial" w:cs="Arial"/>
          <w:sz w:val="24"/>
          <w:szCs w:val="24"/>
        </w:rPr>
        <w:t xml:space="preserve"> </w:t>
      </w:r>
      <w:r w:rsidR="00D7039B" w:rsidRPr="00D7039B">
        <w:rPr>
          <w:rFonts w:ascii="Arial" w:hAnsi="Arial" w:cs="Arial"/>
          <w:b/>
          <w:bCs/>
          <w:sz w:val="24"/>
          <w:szCs w:val="24"/>
        </w:rPr>
        <w:t>(d)</w:t>
      </w:r>
      <w:r w:rsidR="00D7039B">
        <w:rPr>
          <w:rFonts w:ascii="Arial" w:hAnsi="Arial" w:cs="Arial"/>
          <w:sz w:val="24"/>
          <w:szCs w:val="24"/>
        </w:rPr>
        <w:t xml:space="preserve"> </w:t>
      </w:r>
      <w:r w:rsidR="00D7039B" w:rsidRPr="00D7039B">
        <w:rPr>
          <w:rFonts w:ascii="Arial" w:hAnsi="Arial" w:cs="Arial"/>
          <w:sz w:val="24"/>
          <w:szCs w:val="24"/>
        </w:rPr>
        <w:t xml:space="preserve">UMAP plots showing the upregulation of </w:t>
      </w:r>
      <w:r w:rsidR="00D7039B" w:rsidRPr="00491731">
        <w:rPr>
          <w:rFonts w:ascii="Arial" w:hAnsi="Arial" w:cs="Arial"/>
          <w:i/>
          <w:iCs/>
          <w:sz w:val="24"/>
          <w:szCs w:val="24"/>
        </w:rPr>
        <w:t>MSR1</w:t>
      </w:r>
      <w:r w:rsidR="00D7039B" w:rsidRPr="00D7039B">
        <w:rPr>
          <w:rFonts w:ascii="Arial" w:hAnsi="Arial" w:cs="Arial"/>
          <w:sz w:val="24"/>
          <w:szCs w:val="24"/>
        </w:rPr>
        <w:t xml:space="preserve"> expression in the microglia cluster from AD, DLB and PDD compared to NCI.</w:t>
      </w:r>
    </w:p>
    <w:p w14:paraId="67569263" w14:textId="77777777" w:rsidR="00AD33D5" w:rsidRPr="00167D91" w:rsidRDefault="00AD33D5" w:rsidP="00167D91">
      <w:pPr>
        <w:tabs>
          <w:tab w:val="left" w:pos="1416"/>
        </w:tabs>
        <w:spacing w:after="0" w:line="480" w:lineRule="auto"/>
        <w:jc w:val="both"/>
        <w:rPr>
          <w:rFonts w:ascii="Arial" w:hAnsi="Arial" w:cs="Arial"/>
          <w:sz w:val="24"/>
          <w:szCs w:val="24"/>
        </w:rPr>
      </w:pPr>
    </w:p>
    <w:p w14:paraId="79E9534D" w14:textId="3FD070B1" w:rsidR="0074479C" w:rsidRPr="0074479C" w:rsidRDefault="0074479C" w:rsidP="00167D91">
      <w:pPr>
        <w:tabs>
          <w:tab w:val="left" w:pos="1416"/>
        </w:tabs>
        <w:spacing w:after="0" w:line="480" w:lineRule="auto"/>
        <w:jc w:val="both"/>
        <w:rPr>
          <w:rFonts w:ascii="Arial" w:hAnsi="Arial" w:cs="Arial"/>
          <w:b/>
          <w:bCs/>
          <w:sz w:val="24"/>
          <w:szCs w:val="24"/>
          <w:lang w:val="en-US"/>
        </w:rPr>
      </w:pPr>
      <w:r w:rsidRPr="004B2CEC">
        <w:rPr>
          <w:rFonts w:ascii="Arial" w:hAnsi="Arial" w:cs="Arial"/>
          <w:b/>
          <w:bCs/>
          <w:sz w:val="24"/>
          <w:szCs w:val="24"/>
        </w:rPr>
        <w:t>Additional file</w:t>
      </w:r>
      <w:r w:rsidR="006553D6">
        <w:rPr>
          <w:rFonts w:ascii="Arial" w:hAnsi="Arial" w:cs="Arial"/>
          <w:b/>
          <w:bCs/>
          <w:sz w:val="24"/>
          <w:szCs w:val="24"/>
        </w:rPr>
        <w:t xml:space="preserve"> 2</w:t>
      </w:r>
      <w:r w:rsidRPr="004B2CEC">
        <w:rPr>
          <w:rFonts w:ascii="Arial" w:hAnsi="Arial" w:cs="Arial"/>
          <w:b/>
          <w:bCs/>
          <w:sz w:val="24"/>
          <w:szCs w:val="24"/>
        </w:rPr>
        <w:t>: Figure S</w:t>
      </w:r>
      <w:r w:rsidR="001D717B">
        <w:rPr>
          <w:rFonts w:ascii="Arial" w:hAnsi="Arial" w:cs="Arial"/>
          <w:b/>
          <w:bCs/>
          <w:sz w:val="24"/>
          <w:szCs w:val="24"/>
        </w:rPr>
        <w:t>8</w:t>
      </w:r>
    </w:p>
    <w:p w14:paraId="2B34794D" w14:textId="5A852EA9" w:rsidR="00976CA9" w:rsidRPr="000A688A" w:rsidRDefault="000A688A" w:rsidP="00167D91">
      <w:pPr>
        <w:tabs>
          <w:tab w:val="left" w:pos="1416"/>
        </w:tabs>
        <w:spacing w:after="0" w:line="480" w:lineRule="auto"/>
        <w:jc w:val="both"/>
        <w:rPr>
          <w:rFonts w:ascii="Arial" w:hAnsi="Arial" w:cs="Arial"/>
          <w:sz w:val="24"/>
          <w:szCs w:val="24"/>
          <w:lang w:val="en-US"/>
        </w:rPr>
      </w:pPr>
      <w:r w:rsidRPr="000A688A">
        <w:rPr>
          <w:rFonts w:ascii="Arial" w:hAnsi="Arial" w:cs="Arial"/>
          <w:sz w:val="24"/>
          <w:szCs w:val="24"/>
          <w:lang w:val="en-US"/>
        </w:rPr>
        <w:drawing>
          <wp:inline distT="0" distB="0" distL="0" distR="0" wp14:anchorId="425BE064" wp14:editId="2DE370A8">
            <wp:extent cx="5731510" cy="3778250"/>
            <wp:effectExtent l="0" t="0" r="2540" b="0"/>
            <wp:docPr id="444705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705677" name=""/>
                    <pic:cNvPicPr/>
                  </pic:nvPicPr>
                  <pic:blipFill>
                    <a:blip r:embed="rId15"/>
                    <a:stretch>
                      <a:fillRect/>
                    </a:stretch>
                  </pic:blipFill>
                  <pic:spPr>
                    <a:xfrm>
                      <a:off x="0" y="0"/>
                      <a:ext cx="5731510" cy="3778250"/>
                    </a:xfrm>
                    <a:prstGeom prst="rect">
                      <a:avLst/>
                    </a:prstGeom>
                  </pic:spPr>
                </pic:pic>
              </a:graphicData>
            </a:graphic>
          </wp:inline>
        </w:drawing>
      </w:r>
    </w:p>
    <w:p w14:paraId="171E4DCD" w14:textId="3A629E35" w:rsidR="00976CA9" w:rsidRPr="00167D91" w:rsidRDefault="00F91340" w:rsidP="00167D91">
      <w:pPr>
        <w:tabs>
          <w:tab w:val="left" w:pos="1416"/>
        </w:tabs>
        <w:spacing w:after="0" w:line="480" w:lineRule="auto"/>
        <w:jc w:val="both"/>
        <w:rPr>
          <w:rFonts w:ascii="Arial" w:hAnsi="Arial" w:cs="Arial"/>
          <w:sz w:val="24"/>
          <w:szCs w:val="24"/>
        </w:rPr>
      </w:pPr>
      <w:r w:rsidRPr="00167D91">
        <w:rPr>
          <w:rFonts w:ascii="Arial" w:hAnsi="Arial" w:cs="Arial"/>
          <w:b/>
          <w:bCs/>
          <w:sz w:val="24"/>
          <w:szCs w:val="24"/>
        </w:rPr>
        <w:t>Fig</w:t>
      </w:r>
      <w:r w:rsidRPr="00167D91">
        <w:rPr>
          <w:rFonts w:ascii="Arial" w:hAnsi="Arial" w:cs="Arial"/>
          <w:b/>
          <w:bCs/>
          <w:sz w:val="24"/>
          <w:szCs w:val="24"/>
          <w:lang w:val="en-US"/>
        </w:rPr>
        <w:t>.</w:t>
      </w:r>
      <w:r w:rsidRPr="00167D91">
        <w:rPr>
          <w:rFonts w:ascii="Arial" w:hAnsi="Arial" w:cs="Arial"/>
          <w:b/>
          <w:bCs/>
          <w:sz w:val="24"/>
          <w:szCs w:val="24"/>
        </w:rPr>
        <w:t xml:space="preserve"> S</w:t>
      </w:r>
      <w:r w:rsidR="001D717B">
        <w:rPr>
          <w:rFonts w:ascii="Arial" w:hAnsi="Arial" w:cs="Arial"/>
          <w:b/>
          <w:bCs/>
          <w:sz w:val="24"/>
          <w:szCs w:val="24"/>
        </w:rPr>
        <w:t>8</w:t>
      </w:r>
      <w:r w:rsidRPr="00167D91">
        <w:rPr>
          <w:rFonts w:ascii="Arial" w:hAnsi="Arial" w:cs="Arial"/>
          <w:b/>
          <w:bCs/>
          <w:sz w:val="24"/>
          <w:szCs w:val="24"/>
        </w:rPr>
        <w:t xml:space="preserve"> </w:t>
      </w:r>
      <w:r w:rsidRPr="00F70D57">
        <w:rPr>
          <w:rFonts w:ascii="Arial" w:hAnsi="Arial" w:cs="Arial"/>
          <w:sz w:val="24"/>
          <w:szCs w:val="24"/>
        </w:rPr>
        <w:t xml:space="preserve">Detection of </w:t>
      </w:r>
      <w:r w:rsidR="001F65AB">
        <w:rPr>
          <w:rFonts w:ascii="Arial" w:hAnsi="Arial" w:cs="Arial"/>
          <w:sz w:val="24"/>
          <w:szCs w:val="24"/>
        </w:rPr>
        <w:t>a distinct microglia state</w:t>
      </w:r>
      <w:r w:rsidRPr="00F70D57">
        <w:rPr>
          <w:rFonts w:ascii="Arial" w:hAnsi="Arial" w:cs="Arial"/>
          <w:sz w:val="24"/>
          <w:szCs w:val="24"/>
        </w:rPr>
        <w:t xml:space="preserve"> from a previously published dataset</w:t>
      </w:r>
      <w:r w:rsidR="003618CE" w:rsidRPr="00F70D57">
        <w:rPr>
          <w:rFonts w:ascii="Arial" w:hAnsi="Arial" w:cs="Arial"/>
          <w:sz w:val="24"/>
          <w:szCs w:val="24"/>
        </w:rPr>
        <w:t xml:space="preserve"> (Lau SF, et al. 2020)</w:t>
      </w:r>
      <w:r w:rsidRPr="00F70D57">
        <w:rPr>
          <w:rFonts w:ascii="Arial" w:hAnsi="Arial" w:cs="Arial"/>
          <w:sz w:val="24"/>
          <w:szCs w:val="24"/>
        </w:rPr>
        <w:t>.</w:t>
      </w:r>
      <w:r w:rsidRPr="00167D91">
        <w:rPr>
          <w:rFonts w:ascii="Arial" w:hAnsi="Arial" w:cs="Arial"/>
          <w:b/>
          <w:bCs/>
          <w:sz w:val="24"/>
          <w:szCs w:val="24"/>
        </w:rPr>
        <w:t xml:space="preserve"> </w:t>
      </w:r>
      <w:r w:rsidR="00B360C1">
        <w:rPr>
          <w:rFonts w:ascii="Arial" w:hAnsi="Arial" w:cs="Arial"/>
          <w:b/>
          <w:bCs/>
          <w:sz w:val="24"/>
          <w:szCs w:val="24"/>
        </w:rPr>
        <w:t>(</w:t>
      </w:r>
      <w:r w:rsidRPr="00167D91">
        <w:rPr>
          <w:rFonts w:ascii="Arial" w:hAnsi="Arial" w:cs="Arial"/>
          <w:b/>
          <w:bCs/>
          <w:sz w:val="24"/>
          <w:szCs w:val="24"/>
        </w:rPr>
        <w:t>a</w:t>
      </w:r>
      <w:r w:rsidR="00B360C1">
        <w:rPr>
          <w:rFonts w:ascii="Arial" w:hAnsi="Arial" w:cs="Arial"/>
          <w:b/>
          <w:bCs/>
          <w:sz w:val="24"/>
          <w:szCs w:val="24"/>
        </w:rPr>
        <w:t>)</w:t>
      </w:r>
      <w:r w:rsidRPr="00167D91">
        <w:rPr>
          <w:rFonts w:ascii="Arial" w:hAnsi="Arial" w:cs="Arial"/>
          <w:sz w:val="24"/>
          <w:szCs w:val="24"/>
        </w:rPr>
        <w:t xml:space="preserve"> UMAP projection illustrates the re-clustered microglia</w:t>
      </w:r>
      <w:r w:rsidR="00C76EF3" w:rsidRPr="00167D91">
        <w:rPr>
          <w:rFonts w:ascii="Arial" w:hAnsi="Arial" w:cs="Arial"/>
          <w:sz w:val="24"/>
          <w:szCs w:val="24"/>
        </w:rPr>
        <w:t>l</w:t>
      </w:r>
      <w:r w:rsidRPr="00167D91">
        <w:rPr>
          <w:rFonts w:ascii="Arial" w:hAnsi="Arial" w:cs="Arial"/>
          <w:sz w:val="24"/>
          <w:szCs w:val="24"/>
        </w:rPr>
        <w:t xml:space="preserve"> and oligodendrocyte clusters, with each represented by a distinct colour. Microglia</w:t>
      </w:r>
      <w:r w:rsidR="00521A84" w:rsidRPr="00167D91">
        <w:rPr>
          <w:rFonts w:ascii="Arial" w:hAnsi="Arial" w:cs="Arial"/>
          <w:sz w:val="24"/>
          <w:szCs w:val="24"/>
        </w:rPr>
        <w:t>l</w:t>
      </w:r>
      <w:r w:rsidRPr="00167D91">
        <w:rPr>
          <w:rFonts w:ascii="Arial" w:hAnsi="Arial" w:cs="Arial"/>
          <w:sz w:val="24"/>
          <w:szCs w:val="24"/>
        </w:rPr>
        <w:t xml:space="preserve"> cluster is highlighted in red, oligodendrocyte cluster in orange, and </w:t>
      </w:r>
      <w:r w:rsidR="001F65AB">
        <w:rPr>
          <w:rFonts w:ascii="Arial" w:hAnsi="Arial" w:cs="Arial"/>
          <w:sz w:val="24"/>
          <w:szCs w:val="24"/>
        </w:rPr>
        <w:t>the distinct</w:t>
      </w:r>
      <w:r w:rsidRPr="00167D91">
        <w:rPr>
          <w:rFonts w:ascii="Arial" w:hAnsi="Arial" w:cs="Arial"/>
          <w:sz w:val="24"/>
          <w:szCs w:val="24"/>
        </w:rPr>
        <w:t xml:space="preserve"> microglia in </w:t>
      </w:r>
      <w:r w:rsidRPr="00167D91">
        <w:rPr>
          <w:rFonts w:ascii="Arial" w:hAnsi="Arial" w:cs="Arial"/>
          <w:sz w:val="24"/>
          <w:szCs w:val="24"/>
        </w:rPr>
        <w:lastRenderedPageBreak/>
        <w:t xml:space="preserve">blue. </w:t>
      </w:r>
      <w:r w:rsidR="00B360C1" w:rsidRPr="00B360C1">
        <w:rPr>
          <w:rFonts w:ascii="Arial" w:hAnsi="Arial" w:cs="Arial"/>
          <w:b/>
          <w:bCs/>
          <w:sz w:val="24"/>
          <w:szCs w:val="24"/>
        </w:rPr>
        <w:t>(</w:t>
      </w:r>
      <w:r w:rsidRPr="00167D91">
        <w:rPr>
          <w:rFonts w:ascii="Arial" w:hAnsi="Arial" w:cs="Arial"/>
          <w:b/>
          <w:bCs/>
          <w:sz w:val="24"/>
          <w:szCs w:val="24"/>
        </w:rPr>
        <w:t>b</w:t>
      </w:r>
      <w:r w:rsidR="00B360C1">
        <w:rPr>
          <w:rFonts w:ascii="Arial" w:hAnsi="Arial" w:cs="Arial"/>
          <w:b/>
          <w:bCs/>
          <w:sz w:val="24"/>
          <w:szCs w:val="24"/>
        </w:rPr>
        <w:t>)</w:t>
      </w:r>
      <w:r w:rsidRPr="00167D91">
        <w:rPr>
          <w:rFonts w:ascii="Arial" w:hAnsi="Arial" w:cs="Arial"/>
          <w:b/>
          <w:bCs/>
          <w:sz w:val="24"/>
          <w:szCs w:val="24"/>
        </w:rPr>
        <w:t xml:space="preserve"> </w:t>
      </w:r>
      <w:r w:rsidR="00C76EF3" w:rsidRPr="00167D91">
        <w:rPr>
          <w:rFonts w:ascii="Arial" w:hAnsi="Arial" w:cs="Arial"/>
          <w:sz w:val="24"/>
          <w:szCs w:val="24"/>
        </w:rPr>
        <w:t xml:space="preserve">UMAP projections show the cell state annotation based on marker genes for oligodendrocytes (left panel) and microglia (right panel). </w:t>
      </w:r>
      <w:r w:rsidR="00B360C1" w:rsidRPr="00B360C1">
        <w:rPr>
          <w:rFonts w:ascii="Arial" w:hAnsi="Arial" w:cs="Arial"/>
          <w:b/>
          <w:bCs/>
          <w:sz w:val="24"/>
          <w:szCs w:val="24"/>
        </w:rPr>
        <w:t>(</w:t>
      </w:r>
      <w:r w:rsidR="00C76EF3" w:rsidRPr="00167D91">
        <w:rPr>
          <w:rFonts w:ascii="Arial" w:hAnsi="Arial" w:cs="Arial"/>
          <w:b/>
          <w:bCs/>
          <w:sz w:val="24"/>
          <w:szCs w:val="24"/>
        </w:rPr>
        <w:t>c</w:t>
      </w:r>
      <w:r w:rsidR="00B360C1">
        <w:rPr>
          <w:rFonts w:ascii="Arial" w:hAnsi="Arial" w:cs="Arial"/>
          <w:b/>
          <w:bCs/>
          <w:sz w:val="24"/>
          <w:szCs w:val="24"/>
        </w:rPr>
        <w:t>)</w:t>
      </w:r>
      <w:r w:rsidR="00C76EF3" w:rsidRPr="00167D91">
        <w:rPr>
          <w:rFonts w:ascii="Arial" w:hAnsi="Arial" w:cs="Arial"/>
          <w:sz w:val="24"/>
          <w:szCs w:val="24"/>
        </w:rPr>
        <w:t xml:space="preserve"> </w:t>
      </w:r>
      <w:r w:rsidRPr="00167D91">
        <w:rPr>
          <w:rFonts w:ascii="Arial" w:hAnsi="Arial" w:cs="Arial"/>
          <w:sz w:val="24"/>
          <w:szCs w:val="24"/>
        </w:rPr>
        <w:t>Diffusion map and density plot are generated based on the signature scores per cell for microglia</w:t>
      </w:r>
      <w:r w:rsidR="00705307" w:rsidRPr="00167D91">
        <w:rPr>
          <w:rFonts w:ascii="Arial" w:hAnsi="Arial" w:cs="Arial"/>
          <w:sz w:val="24"/>
          <w:szCs w:val="24"/>
        </w:rPr>
        <w:t>l</w:t>
      </w:r>
      <w:r w:rsidRPr="00167D91">
        <w:rPr>
          <w:rFonts w:ascii="Arial" w:hAnsi="Arial" w:cs="Arial"/>
          <w:sz w:val="24"/>
          <w:szCs w:val="24"/>
        </w:rPr>
        <w:t xml:space="preserve"> and oligodendrocyte clusters.</w:t>
      </w:r>
    </w:p>
    <w:p w14:paraId="009B6840" w14:textId="77777777" w:rsidR="00976CA9" w:rsidRDefault="00976CA9" w:rsidP="00167D91">
      <w:pPr>
        <w:tabs>
          <w:tab w:val="left" w:pos="1416"/>
        </w:tabs>
        <w:spacing w:after="0" w:line="480" w:lineRule="auto"/>
        <w:jc w:val="both"/>
        <w:rPr>
          <w:rFonts w:ascii="Arial" w:hAnsi="Arial" w:cs="Arial"/>
          <w:sz w:val="24"/>
          <w:szCs w:val="24"/>
        </w:rPr>
      </w:pPr>
    </w:p>
    <w:p w14:paraId="691E8656" w14:textId="115B03F4" w:rsidR="007B15B2" w:rsidRPr="00234D2D" w:rsidRDefault="007B15B2" w:rsidP="00931B05">
      <w:pPr>
        <w:tabs>
          <w:tab w:val="left" w:pos="1416"/>
        </w:tabs>
        <w:spacing w:after="0" w:line="480" w:lineRule="auto"/>
        <w:jc w:val="both"/>
        <w:rPr>
          <w:rFonts w:ascii="Arial" w:hAnsi="Arial" w:cs="Arial"/>
          <w:b/>
          <w:bCs/>
          <w:sz w:val="24"/>
          <w:szCs w:val="24"/>
        </w:rPr>
      </w:pPr>
      <w:r w:rsidRPr="004B2CEC">
        <w:rPr>
          <w:rFonts w:ascii="Arial" w:hAnsi="Arial" w:cs="Arial"/>
          <w:b/>
          <w:bCs/>
          <w:sz w:val="24"/>
          <w:szCs w:val="24"/>
        </w:rPr>
        <w:t>Additional file</w:t>
      </w:r>
      <w:r w:rsidR="006553D6">
        <w:rPr>
          <w:rFonts w:ascii="Arial" w:hAnsi="Arial" w:cs="Arial"/>
          <w:b/>
          <w:bCs/>
          <w:sz w:val="24"/>
          <w:szCs w:val="24"/>
        </w:rPr>
        <w:t xml:space="preserve"> 2</w:t>
      </w:r>
      <w:r w:rsidRPr="004B2CEC">
        <w:rPr>
          <w:rFonts w:ascii="Arial" w:hAnsi="Arial" w:cs="Arial"/>
          <w:b/>
          <w:bCs/>
          <w:sz w:val="24"/>
          <w:szCs w:val="24"/>
        </w:rPr>
        <w:t>: Figure S</w:t>
      </w:r>
      <w:r w:rsidR="006B51B9">
        <w:rPr>
          <w:rFonts w:ascii="Arial" w:hAnsi="Arial" w:cs="Arial"/>
          <w:b/>
          <w:bCs/>
          <w:sz w:val="24"/>
          <w:szCs w:val="24"/>
        </w:rPr>
        <w:t>9</w:t>
      </w:r>
    </w:p>
    <w:p w14:paraId="6E899E2D" w14:textId="70386F57" w:rsidR="00234D2D" w:rsidRDefault="00F25CF3" w:rsidP="00931B05">
      <w:pPr>
        <w:tabs>
          <w:tab w:val="left" w:pos="1416"/>
        </w:tabs>
        <w:spacing w:after="0" w:line="480" w:lineRule="auto"/>
        <w:jc w:val="both"/>
        <w:rPr>
          <w:rFonts w:ascii="Arial" w:hAnsi="Arial" w:cs="Arial"/>
          <w:sz w:val="24"/>
          <w:szCs w:val="24"/>
        </w:rPr>
      </w:pPr>
      <w:r>
        <w:rPr>
          <w:noProof/>
        </w:rPr>
        <w:drawing>
          <wp:inline distT="0" distB="0" distL="0" distR="0" wp14:anchorId="40146054" wp14:editId="5D907B95">
            <wp:extent cx="4484649" cy="2536466"/>
            <wp:effectExtent l="0" t="0" r="0" b="0"/>
            <wp:docPr id="1802264077"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264077" name="Picture 1" descr="A screenshot of a computer screen&#10;&#10;AI-generated content may be incorrect."/>
                    <pic:cNvPicPr/>
                  </pic:nvPicPr>
                  <pic:blipFill>
                    <a:blip r:embed="rId16"/>
                    <a:stretch>
                      <a:fillRect/>
                    </a:stretch>
                  </pic:blipFill>
                  <pic:spPr>
                    <a:xfrm>
                      <a:off x="0" y="0"/>
                      <a:ext cx="4530615" cy="2562464"/>
                    </a:xfrm>
                    <a:prstGeom prst="rect">
                      <a:avLst/>
                    </a:prstGeom>
                  </pic:spPr>
                </pic:pic>
              </a:graphicData>
            </a:graphic>
          </wp:inline>
        </w:drawing>
      </w:r>
    </w:p>
    <w:p w14:paraId="1C974269" w14:textId="5FD1E17E" w:rsidR="001A56B9" w:rsidRPr="003210BA" w:rsidRDefault="00B84F82" w:rsidP="00931B05">
      <w:pPr>
        <w:tabs>
          <w:tab w:val="left" w:pos="1416"/>
        </w:tabs>
        <w:spacing w:after="0" w:line="480" w:lineRule="auto"/>
        <w:jc w:val="both"/>
        <w:rPr>
          <w:rFonts w:ascii="Arial" w:hAnsi="Arial" w:cs="Arial"/>
          <w:sz w:val="24"/>
          <w:szCs w:val="24"/>
        </w:rPr>
      </w:pPr>
      <w:r w:rsidRPr="00B84F82">
        <w:rPr>
          <w:rFonts w:ascii="Arial" w:hAnsi="Arial" w:cs="Arial"/>
          <w:b/>
          <w:bCs/>
          <w:sz w:val="24"/>
          <w:szCs w:val="24"/>
        </w:rPr>
        <w:t>Fig. S</w:t>
      </w:r>
      <w:r w:rsidR="006B51B9">
        <w:rPr>
          <w:rFonts w:ascii="Arial" w:hAnsi="Arial" w:cs="Arial"/>
          <w:b/>
          <w:bCs/>
          <w:sz w:val="24"/>
          <w:szCs w:val="24"/>
        </w:rPr>
        <w:t>9</w:t>
      </w:r>
      <w:r w:rsidRPr="00B84F82">
        <w:rPr>
          <w:rFonts w:ascii="Arial" w:hAnsi="Arial" w:cs="Arial"/>
          <w:b/>
          <w:bCs/>
          <w:sz w:val="24"/>
          <w:szCs w:val="24"/>
        </w:rPr>
        <w:t xml:space="preserve"> </w:t>
      </w:r>
      <w:r w:rsidR="003210BA" w:rsidRPr="00F70D57">
        <w:rPr>
          <w:rFonts w:ascii="Arial" w:hAnsi="Arial" w:cs="Arial"/>
          <w:sz w:val="24"/>
          <w:szCs w:val="24"/>
        </w:rPr>
        <w:t>Representative</w:t>
      </w:r>
      <w:r w:rsidR="00CA452D" w:rsidRPr="00F70D57">
        <w:rPr>
          <w:rFonts w:ascii="Arial" w:hAnsi="Arial" w:cs="Arial"/>
          <w:sz w:val="24"/>
          <w:szCs w:val="24"/>
        </w:rPr>
        <w:t xml:space="preserve"> images of RNAscope performed with negative control probe set.</w:t>
      </w:r>
      <w:r w:rsidR="003210BA" w:rsidRPr="00F70D57">
        <w:rPr>
          <w:rFonts w:ascii="Arial" w:hAnsi="Arial" w:cs="Arial"/>
          <w:sz w:val="24"/>
          <w:szCs w:val="24"/>
        </w:rPr>
        <w:t xml:space="preserve"> A</w:t>
      </w:r>
      <w:r w:rsidR="003210BA" w:rsidRPr="003210BA">
        <w:rPr>
          <w:rFonts w:ascii="Arial" w:hAnsi="Arial" w:cs="Arial"/>
          <w:sz w:val="24"/>
          <w:szCs w:val="24"/>
        </w:rPr>
        <w:t>ll cells were counterstained with DAPI. Scale bar, 50</w:t>
      </w:r>
      <w:r w:rsidR="003210BA">
        <w:rPr>
          <w:rFonts w:ascii="Arial" w:hAnsi="Arial" w:cs="Arial"/>
          <w:sz w:val="24"/>
          <w:szCs w:val="24"/>
        </w:rPr>
        <w:t xml:space="preserve"> μm.</w:t>
      </w:r>
    </w:p>
    <w:p w14:paraId="0B07F813" w14:textId="7D47556E" w:rsidR="001A56B9" w:rsidRPr="001A56B9" w:rsidRDefault="001A56B9" w:rsidP="001A56B9">
      <w:pPr>
        <w:tabs>
          <w:tab w:val="left" w:pos="4040"/>
        </w:tabs>
        <w:spacing w:after="0" w:line="480" w:lineRule="auto"/>
        <w:jc w:val="both"/>
        <w:rPr>
          <w:rFonts w:ascii="Arial" w:hAnsi="Arial" w:cs="Arial"/>
          <w:sz w:val="24"/>
          <w:szCs w:val="24"/>
        </w:rPr>
      </w:pPr>
      <w:r>
        <w:rPr>
          <w:rFonts w:ascii="Arial" w:hAnsi="Arial" w:cs="Arial"/>
          <w:sz w:val="24"/>
          <w:szCs w:val="24"/>
        </w:rPr>
        <w:tab/>
      </w:r>
    </w:p>
    <w:p w14:paraId="22E4A351" w14:textId="4CBF636B" w:rsidR="001A56B9" w:rsidRPr="0074479C" w:rsidRDefault="001A56B9" w:rsidP="00931B05">
      <w:pPr>
        <w:tabs>
          <w:tab w:val="left" w:pos="1416"/>
        </w:tabs>
        <w:spacing w:after="0" w:line="480" w:lineRule="auto"/>
        <w:jc w:val="both"/>
        <w:rPr>
          <w:rFonts w:ascii="Arial" w:hAnsi="Arial" w:cs="Arial"/>
          <w:b/>
          <w:bCs/>
          <w:sz w:val="24"/>
          <w:szCs w:val="24"/>
          <w:lang w:val="en-US"/>
        </w:rPr>
      </w:pPr>
      <w:r w:rsidRPr="004B2CEC">
        <w:rPr>
          <w:rFonts w:ascii="Arial" w:hAnsi="Arial" w:cs="Arial"/>
          <w:b/>
          <w:bCs/>
          <w:sz w:val="24"/>
          <w:szCs w:val="24"/>
        </w:rPr>
        <w:t>Additional file</w:t>
      </w:r>
      <w:r w:rsidR="006553D6">
        <w:rPr>
          <w:rFonts w:ascii="Arial" w:hAnsi="Arial" w:cs="Arial"/>
          <w:b/>
          <w:bCs/>
          <w:sz w:val="24"/>
          <w:szCs w:val="24"/>
        </w:rPr>
        <w:t xml:space="preserve"> 2</w:t>
      </w:r>
      <w:r w:rsidRPr="004B2CEC">
        <w:rPr>
          <w:rFonts w:ascii="Arial" w:hAnsi="Arial" w:cs="Arial"/>
          <w:b/>
          <w:bCs/>
          <w:sz w:val="24"/>
          <w:szCs w:val="24"/>
        </w:rPr>
        <w:t>: Figure S</w:t>
      </w:r>
      <w:r>
        <w:rPr>
          <w:rFonts w:ascii="Arial" w:hAnsi="Arial" w:cs="Arial"/>
          <w:b/>
          <w:bCs/>
          <w:sz w:val="24"/>
          <w:szCs w:val="24"/>
        </w:rPr>
        <w:t>1</w:t>
      </w:r>
      <w:r w:rsidR="006B51B9">
        <w:rPr>
          <w:rFonts w:ascii="Arial" w:hAnsi="Arial" w:cs="Arial"/>
          <w:b/>
          <w:bCs/>
          <w:sz w:val="24"/>
          <w:szCs w:val="24"/>
        </w:rPr>
        <w:t>0</w:t>
      </w:r>
    </w:p>
    <w:p w14:paraId="77AD2903" w14:textId="77777777" w:rsidR="00931B05" w:rsidRPr="00931B05" w:rsidRDefault="00931B05" w:rsidP="00931B05">
      <w:pPr>
        <w:spacing w:after="0" w:line="480" w:lineRule="auto"/>
        <w:jc w:val="both"/>
        <w:rPr>
          <w:rFonts w:ascii="Arial" w:eastAsia="SimSun" w:hAnsi="Arial" w:cs="Arial"/>
          <w:sz w:val="32"/>
          <w:szCs w:val="32"/>
        </w:rPr>
      </w:pPr>
      <w:r w:rsidRPr="00931B05">
        <w:rPr>
          <w:noProof/>
          <w:sz w:val="28"/>
          <w:szCs w:val="28"/>
        </w:rPr>
        <w:drawing>
          <wp:inline distT="0" distB="0" distL="0" distR="0" wp14:anchorId="53C86119" wp14:editId="672095F8">
            <wp:extent cx="3863340" cy="2297803"/>
            <wp:effectExtent l="0" t="0" r="3810" b="7620"/>
            <wp:docPr id="1935850687" name="Picture 1" descr="A graph of a graph of a person's br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850687" name="Picture 1" descr="A graph of a graph of a person's brain&#10;&#10;AI-generated content may be incorrect."/>
                    <pic:cNvPicPr/>
                  </pic:nvPicPr>
                  <pic:blipFill rotWithShape="1">
                    <a:blip r:embed="rId17"/>
                    <a:srcRect t="10628" r="55684"/>
                    <a:stretch/>
                  </pic:blipFill>
                  <pic:spPr bwMode="auto">
                    <a:xfrm>
                      <a:off x="0" y="0"/>
                      <a:ext cx="3873497" cy="2303844"/>
                    </a:xfrm>
                    <a:prstGeom prst="rect">
                      <a:avLst/>
                    </a:prstGeom>
                    <a:ln>
                      <a:noFill/>
                    </a:ln>
                    <a:extLst>
                      <a:ext uri="{53640926-AAD7-44D8-BBD7-CCE9431645EC}">
                        <a14:shadowObscured xmlns:a14="http://schemas.microsoft.com/office/drawing/2010/main"/>
                      </a:ext>
                    </a:extLst>
                  </pic:spPr>
                </pic:pic>
              </a:graphicData>
            </a:graphic>
          </wp:inline>
        </w:drawing>
      </w:r>
    </w:p>
    <w:p w14:paraId="7C2495BE" w14:textId="3CF10A1C" w:rsidR="006B51B9" w:rsidRDefault="00931B05" w:rsidP="00931B05">
      <w:pPr>
        <w:spacing w:after="0" w:line="480" w:lineRule="auto"/>
        <w:jc w:val="both"/>
        <w:rPr>
          <w:rFonts w:ascii="Arial" w:hAnsi="Arial" w:cs="Arial"/>
          <w:iCs/>
          <w:sz w:val="24"/>
          <w:szCs w:val="24"/>
        </w:rPr>
      </w:pPr>
      <w:r>
        <w:rPr>
          <w:rFonts w:ascii="Arial" w:hAnsi="Arial" w:cs="Arial"/>
          <w:b/>
          <w:bCs/>
          <w:iCs/>
          <w:sz w:val="24"/>
          <w:szCs w:val="24"/>
        </w:rPr>
        <w:lastRenderedPageBreak/>
        <w:t>Fig. S</w:t>
      </w:r>
      <w:r w:rsidR="001A56B9">
        <w:rPr>
          <w:rFonts w:ascii="Arial" w:hAnsi="Arial" w:cs="Arial"/>
          <w:b/>
          <w:bCs/>
          <w:iCs/>
          <w:sz w:val="24"/>
          <w:szCs w:val="24"/>
        </w:rPr>
        <w:t>1</w:t>
      </w:r>
      <w:r w:rsidR="006B51B9">
        <w:rPr>
          <w:rFonts w:ascii="Arial" w:hAnsi="Arial" w:cs="Arial"/>
          <w:b/>
          <w:bCs/>
          <w:iCs/>
          <w:sz w:val="24"/>
          <w:szCs w:val="24"/>
        </w:rPr>
        <w:t>0</w:t>
      </w:r>
      <w:r w:rsidRPr="00931B05">
        <w:rPr>
          <w:rFonts w:ascii="Arial" w:hAnsi="Arial" w:cs="Arial"/>
          <w:b/>
          <w:bCs/>
          <w:iCs/>
          <w:sz w:val="24"/>
          <w:szCs w:val="24"/>
        </w:rPr>
        <w:t xml:space="preserve"> </w:t>
      </w:r>
      <w:r w:rsidRPr="00F70D57">
        <w:rPr>
          <w:rFonts w:ascii="Arial" w:hAnsi="Arial" w:cs="Arial"/>
          <w:iCs/>
          <w:sz w:val="24"/>
          <w:szCs w:val="24"/>
        </w:rPr>
        <w:t xml:space="preserve">Isolation of pure microglia from </w:t>
      </w:r>
      <w:proofErr w:type="gramStart"/>
      <w:r w:rsidRPr="00F70D57">
        <w:rPr>
          <w:rFonts w:ascii="Arial" w:hAnsi="Arial" w:cs="Arial"/>
          <w:iCs/>
          <w:sz w:val="24"/>
          <w:szCs w:val="24"/>
        </w:rPr>
        <w:t>15-17 month-old</w:t>
      </w:r>
      <w:proofErr w:type="gramEnd"/>
      <w:r w:rsidRPr="00F70D57">
        <w:rPr>
          <w:rFonts w:ascii="Arial" w:hAnsi="Arial" w:cs="Arial"/>
          <w:iCs/>
          <w:sz w:val="24"/>
          <w:szCs w:val="24"/>
        </w:rPr>
        <w:t xml:space="preserve"> </w:t>
      </w:r>
      <w:r w:rsidR="009B7BC9" w:rsidRPr="00F70D57">
        <w:rPr>
          <w:rFonts w:ascii="Arial" w:hAnsi="Arial" w:cs="Arial"/>
          <w:iCs/>
          <w:sz w:val="24"/>
          <w:szCs w:val="24"/>
        </w:rPr>
        <w:t>non-transgenic</w:t>
      </w:r>
      <w:r w:rsidRPr="00F70D57">
        <w:rPr>
          <w:rFonts w:ascii="Arial" w:hAnsi="Arial" w:cs="Arial"/>
          <w:iCs/>
          <w:sz w:val="24"/>
          <w:szCs w:val="24"/>
        </w:rPr>
        <w:t xml:space="preserve"> mouse brain.</w:t>
      </w:r>
      <w:r w:rsidRPr="00931B05">
        <w:rPr>
          <w:rFonts w:ascii="Arial" w:hAnsi="Arial" w:cs="Arial"/>
          <w:iCs/>
          <w:sz w:val="24"/>
          <w:szCs w:val="24"/>
        </w:rPr>
        <w:t xml:space="preserve"> Cells were immunofluorescence stained with antibodies against microglial markers, including </w:t>
      </w:r>
      <w:r w:rsidRPr="00B360C1">
        <w:rPr>
          <w:rFonts w:ascii="Arial" w:hAnsi="Arial" w:cs="Arial"/>
          <w:i/>
          <w:sz w:val="24"/>
          <w:szCs w:val="24"/>
        </w:rPr>
        <w:t>CD11b</w:t>
      </w:r>
      <w:r w:rsidRPr="00931B05">
        <w:rPr>
          <w:rFonts w:ascii="Arial" w:hAnsi="Arial" w:cs="Arial"/>
          <w:iCs/>
          <w:sz w:val="24"/>
          <w:szCs w:val="24"/>
        </w:rPr>
        <w:t xml:space="preserve">, </w:t>
      </w:r>
      <w:r w:rsidRPr="00B360C1">
        <w:rPr>
          <w:rFonts w:ascii="Arial" w:hAnsi="Arial" w:cs="Arial"/>
          <w:i/>
          <w:sz w:val="24"/>
          <w:szCs w:val="24"/>
        </w:rPr>
        <w:t>IBA1</w:t>
      </w:r>
      <w:r w:rsidRPr="00931B05">
        <w:rPr>
          <w:rFonts w:ascii="Arial" w:hAnsi="Arial" w:cs="Arial"/>
          <w:iCs/>
          <w:sz w:val="24"/>
          <w:szCs w:val="24"/>
        </w:rPr>
        <w:t xml:space="preserve">, </w:t>
      </w:r>
      <w:r w:rsidRPr="00B360C1">
        <w:rPr>
          <w:rFonts w:ascii="Arial" w:hAnsi="Arial" w:cs="Arial"/>
          <w:i/>
          <w:sz w:val="24"/>
          <w:szCs w:val="24"/>
        </w:rPr>
        <w:t>CD68</w:t>
      </w:r>
      <w:r w:rsidRPr="00931B05">
        <w:rPr>
          <w:rFonts w:ascii="Arial" w:hAnsi="Arial" w:cs="Arial"/>
          <w:iCs/>
          <w:sz w:val="24"/>
          <w:szCs w:val="24"/>
        </w:rPr>
        <w:t xml:space="preserve"> and </w:t>
      </w:r>
      <w:r w:rsidRPr="00B360C1">
        <w:rPr>
          <w:rFonts w:ascii="Arial" w:hAnsi="Arial" w:cs="Arial"/>
          <w:i/>
          <w:sz w:val="24"/>
          <w:szCs w:val="24"/>
        </w:rPr>
        <w:t>TMEM119</w:t>
      </w:r>
      <w:r w:rsidRPr="00931B05">
        <w:rPr>
          <w:rFonts w:ascii="Arial" w:hAnsi="Arial" w:cs="Arial"/>
          <w:iCs/>
          <w:sz w:val="24"/>
          <w:szCs w:val="24"/>
        </w:rPr>
        <w:t xml:space="preserve">, as well as neuronal markers </w:t>
      </w:r>
      <w:r w:rsidRPr="00B360C1">
        <w:rPr>
          <w:rFonts w:ascii="Arial" w:hAnsi="Arial" w:cs="Arial"/>
          <w:i/>
          <w:sz w:val="24"/>
          <w:szCs w:val="24"/>
        </w:rPr>
        <w:t>NeuN</w:t>
      </w:r>
      <w:r w:rsidRPr="00931B05">
        <w:rPr>
          <w:rFonts w:ascii="Arial" w:hAnsi="Arial" w:cs="Arial"/>
          <w:iCs/>
          <w:sz w:val="24"/>
          <w:szCs w:val="24"/>
        </w:rPr>
        <w:t xml:space="preserve"> and </w:t>
      </w:r>
      <w:r w:rsidRPr="00B360C1">
        <w:rPr>
          <w:rFonts w:ascii="Arial" w:hAnsi="Arial" w:cs="Arial"/>
          <w:i/>
          <w:sz w:val="24"/>
          <w:szCs w:val="24"/>
        </w:rPr>
        <w:t>MAP2</w:t>
      </w:r>
      <w:r w:rsidRPr="00931B05">
        <w:rPr>
          <w:rFonts w:ascii="Arial" w:hAnsi="Arial" w:cs="Arial"/>
          <w:iCs/>
          <w:sz w:val="24"/>
          <w:szCs w:val="24"/>
        </w:rPr>
        <w:t xml:space="preserve">. Scale bar, 50 </w:t>
      </w:r>
      <w:r w:rsidR="001805DC">
        <w:rPr>
          <w:rFonts w:ascii="Arial" w:hAnsi="Arial" w:cs="Arial"/>
          <w:iCs/>
          <w:sz w:val="24"/>
          <w:szCs w:val="24"/>
        </w:rPr>
        <w:t>μ</w:t>
      </w:r>
      <w:r w:rsidRPr="00931B05">
        <w:rPr>
          <w:rFonts w:ascii="Arial" w:hAnsi="Arial" w:cs="Arial"/>
          <w:iCs/>
          <w:sz w:val="24"/>
          <w:szCs w:val="24"/>
        </w:rPr>
        <w:t>m.</w:t>
      </w:r>
    </w:p>
    <w:sectPr w:rsidR="006B51B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88C56" w14:textId="77777777" w:rsidR="00E72465" w:rsidRDefault="00E72465">
      <w:pPr>
        <w:spacing w:line="240" w:lineRule="auto"/>
      </w:pPr>
      <w:r>
        <w:separator/>
      </w:r>
    </w:p>
  </w:endnote>
  <w:endnote w:type="continuationSeparator" w:id="0">
    <w:p w14:paraId="63883E6C" w14:textId="77777777" w:rsidR="00E72465" w:rsidRDefault="00E724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B83E7" w14:textId="77777777" w:rsidR="00E72465" w:rsidRDefault="00E72465">
      <w:pPr>
        <w:spacing w:after="0"/>
      </w:pPr>
      <w:r>
        <w:separator/>
      </w:r>
    </w:p>
  </w:footnote>
  <w:footnote w:type="continuationSeparator" w:id="0">
    <w:p w14:paraId="64874914" w14:textId="77777777" w:rsidR="00E72465" w:rsidRDefault="00E7246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14337"/>
    <w:multiLevelType w:val="hybridMultilevel"/>
    <w:tmpl w:val="4FC485C6"/>
    <w:lvl w:ilvl="0" w:tplc="9B7E9AC0">
      <w:start w:val="1"/>
      <w:numFmt w:val="lowerLetter"/>
      <w:lvlText w:val="%1."/>
      <w:lvlJc w:val="left"/>
      <w:pPr>
        <w:ind w:left="720" w:hanging="360"/>
      </w:pPr>
      <w:rPr>
        <w:rFonts w:eastAsiaTheme="minorEastAsia"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1498417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DhhNTk2YWEwZTRhZjNjMDQ4ZWJhZmY5ZjIyMmJjMTIifQ=="/>
  </w:docVars>
  <w:rsids>
    <w:rsidRoot w:val="00396FB4"/>
    <w:rsid w:val="000531AE"/>
    <w:rsid w:val="00066C0E"/>
    <w:rsid w:val="00074572"/>
    <w:rsid w:val="000A688A"/>
    <w:rsid w:val="000F3063"/>
    <w:rsid w:val="00114F58"/>
    <w:rsid w:val="001235CB"/>
    <w:rsid w:val="00167D91"/>
    <w:rsid w:val="001805DC"/>
    <w:rsid w:val="001A56B9"/>
    <w:rsid w:val="001D717B"/>
    <w:rsid w:val="001F65AB"/>
    <w:rsid w:val="002174DB"/>
    <w:rsid w:val="0022189E"/>
    <w:rsid w:val="00234D2D"/>
    <w:rsid w:val="002432AB"/>
    <w:rsid w:val="002467E7"/>
    <w:rsid w:val="002617E3"/>
    <w:rsid w:val="002B6883"/>
    <w:rsid w:val="002C6798"/>
    <w:rsid w:val="00303E18"/>
    <w:rsid w:val="00305AA8"/>
    <w:rsid w:val="0032020C"/>
    <w:rsid w:val="003210BA"/>
    <w:rsid w:val="00350846"/>
    <w:rsid w:val="003618CE"/>
    <w:rsid w:val="003941C5"/>
    <w:rsid w:val="00396FB4"/>
    <w:rsid w:val="00397CB1"/>
    <w:rsid w:val="003A3497"/>
    <w:rsid w:val="003C345F"/>
    <w:rsid w:val="003E602C"/>
    <w:rsid w:val="003F6E61"/>
    <w:rsid w:val="00415E9D"/>
    <w:rsid w:val="00462F05"/>
    <w:rsid w:val="00477B8B"/>
    <w:rsid w:val="00491731"/>
    <w:rsid w:val="00494309"/>
    <w:rsid w:val="004B2CEC"/>
    <w:rsid w:val="00521A84"/>
    <w:rsid w:val="00582169"/>
    <w:rsid w:val="005A2181"/>
    <w:rsid w:val="00600394"/>
    <w:rsid w:val="00605253"/>
    <w:rsid w:val="00651FE4"/>
    <w:rsid w:val="006553D6"/>
    <w:rsid w:val="006B51B9"/>
    <w:rsid w:val="006C30D0"/>
    <w:rsid w:val="006E3DBE"/>
    <w:rsid w:val="006E49EE"/>
    <w:rsid w:val="00705307"/>
    <w:rsid w:val="00717127"/>
    <w:rsid w:val="0074479C"/>
    <w:rsid w:val="00775110"/>
    <w:rsid w:val="00792E23"/>
    <w:rsid w:val="00794DF0"/>
    <w:rsid w:val="007A18CE"/>
    <w:rsid w:val="007B15B2"/>
    <w:rsid w:val="007B3A56"/>
    <w:rsid w:val="007D2EB9"/>
    <w:rsid w:val="00813AB3"/>
    <w:rsid w:val="00821858"/>
    <w:rsid w:val="0084798A"/>
    <w:rsid w:val="00875C86"/>
    <w:rsid w:val="00882FFF"/>
    <w:rsid w:val="008862AE"/>
    <w:rsid w:val="008E0555"/>
    <w:rsid w:val="00903081"/>
    <w:rsid w:val="00931B05"/>
    <w:rsid w:val="00962D8E"/>
    <w:rsid w:val="00976CA9"/>
    <w:rsid w:val="009A3C6E"/>
    <w:rsid w:val="009B7BC9"/>
    <w:rsid w:val="009D3713"/>
    <w:rsid w:val="00A2044E"/>
    <w:rsid w:val="00A3733C"/>
    <w:rsid w:val="00A63EB4"/>
    <w:rsid w:val="00A66A87"/>
    <w:rsid w:val="00A67FF0"/>
    <w:rsid w:val="00AD33D5"/>
    <w:rsid w:val="00B360C1"/>
    <w:rsid w:val="00B43CDB"/>
    <w:rsid w:val="00B52035"/>
    <w:rsid w:val="00B53A68"/>
    <w:rsid w:val="00B7353D"/>
    <w:rsid w:val="00B84F82"/>
    <w:rsid w:val="00B95B8E"/>
    <w:rsid w:val="00BA098B"/>
    <w:rsid w:val="00C037B4"/>
    <w:rsid w:val="00C068C6"/>
    <w:rsid w:val="00C11A4D"/>
    <w:rsid w:val="00C14A1C"/>
    <w:rsid w:val="00C3754D"/>
    <w:rsid w:val="00C4372E"/>
    <w:rsid w:val="00C46F7C"/>
    <w:rsid w:val="00C51AC2"/>
    <w:rsid w:val="00C76EF3"/>
    <w:rsid w:val="00CA452D"/>
    <w:rsid w:val="00CB46C9"/>
    <w:rsid w:val="00CE7C1D"/>
    <w:rsid w:val="00CF0105"/>
    <w:rsid w:val="00CF648E"/>
    <w:rsid w:val="00D36775"/>
    <w:rsid w:val="00D45D8F"/>
    <w:rsid w:val="00D5434F"/>
    <w:rsid w:val="00D7039B"/>
    <w:rsid w:val="00D76793"/>
    <w:rsid w:val="00D824B3"/>
    <w:rsid w:val="00DA7A0B"/>
    <w:rsid w:val="00E36312"/>
    <w:rsid w:val="00E40C08"/>
    <w:rsid w:val="00E52AB0"/>
    <w:rsid w:val="00E707D3"/>
    <w:rsid w:val="00E72465"/>
    <w:rsid w:val="00E934D5"/>
    <w:rsid w:val="00EA23EB"/>
    <w:rsid w:val="00EB171B"/>
    <w:rsid w:val="00ED35B5"/>
    <w:rsid w:val="00EF4671"/>
    <w:rsid w:val="00F25CF3"/>
    <w:rsid w:val="00F70D57"/>
    <w:rsid w:val="00F91340"/>
    <w:rsid w:val="00FA1E7E"/>
    <w:rsid w:val="00FE5A43"/>
    <w:rsid w:val="23795056"/>
    <w:rsid w:val="37DD206A"/>
    <w:rsid w:val="3F084D4D"/>
    <w:rsid w:val="650C50F9"/>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306B2"/>
  <w15:docId w15:val="{C78C84DE-3BC9-4EE7-86F8-6E9B844F3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6" w:lineRule="auto"/>
    </w:pPr>
    <w:rPr>
      <w:sz w:val="22"/>
      <w:szCs w:val="22"/>
      <w:lang w:val="en-SG"/>
    </w:rPr>
  </w:style>
  <w:style w:type="paragraph" w:styleId="Heading1">
    <w:name w:val="heading 1"/>
    <w:basedOn w:val="Normal"/>
    <w:next w:val="Normal"/>
    <w:link w:val="Heading1Char"/>
    <w:uiPriority w:val="9"/>
    <w:qFormat/>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pPr>
      <w:keepNext/>
      <w:keepLines/>
      <w:spacing w:after="0" w:line="278" w:lineRule="auto"/>
      <w:outlineLvl w:val="7"/>
    </w:pPr>
    <w:rPr>
      <w:rFonts w:eastAsiaTheme="majorEastAsia" w:cstheme="majorBidi"/>
      <w:i/>
      <w:iCs/>
      <w:color w:val="262626" w:themeColor="text1" w:themeTint="D9"/>
      <w:kern w:val="2"/>
      <w:sz w:val="24"/>
      <w:szCs w:val="24"/>
      <w14:ligatures w14:val="standardContextual"/>
    </w:rPr>
  </w:style>
  <w:style w:type="paragraph" w:styleId="Heading9">
    <w:name w:val="heading 9"/>
    <w:basedOn w:val="Normal"/>
    <w:next w:val="Normal"/>
    <w:link w:val="Heading9Char"/>
    <w:uiPriority w:val="9"/>
    <w:semiHidden/>
    <w:unhideWhenUsed/>
    <w:qFormat/>
    <w:pPr>
      <w:keepNext/>
      <w:keepLines/>
      <w:spacing w:after="0" w:line="278" w:lineRule="auto"/>
      <w:outlineLvl w:val="8"/>
    </w:pPr>
    <w:rPr>
      <w:rFonts w:eastAsiaTheme="majorEastAsia" w:cstheme="majorBidi"/>
      <w:color w:val="262626" w:themeColor="text1" w:themeTint="D9"/>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qFormat/>
    <w:pPr>
      <w:spacing w:line="240" w:lineRule="auto"/>
    </w:pPr>
    <w:rPr>
      <w:sz w:val="20"/>
      <w:szCs w:val="20"/>
    </w:rPr>
  </w:style>
  <w:style w:type="paragraph" w:styleId="Subtitle">
    <w:name w:val="Subtitle"/>
    <w:basedOn w:val="Normal"/>
    <w:next w:val="Normal"/>
    <w:link w:val="SubtitleChar"/>
    <w:uiPriority w:val="11"/>
    <w:qFormat/>
    <w:pPr>
      <w:spacing w:line="278" w:lineRule="auto"/>
    </w:pPr>
    <w:rPr>
      <w:rFonts w:eastAsiaTheme="majorEastAsia" w:cstheme="majorBidi"/>
      <w:color w:val="595959" w:themeColor="text1" w:themeTint="A6"/>
      <w:spacing w:val="15"/>
      <w:kern w:val="2"/>
      <w:sz w:val="28"/>
      <w:szCs w:val="28"/>
      <w14:ligatures w14:val="standardContextual"/>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spacing w:line="278" w:lineRule="auto"/>
      <w:ind w:left="720"/>
      <w:contextualSpacing/>
    </w:pPr>
    <w:rPr>
      <w:kern w:val="2"/>
      <w:sz w:val="24"/>
      <w:szCs w:val="24"/>
      <w14:ligatures w14:val="standardContextual"/>
    </w:rPr>
  </w:style>
  <w:style w:type="character" w:customStyle="1" w:styleId="1">
    <w:name w:val="明显强调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10">
    <w:name w:val="明显参考1"/>
    <w:basedOn w:val="DefaultParagraphFont"/>
    <w:uiPriority w:val="32"/>
    <w:qFormat/>
    <w:rPr>
      <w:b/>
      <w:bCs/>
      <w:smallCaps/>
      <w:color w:val="0F4761" w:themeColor="accent1" w:themeShade="BF"/>
      <w:spacing w:val="5"/>
    </w:rPr>
  </w:style>
  <w:style w:type="character" w:customStyle="1" w:styleId="CommentTextChar">
    <w:name w:val="Comment Text Char"/>
    <w:basedOn w:val="DefaultParagraphFont"/>
    <w:link w:val="CommentText"/>
    <w:qFormat/>
    <w:rPr>
      <w:kern w:val="0"/>
      <w:sz w:val="20"/>
      <w:szCs w:val="20"/>
      <w14:ligatures w14:val="none"/>
    </w:rPr>
  </w:style>
  <w:style w:type="paragraph" w:styleId="Header">
    <w:name w:val="header"/>
    <w:basedOn w:val="Normal"/>
    <w:link w:val="HeaderChar"/>
    <w:uiPriority w:val="99"/>
    <w:unhideWhenUsed/>
    <w:rsid w:val="00415E9D"/>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415E9D"/>
    <w:rPr>
      <w:sz w:val="18"/>
      <w:szCs w:val="18"/>
      <w:lang w:val="en-SG"/>
    </w:rPr>
  </w:style>
  <w:style w:type="paragraph" w:styleId="Footer">
    <w:name w:val="footer"/>
    <w:basedOn w:val="Normal"/>
    <w:link w:val="FooterChar"/>
    <w:uiPriority w:val="99"/>
    <w:unhideWhenUsed/>
    <w:rsid w:val="00415E9D"/>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415E9D"/>
    <w:rPr>
      <w:sz w:val="18"/>
      <w:szCs w:val="18"/>
      <w:lang w:val="en-SG"/>
    </w:rPr>
  </w:style>
  <w:style w:type="paragraph" w:styleId="Revision">
    <w:name w:val="Revision"/>
    <w:hidden/>
    <w:uiPriority w:val="99"/>
    <w:unhideWhenUsed/>
    <w:rsid w:val="00717127"/>
    <w:rPr>
      <w:sz w:val="22"/>
      <w:szCs w:val="22"/>
      <w:lang w:val="en-SG"/>
    </w:rPr>
  </w:style>
  <w:style w:type="character" w:styleId="CommentReference">
    <w:name w:val="annotation reference"/>
    <w:basedOn w:val="DefaultParagraphFont"/>
    <w:uiPriority w:val="99"/>
    <w:semiHidden/>
    <w:unhideWhenUsed/>
    <w:rsid w:val="007B3A56"/>
    <w:rPr>
      <w:sz w:val="16"/>
      <w:szCs w:val="16"/>
    </w:rPr>
  </w:style>
  <w:style w:type="paragraph" w:styleId="CommentSubject">
    <w:name w:val="annotation subject"/>
    <w:basedOn w:val="CommentText"/>
    <w:next w:val="CommentText"/>
    <w:link w:val="CommentSubjectChar"/>
    <w:uiPriority w:val="99"/>
    <w:semiHidden/>
    <w:unhideWhenUsed/>
    <w:rsid w:val="007B3A56"/>
    <w:rPr>
      <w:b/>
      <w:bCs/>
    </w:rPr>
  </w:style>
  <w:style w:type="character" w:customStyle="1" w:styleId="CommentSubjectChar">
    <w:name w:val="Comment Subject Char"/>
    <w:basedOn w:val="CommentTextChar"/>
    <w:link w:val="CommentSubject"/>
    <w:uiPriority w:val="99"/>
    <w:semiHidden/>
    <w:rsid w:val="007B3A56"/>
    <w:rPr>
      <w:b/>
      <w:bCs/>
      <w:kern w:val="0"/>
      <w:sz w:val="20"/>
      <w:szCs w:val="20"/>
      <w:lang w:val="en-S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002383">
      <w:bodyDiv w:val="1"/>
      <w:marLeft w:val="0"/>
      <w:marRight w:val="0"/>
      <w:marTop w:val="0"/>
      <w:marBottom w:val="0"/>
      <w:divBdr>
        <w:top w:val="none" w:sz="0" w:space="0" w:color="auto"/>
        <w:left w:val="none" w:sz="0" w:space="0" w:color="auto"/>
        <w:bottom w:val="none" w:sz="0" w:space="0" w:color="auto"/>
        <w:right w:val="none" w:sz="0" w:space="0" w:color="auto"/>
      </w:divBdr>
    </w:div>
    <w:div w:id="914625638">
      <w:bodyDiv w:val="1"/>
      <w:marLeft w:val="0"/>
      <w:marRight w:val="0"/>
      <w:marTop w:val="0"/>
      <w:marBottom w:val="0"/>
      <w:divBdr>
        <w:top w:val="none" w:sz="0" w:space="0" w:color="auto"/>
        <w:left w:val="none" w:sz="0" w:space="0" w:color="auto"/>
        <w:bottom w:val="none" w:sz="0" w:space="0" w:color="auto"/>
        <w:right w:val="none" w:sz="0" w:space="0" w:color="auto"/>
      </w:divBdr>
    </w:div>
    <w:div w:id="1211727595">
      <w:bodyDiv w:val="1"/>
      <w:marLeft w:val="0"/>
      <w:marRight w:val="0"/>
      <w:marTop w:val="0"/>
      <w:marBottom w:val="0"/>
      <w:divBdr>
        <w:top w:val="none" w:sz="0" w:space="0" w:color="auto"/>
        <w:left w:val="none" w:sz="0" w:space="0" w:color="auto"/>
        <w:bottom w:val="none" w:sz="0" w:space="0" w:color="auto"/>
        <w:right w:val="none" w:sz="0" w:space="0" w:color="auto"/>
      </w:divBdr>
    </w:div>
    <w:div w:id="18115553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51FEB-751F-4425-BDFA-8E2D89324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1548</TotalTime>
  <Pages>9</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365</dc:creator>
  <cp:lastModifiedBy>Sook Yoong Chia</cp:lastModifiedBy>
  <cp:revision>84</cp:revision>
  <cp:lastPrinted>2024-06-13T13:24:00Z</cp:lastPrinted>
  <dcterms:created xsi:type="dcterms:W3CDTF">2024-04-11T11:40:00Z</dcterms:created>
  <dcterms:modified xsi:type="dcterms:W3CDTF">2025-07-17T15:20:00Z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18C3173F835840D0B3E2164EC7A5252A_13</vt:lpwstr>
  </property>
</Properties>
</file>