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19054">
      <w:pPr>
        <w:jc w:val="center"/>
        <w:rPr>
          <w:rFonts w:ascii="Times New Roman" w:hAnsi="Times New Roman" w:cs="Times New Roman" w:eastAsiaTheme="minorEastAsia"/>
          <w:b/>
          <w:bCs/>
          <w:sz w:val="20"/>
          <w:szCs w:val="20"/>
          <w:lang w:eastAsia="zh-CN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Table S1. </w:t>
      </w:r>
      <w:r>
        <w:rPr>
          <w:rFonts w:ascii="Times New Roman" w:hAnsi="Times New Roman" w:cs="Times New Roman"/>
          <w:b/>
          <w:bCs/>
          <w:sz w:val="20"/>
          <w:szCs w:val="20"/>
        </w:rPr>
        <w:t>The data on HSCR patient subtypes and gender distribution in this study.</w:t>
      </w:r>
    </w:p>
    <w:tbl>
      <w:tblPr>
        <w:tblStyle w:val="10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418"/>
        <w:gridCol w:w="2268"/>
        <w:gridCol w:w="2393"/>
      </w:tblGrid>
      <w:tr w14:paraId="3B11C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410" w:type="dxa"/>
            <w:tcBorders>
              <w:top w:val="single" w:color="auto" w:sz="18" w:space="0"/>
              <w:bottom w:val="single" w:color="auto" w:sz="18" w:space="0"/>
            </w:tcBorders>
            <w:vAlign w:val="center"/>
          </w:tcPr>
          <w:p w14:paraId="7FBAE1C5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Subtype of HSCR</w:t>
            </w:r>
          </w:p>
        </w:tc>
        <w:tc>
          <w:tcPr>
            <w:tcW w:w="1418" w:type="dxa"/>
            <w:tcBorders>
              <w:top w:val="single" w:color="auto" w:sz="18" w:space="0"/>
              <w:bottom w:val="single" w:color="auto" w:sz="18" w:space="0"/>
            </w:tcBorders>
            <w:vAlign w:val="center"/>
          </w:tcPr>
          <w:p w14:paraId="3F74520E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Male</w:t>
            </w:r>
          </w:p>
        </w:tc>
        <w:tc>
          <w:tcPr>
            <w:tcW w:w="2268" w:type="dxa"/>
            <w:tcBorders>
              <w:top w:val="single" w:color="auto" w:sz="18" w:space="0"/>
              <w:bottom w:val="single" w:color="auto" w:sz="18" w:space="0"/>
            </w:tcBorders>
            <w:vAlign w:val="center"/>
          </w:tcPr>
          <w:p w14:paraId="6C7CB6EE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Female</w:t>
            </w:r>
          </w:p>
        </w:tc>
        <w:tc>
          <w:tcPr>
            <w:tcW w:w="2393" w:type="dxa"/>
            <w:tcBorders>
              <w:top w:val="single" w:color="auto" w:sz="18" w:space="0"/>
              <w:bottom w:val="single" w:color="auto" w:sz="18" w:space="0"/>
            </w:tcBorders>
            <w:vAlign w:val="center"/>
          </w:tcPr>
          <w:p w14:paraId="0782AC1F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Total</w:t>
            </w:r>
          </w:p>
        </w:tc>
      </w:tr>
      <w:tr w14:paraId="45DF4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410" w:type="dxa"/>
            <w:tcBorders>
              <w:top w:val="single" w:color="auto" w:sz="18" w:space="0"/>
            </w:tcBorders>
            <w:vAlign w:val="center"/>
          </w:tcPr>
          <w:p w14:paraId="33B9C3C0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S-HSCR</w:t>
            </w:r>
          </w:p>
        </w:tc>
        <w:tc>
          <w:tcPr>
            <w:tcW w:w="1418" w:type="dxa"/>
            <w:tcBorders>
              <w:top w:val="single" w:color="auto" w:sz="18" w:space="0"/>
            </w:tcBorders>
            <w:vAlign w:val="center"/>
          </w:tcPr>
          <w:p w14:paraId="78976D72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130</w:t>
            </w:r>
          </w:p>
        </w:tc>
        <w:tc>
          <w:tcPr>
            <w:tcW w:w="2268" w:type="dxa"/>
            <w:tcBorders>
              <w:top w:val="single" w:color="auto" w:sz="18" w:space="0"/>
            </w:tcBorders>
            <w:vAlign w:val="center"/>
          </w:tcPr>
          <w:p w14:paraId="644EA04E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58</w:t>
            </w:r>
          </w:p>
        </w:tc>
        <w:tc>
          <w:tcPr>
            <w:tcW w:w="2393" w:type="dxa"/>
            <w:tcBorders>
              <w:top w:val="single" w:color="auto" w:sz="18" w:space="0"/>
            </w:tcBorders>
            <w:vAlign w:val="center"/>
          </w:tcPr>
          <w:p w14:paraId="3768ADC6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188</w:t>
            </w:r>
          </w:p>
        </w:tc>
      </w:tr>
      <w:tr w14:paraId="78953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vAlign w:val="center"/>
          </w:tcPr>
          <w:p w14:paraId="226C3DF6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L-HSCR</w:t>
            </w:r>
          </w:p>
        </w:tc>
        <w:tc>
          <w:tcPr>
            <w:tcW w:w="1418" w:type="dxa"/>
            <w:vAlign w:val="center"/>
          </w:tcPr>
          <w:p w14:paraId="2D91C037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2268" w:type="dxa"/>
            <w:vAlign w:val="center"/>
          </w:tcPr>
          <w:p w14:paraId="4B87BA26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2393" w:type="dxa"/>
            <w:vAlign w:val="center"/>
          </w:tcPr>
          <w:p w14:paraId="30FD182D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16</w:t>
            </w:r>
          </w:p>
        </w:tc>
      </w:tr>
      <w:tr w14:paraId="666F3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410" w:type="dxa"/>
            <w:vAlign w:val="center"/>
          </w:tcPr>
          <w:p w14:paraId="107A7269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TCA</w:t>
            </w:r>
          </w:p>
        </w:tc>
        <w:tc>
          <w:tcPr>
            <w:tcW w:w="1418" w:type="dxa"/>
            <w:vAlign w:val="center"/>
          </w:tcPr>
          <w:p w14:paraId="4483D905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268" w:type="dxa"/>
            <w:vAlign w:val="center"/>
          </w:tcPr>
          <w:p w14:paraId="11297B79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393" w:type="dxa"/>
            <w:vAlign w:val="center"/>
          </w:tcPr>
          <w:p w14:paraId="7F727E96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10</w:t>
            </w:r>
          </w:p>
        </w:tc>
      </w:tr>
      <w:tr w14:paraId="6AF49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2410" w:type="dxa"/>
            <w:tcBorders>
              <w:bottom w:val="single" w:color="auto" w:sz="18" w:space="0"/>
            </w:tcBorders>
            <w:vAlign w:val="center"/>
          </w:tcPr>
          <w:p w14:paraId="52E1378E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418" w:type="dxa"/>
            <w:tcBorders>
              <w:bottom w:val="single" w:color="auto" w:sz="18" w:space="0"/>
            </w:tcBorders>
            <w:vAlign w:val="center"/>
          </w:tcPr>
          <w:p w14:paraId="251D19F4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142</w:t>
            </w:r>
          </w:p>
        </w:tc>
        <w:tc>
          <w:tcPr>
            <w:tcW w:w="2268" w:type="dxa"/>
            <w:tcBorders>
              <w:bottom w:val="single" w:color="auto" w:sz="18" w:space="0"/>
            </w:tcBorders>
            <w:vAlign w:val="center"/>
          </w:tcPr>
          <w:p w14:paraId="68797789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72</w:t>
            </w:r>
          </w:p>
        </w:tc>
        <w:tc>
          <w:tcPr>
            <w:tcW w:w="2393" w:type="dxa"/>
            <w:tcBorders>
              <w:bottom w:val="single" w:color="auto" w:sz="18" w:space="0"/>
            </w:tcBorders>
            <w:vAlign w:val="center"/>
          </w:tcPr>
          <w:p w14:paraId="16EBB111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214</w:t>
            </w:r>
          </w:p>
        </w:tc>
      </w:tr>
    </w:tbl>
    <w:p w14:paraId="44EC9B82">
      <w:pPr>
        <w:spacing w:before="240" w:after="6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 xml:space="preserve">Note: </w:t>
      </w:r>
      <w:r>
        <w:rPr>
          <w:rFonts w:ascii="Times New Roman" w:hAnsi="Times New Roman" w:cs="Times New Roman"/>
          <w:sz w:val="20"/>
          <w:szCs w:val="20"/>
        </w:rPr>
        <w:t>The patients are classified according to the aganglionic segment length: S-HSCR (aganglionosis up to the upper splenic flexure), L-HSCR (aganglionosis beyond the splenic flexure) and TCA.</w:t>
      </w:r>
    </w:p>
    <w:p w14:paraId="4416B227">
      <w:pPr>
        <w:pStyle w:val="22"/>
        <w:rPr>
          <w:rFonts w:eastAsiaTheme="minorEastAsia"/>
          <w:lang w:eastAsia="zh-CN"/>
        </w:rPr>
      </w:pPr>
    </w:p>
    <w:p w14:paraId="5EAB032B">
      <w:pPr>
        <w:pStyle w:val="22"/>
        <w:rPr>
          <w:rFonts w:eastAsiaTheme="minorEastAsia"/>
          <w:lang w:eastAsia="zh-CN"/>
        </w:rPr>
      </w:pPr>
    </w:p>
    <w:p w14:paraId="24683061">
      <w:pPr>
        <w:pStyle w:val="22"/>
        <w:rPr>
          <w:rFonts w:eastAsiaTheme="minorEastAsia"/>
          <w:lang w:eastAsia="zh-CN"/>
        </w:rPr>
      </w:pPr>
    </w:p>
    <w:p w14:paraId="55C47A01">
      <w:pPr>
        <w:pStyle w:val="22"/>
        <w:rPr>
          <w:rFonts w:eastAsiaTheme="minorEastAsia"/>
          <w:lang w:eastAsia="zh-CN"/>
        </w:rPr>
      </w:pPr>
    </w:p>
    <w:p w14:paraId="4C33F7BF">
      <w:pPr>
        <w:pStyle w:val="22"/>
        <w:rPr>
          <w:rFonts w:eastAsiaTheme="minorEastAsia"/>
          <w:lang w:eastAsia="zh-CN"/>
        </w:rPr>
      </w:pPr>
    </w:p>
    <w:p w14:paraId="1CD9E005">
      <w:pPr>
        <w:pStyle w:val="22"/>
        <w:rPr>
          <w:rFonts w:eastAsiaTheme="minorEastAsia"/>
          <w:lang w:eastAsia="zh-CN"/>
        </w:rPr>
      </w:pPr>
    </w:p>
    <w:p w14:paraId="11CDE6C8">
      <w:pPr>
        <w:pStyle w:val="22"/>
        <w:rPr>
          <w:rFonts w:eastAsiaTheme="minorEastAsia"/>
          <w:lang w:eastAsia="zh-CN"/>
        </w:rPr>
      </w:pPr>
    </w:p>
    <w:p w14:paraId="67F66BFC">
      <w:pPr>
        <w:pStyle w:val="22"/>
        <w:rPr>
          <w:rFonts w:eastAsiaTheme="minorEastAsia"/>
          <w:lang w:eastAsia="zh-CN"/>
        </w:rPr>
      </w:pPr>
    </w:p>
    <w:p w14:paraId="661CC768">
      <w:pPr>
        <w:pStyle w:val="22"/>
        <w:rPr>
          <w:rFonts w:eastAsiaTheme="minorEastAsia"/>
          <w:lang w:eastAsia="zh-CN"/>
        </w:rPr>
      </w:pPr>
    </w:p>
    <w:p w14:paraId="12E626E2">
      <w:pPr>
        <w:pStyle w:val="22"/>
        <w:rPr>
          <w:rFonts w:eastAsiaTheme="minorEastAsia"/>
          <w:lang w:eastAsia="zh-CN"/>
        </w:rPr>
      </w:pPr>
    </w:p>
    <w:p w14:paraId="00B9F268">
      <w:pPr>
        <w:pStyle w:val="22"/>
        <w:rPr>
          <w:rFonts w:eastAsiaTheme="minorEastAsia"/>
          <w:lang w:eastAsia="zh-CN"/>
        </w:rPr>
      </w:pPr>
    </w:p>
    <w:p w14:paraId="0CF392A3">
      <w:pPr>
        <w:pStyle w:val="22"/>
        <w:rPr>
          <w:rFonts w:eastAsiaTheme="minorEastAsia"/>
          <w:lang w:eastAsia="zh-CN"/>
        </w:rPr>
      </w:pPr>
    </w:p>
    <w:p w14:paraId="69963580">
      <w:pPr>
        <w:pStyle w:val="22"/>
        <w:rPr>
          <w:rFonts w:eastAsiaTheme="minorEastAsia"/>
          <w:lang w:eastAsia="zh-CN"/>
        </w:rPr>
      </w:pPr>
    </w:p>
    <w:p w14:paraId="11FCB23E">
      <w:pPr>
        <w:pStyle w:val="22"/>
        <w:rPr>
          <w:rFonts w:eastAsiaTheme="minorEastAsia"/>
          <w:lang w:eastAsia="zh-CN"/>
        </w:rPr>
      </w:pPr>
    </w:p>
    <w:p w14:paraId="311A2A7C">
      <w:pPr>
        <w:pStyle w:val="22"/>
        <w:rPr>
          <w:rFonts w:eastAsiaTheme="minorEastAsia"/>
          <w:lang w:eastAsia="zh-CN"/>
        </w:rPr>
      </w:pPr>
    </w:p>
    <w:p w14:paraId="5435C93D">
      <w:pPr>
        <w:pStyle w:val="22"/>
        <w:rPr>
          <w:rFonts w:eastAsiaTheme="minorEastAsia"/>
          <w:lang w:eastAsia="zh-CN"/>
        </w:rPr>
      </w:pPr>
    </w:p>
    <w:p w14:paraId="039F832C">
      <w:pPr>
        <w:pStyle w:val="22"/>
        <w:rPr>
          <w:rFonts w:eastAsiaTheme="minorEastAsia"/>
          <w:lang w:eastAsia="zh-CN"/>
        </w:rPr>
      </w:pPr>
    </w:p>
    <w:p w14:paraId="26462567">
      <w:pPr>
        <w:pStyle w:val="22"/>
        <w:rPr>
          <w:rFonts w:eastAsiaTheme="minorEastAsia"/>
          <w:lang w:eastAsia="zh-CN"/>
        </w:rPr>
      </w:pPr>
    </w:p>
    <w:p w14:paraId="18A886E0">
      <w:pPr>
        <w:pStyle w:val="22"/>
        <w:rPr>
          <w:rFonts w:eastAsiaTheme="minorEastAsia"/>
          <w:lang w:eastAsia="zh-CN"/>
        </w:rPr>
      </w:pPr>
    </w:p>
    <w:p w14:paraId="1C4D501C">
      <w:pPr>
        <w:pStyle w:val="22"/>
        <w:rPr>
          <w:rFonts w:eastAsiaTheme="minorEastAsia"/>
          <w:lang w:eastAsia="zh-CN"/>
        </w:rPr>
      </w:pPr>
    </w:p>
    <w:p w14:paraId="6F836D8B">
      <w:pPr>
        <w:pStyle w:val="22"/>
        <w:rPr>
          <w:rFonts w:eastAsiaTheme="minorEastAsia"/>
          <w:lang w:eastAsia="zh-CN"/>
        </w:rPr>
      </w:pPr>
    </w:p>
    <w:p w14:paraId="6190E06F">
      <w:pPr>
        <w:pStyle w:val="22"/>
        <w:rPr>
          <w:rFonts w:eastAsiaTheme="minorEastAsia"/>
          <w:lang w:eastAsia="zh-CN"/>
        </w:rPr>
      </w:pPr>
    </w:p>
    <w:p w14:paraId="0514ABA6">
      <w:pPr>
        <w:pStyle w:val="22"/>
        <w:rPr>
          <w:rFonts w:eastAsiaTheme="minorEastAsia"/>
          <w:lang w:eastAsia="zh-CN"/>
        </w:rPr>
      </w:pPr>
    </w:p>
    <w:p w14:paraId="6183C429">
      <w:pPr>
        <w:pStyle w:val="22"/>
        <w:rPr>
          <w:rFonts w:eastAsiaTheme="minorEastAsia"/>
          <w:lang w:eastAsia="zh-CN"/>
        </w:rPr>
      </w:pPr>
    </w:p>
    <w:p w14:paraId="5A2522DA">
      <w:pPr>
        <w:pStyle w:val="22"/>
        <w:rPr>
          <w:rFonts w:eastAsiaTheme="minorEastAsia"/>
          <w:lang w:eastAsia="zh-CN"/>
        </w:rPr>
      </w:pPr>
    </w:p>
    <w:p w14:paraId="4C800377">
      <w:pPr>
        <w:pStyle w:val="22"/>
        <w:rPr>
          <w:rFonts w:eastAsiaTheme="minorEastAsia"/>
          <w:lang w:eastAsia="zh-CN"/>
        </w:rPr>
      </w:pPr>
    </w:p>
    <w:p w14:paraId="548EFF33">
      <w:pPr>
        <w:pStyle w:val="22"/>
        <w:rPr>
          <w:rFonts w:eastAsiaTheme="minorEastAsia"/>
          <w:lang w:eastAsia="zh-CN"/>
        </w:rPr>
      </w:pPr>
    </w:p>
    <w:p w14:paraId="34EC37C2">
      <w:pPr>
        <w:pStyle w:val="22"/>
        <w:rPr>
          <w:rFonts w:eastAsiaTheme="minorEastAsia"/>
          <w:lang w:eastAsia="zh-CN"/>
        </w:rPr>
      </w:pPr>
    </w:p>
    <w:p w14:paraId="2E39F6EB">
      <w:pPr>
        <w:pStyle w:val="22"/>
        <w:rPr>
          <w:rFonts w:eastAsiaTheme="minorEastAsia"/>
          <w:lang w:eastAsia="zh-CN"/>
        </w:rPr>
      </w:pPr>
    </w:p>
    <w:p w14:paraId="404FCC70">
      <w:pPr>
        <w:pStyle w:val="22"/>
        <w:rPr>
          <w:rFonts w:eastAsiaTheme="minorEastAsia"/>
          <w:lang w:eastAsia="zh-CN"/>
        </w:rPr>
      </w:pPr>
    </w:p>
    <w:p w14:paraId="2AEF408E">
      <w:pPr>
        <w:jc w:val="center"/>
        <w:rPr>
          <w:rFonts w:ascii="Times New Roman" w:hAnsi="Times New Roman" w:cs="Times New Roman"/>
          <w:b/>
          <w:sz w:val="20"/>
        </w:rPr>
      </w:pPr>
    </w:p>
    <w:p w14:paraId="35BD5989">
      <w:pPr>
        <w:jc w:val="center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Table S2. </w:t>
      </w:r>
      <w:r>
        <w:rPr>
          <w:rFonts w:ascii="Times New Roman" w:hAnsi="Times New Roman" w:cs="Times New Roman"/>
          <w:b/>
          <w:bCs/>
          <w:sz w:val="20"/>
        </w:rPr>
        <w:t xml:space="preserve">The </w:t>
      </w:r>
      <w:r>
        <w:rPr>
          <w:rFonts w:ascii="Times New Roman" w:hAnsi="Times New Roman" w:cs="Times New Roman"/>
          <w:b/>
          <w:bCs/>
          <w:sz w:val="20"/>
          <w:lang w:eastAsia="zh-CN"/>
        </w:rPr>
        <w:t>number</w:t>
      </w:r>
      <w:r>
        <w:rPr>
          <w:rFonts w:ascii="Times New Roman" w:hAnsi="Times New Roman" w:cs="Times New Roman"/>
          <w:b/>
          <w:bCs/>
          <w:sz w:val="20"/>
        </w:rPr>
        <w:t xml:space="preserve"> of syndromic HSCR in this study.</w:t>
      </w:r>
    </w:p>
    <w:tbl>
      <w:tblPr>
        <w:tblStyle w:val="10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4235"/>
      </w:tblGrid>
      <w:tr w14:paraId="53914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4395" w:type="dxa"/>
            <w:tcBorders>
              <w:top w:val="single" w:color="auto" w:sz="18" w:space="0"/>
              <w:bottom w:val="single" w:color="auto" w:sz="18" w:space="0"/>
            </w:tcBorders>
            <w:vAlign w:val="center"/>
          </w:tcPr>
          <w:p w14:paraId="3C20AEAB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Syndromic HSCR</w:t>
            </w:r>
          </w:p>
        </w:tc>
        <w:tc>
          <w:tcPr>
            <w:tcW w:w="4235" w:type="dxa"/>
            <w:tcBorders>
              <w:top w:val="single" w:color="auto" w:sz="18" w:space="0"/>
              <w:bottom w:val="single" w:color="auto" w:sz="18" w:space="0"/>
            </w:tcBorders>
            <w:vAlign w:val="center"/>
          </w:tcPr>
          <w:p w14:paraId="4CD99E0D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Number</w:t>
            </w:r>
          </w:p>
        </w:tc>
      </w:tr>
      <w:tr w14:paraId="4D6FD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395" w:type="dxa"/>
            <w:tcBorders>
              <w:top w:val="single" w:color="auto" w:sz="18" w:space="0"/>
            </w:tcBorders>
            <w:vAlign w:val="center"/>
          </w:tcPr>
          <w:p w14:paraId="06757728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Cardiac disease</w:t>
            </w:r>
          </w:p>
        </w:tc>
        <w:tc>
          <w:tcPr>
            <w:tcW w:w="4235" w:type="dxa"/>
            <w:tcBorders>
              <w:top w:val="single" w:color="auto" w:sz="18" w:space="0"/>
            </w:tcBorders>
            <w:vAlign w:val="center"/>
          </w:tcPr>
          <w:p w14:paraId="6368FAF1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14:paraId="22761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5" w:type="dxa"/>
            <w:vAlign w:val="center"/>
          </w:tcPr>
          <w:p w14:paraId="57D80D1B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Defects of urinary system</w:t>
            </w:r>
          </w:p>
        </w:tc>
        <w:tc>
          <w:tcPr>
            <w:tcW w:w="4235" w:type="dxa"/>
            <w:vAlign w:val="center"/>
          </w:tcPr>
          <w:p w14:paraId="167BB25B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</w:tr>
      <w:tr w14:paraId="3F12E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395" w:type="dxa"/>
            <w:vAlign w:val="center"/>
          </w:tcPr>
          <w:p w14:paraId="27357475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Laryngeal achondroplasia</w:t>
            </w:r>
          </w:p>
        </w:tc>
        <w:tc>
          <w:tcPr>
            <w:tcW w:w="4235" w:type="dxa"/>
            <w:vAlign w:val="center"/>
          </w:tcPr>
          <w:p w14:paraId="48C16A2B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</w:tr>
      <w:tr w14:paraId="5E241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4395" w:type="dxa"/>
            <w:tcBorders>
              <w:bottom w:val="single" w:color="auto" w:sz="18" w:space="0"/>
            </w:tcBorders>
            <w:vAlign w:val="center"/>
          </w:tcPr>
          <w:p w14:paraId="52327914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4235" w:type="dxa"/>
            <w:tcBorders>
              <w:bottom w:val="single" w:color="auto" w:sz="18" w:space="0"/>
            </w:tcBorders>
            <w:vAlign w:val="center"/>
          </w:tcPr>
          <w:p w14:paraId="755BCF13">
            <w:pPr>
              <w:spacing w:before="240" w:after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11</w:t>
            </w:r>
          </w:p>
        </w:tc>
      </w:tr>
    </w:tbl>
    <w:p w14:paraId="28CBAFBA">
      <w:pPr>
        <w:spacing w:before="240" w:after="60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lang w:eastAsia="zh-CN"/>
        </w:rPr>
        <w:t>Note: “</w:t>
      </w:r>
      <w:r>
        <w:rPr>
          <w:rFonts w:ascii="Times New Roman" w:hAnsi="Times New Roman" w:cs="Times New Roman"/>
          <w:sz w:val="20"/>
        </w:rPr>
        <w:t>Syndromic HSCR”, HSCR patients with other congenital malformations.</w:t>
      </w:r>
    </w:p>
    <w:p w14:paraId="29214CA3">
      <w:pPr>
        <w:spacing w:before="240" w:after="60"/>
        <w:contextualSpacing/>
        <w:jc w:val="both"/>
        <w:rPr>
          <w:rFonts w:ascii="Times New Roman" w:hAnsi="Times New Roman" w:cs="Times New Roman"/>
          <w:b/>
          <w:bCs/>
          <w:sz w:val="20"/>
        </w:rPr>
      </w:pPr>
    </w:p>
    <w:p w14:paraId="7D85C96D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br w:type="page"/>
      </w:r>
      <w:r>
        <w:rPr>
          <w:rFonts w:ascii="Times New Roman" w:hAnsi="Times New Roman" w:cs="Times New Roman"/>
          <w:b/>
          <w:sz w:val="20"/>
        </w:rPr>
        <w:t>Table S3.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Clinical information of the HSCR patients carrying EMB variants.</w:t>
      </w:r>
    </w:p>
    <w:tbl>
      <w:tblPr>
        <w:tblStyle w:val="1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72"/>
        <w:gridCol w:w="2568"/>
        <w:gridCol w:w="933"/>
        <w:gridCol w:w="1848"/>
        <w:gridCol w:w="1206"/>
      </w:tblGrid>
      <w:tr w14:paraId="6C956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auto" w:sz="18" w:space="0"/>
              <w:bottom w:val="single" w:color="auto" w:sz="18" w:space="0"/>
            </w:tcBorders>
            <w:vAlign w:val="center"/>
          </w:tcPr>
          <w:p w14:paraId="108D4DFE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Patient ID</w:t>
            </w:r>
          </w:p>
        </w:tc>
        <w:tc>
          <w:tcPr>
            <w:tcW w:w="799" w:type="dxa"/>
            <w:tcBorders>
              <w:top w:val="single" w:color="auto" w:sz="18" w:space="0"/>
              <w:bottom w:val="single" w:color="auto" w:sz="18" w:space="0"/>
            </w:tcBorders>
            <w:vAlign w:val="center"/>
          </w:tcPr>
          <w:p w14:paraId="17F5B243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Number of </w:t>
            </w:r>
            <w:r>
              <w:rPr>
                <w:i/>
                <w:iCs/>
                <w:sz w:val="20"/>
              </w:rPr>
              <w:t>EMB</w:t>
            </w:r>
            <w:r>
              <w:rPr>
                <w:sz w:val="20"/>
              </w:rPr>
              <w:t xml:space="preserve"> variant</w:t>
            </w:r>
          </w:p>
        </w:tc>
        <w:tc>
          <w:tcPr>
            <w:tcW w:w="2568" w:type="dxa"/>
            <w:tcBorders>
              <w:top w:val="single" w:color="auto" w:sz="18" w:space="0"/>
              <w:bottom w:val="single" w:color="auto" w:sz="18" w:space="0"/>
            </w:tcBorders>
            <w:vAlign w:val="center"/>
          </w:tcPr>
          <w:p w14:paraId="47C47587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cDNA and</w:t>
            </w:r>
          </w:p>
          <w:p w14:paraId="56DD96EE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protein variants</w:t>
            </w:r>
          </w:p>
        </w:tc>
        <w:tc>
          <w:tcPr>
            <w:tcW w:w="933" w:type="dxa"/>
            <w:tcBorders>
              <w:top w:val="single" w:color="auto" w:sz="18" w:space="0"/>
              <w:bottom w:val="single" w:color="auto" w:sz="18" w:space="0"/>
            </w:tcBorders>
            <w:vAlign w:val="center"/>
          </w:tcPr>
          <w:p w14:paraId="0DF40EF7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Gender</w:t>
            </w:r>
          </w:p>
        </w:tc>
        <w:tc>
          <w:tcPr>
            <w:tcW w:w="1848" w:type="dxa"/>
            <w:tcBorders>
              <w:top w:val="single" w:color="auto" w:sz="18" w:space="0"/>
              <w:bottom w:val="single" w:color="auto" w:sz="18" w:space="0"/>
            </w:tcBorders>
            <w:vAlign w:val="center"/>
          </w:tcPr>
          <w:p w14:paraId="66EEDFC9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Segment length of aganglionosis</w:t>
            </w:r>
          </w:p>
        </w:tc>
        <w:tc>
          <w:tcPr>
            <w:tcW w:w="1206" w:type="dxa"/>
            <w:tcBorders>
              <w:top w:val="single" w:color="auto" w:sz="18" w:space="0"/>
              <w:bottom w:val="single" w:color="auto" w:sz="18" w:space="0"/>
            </w:tcBorders>
            <w:vAlign w:val="center"/>
          </w:tcPr>
          <w:p w14:paraId="750C1BDA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Note</w:t>
            </w:r>
          </w:p>
        </w:tc>
      </w:tr>
      <w:tr w14:paraId="41001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auto" w:sz="18" w:space="0"/>
            </w:tcBorders>
            <w:vAlign w:val="center"/>
          </w:tcPr>
          <w:p w14:paraId="39C557FF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HSCR-14</w:t>
            </w:r>
          </w:p>
        </w:tc>
        <w:tc>
          <w:tcPr>
            <w:tcW w:w="799" w:type="dxa"/>
            <w:tcBorders>
              <w:top w:val="single" w:color="auto" w:sz="18" w:space="0"/>
            </w:tcBorders>
            <w:vAlign w:val="center"/>
          </w:tcPr>
          <w:p w14:paraId="62CDAD6C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68" w:type="dxa"/>
            <w:tcBorders>
              <w:top w:val="single" w:color="auto" w:sz="18" w:space="0"/>
            </w:tcBorders>
            <w:vAlign w:val="center"/>
          </w:tcPr>
          <w:p w14:paraId="0782F5A2">
            <w:pPr>
              <w:pStyle w:val="22"/>
              <w:rPr>
                <w:sz w:val="20"/>
              </w:rPr>
            </w:pPr>
            <w:r>
              <w:rPr>
                <w:sz w:val="20"/>
              </w:rPr>
              <w:t>exon6:c.877+2T&gt;G</w:t>
            </w:r>
          </w:p>
        </w:tc>
        <w:tc>
          <w:tcPr>
            <w:tcW w:w="933" w:type="dxa"/>
            <w:tcBorders>
              <w:top w:val="single" w:color="auto" w:sz="18" w:space="0"/>
            </w:tcBorders>
            <w:vAlign w:val="center"/>
          </w:tcPr>
          <w:p w14:paraId="461602D2">
            <w:pPr>
              <w:pStyle w:val="22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1848" w:type="dxa"/>
            <w:tcBorders>
              <w:top w:val="single" w:color="auto" w:sz="18" w:space="0"/>
            </w:tcBorders>
            <w:vAlign w:val="center"/>
          </w:tcPr>
          <w:p w14:paraId="55770A41">
            <w:pPr>
              <w:pStyle w:val="22"/>
              <w:rPr>
                <w:sz w:val="20"/>
              </w:rPr>
            </w:pPr>
            <w:r>
              <w:rPr>
                <w:sz w:val="20"/>
              </w:rPr>
              <w:t>S-HSCR</w:t>
            </w:r>
          </w:p>
        </w:tc>
        <w:tc>
          <w:tcPr>
            <w:tcW w:w="1206" w:type="dxa"/>
            <w:tcBorders>
              <w:top w:val="single" w:color="auto" w:sz="18" w:space="0"/>
            </w:tcBorders>
            <w:vAlign w:val="center"/>
          </w:tcPr>
          <w:p w14:paraId="52D142E4">
            <w:pPr>
              <w:pStyle w:val="22"/>
              <w:rPr>
                <w:sz w:val="20"/>
              </w:rPr>
            </w:pPr>
            <w:r>
              <w:rPr>
                <w:sz w:val="20"/>
              </w:rPr>
              <w:t>Discovery cohort</w:t>
            </w:r>
          </w:p>
        </w:tc>
      </w:tr>
      <w:tr w14:paraId="0F26E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 w14:paraId="3BB96B2D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HSCR-80</w:t>
            </w:r>
          </w:p>
        </w:tc>
        <w:tc>
          <w:tcPr>
            <w:tcW w:w="799" w:type="dxa"/>
            <w:vMerge w:val="restart"/>
            <w:vAlign w:val="center"/>
          </w:tcPr>
          <w:p w14:paraId="5351746A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68" w:type="dxa"/>
            <w:vAlign w:val="center"/>
          </w:tcPr>
          <w:p w14:paraId="76EBE2E4">
            <w:pPr>
              <w:pStyle w:val="22"/>
              <w:rPr>
                <w:sz w:val="20"/>
              </w:rPr>
            </w:pPr>
            <w:r>
              <w:rPr>
                <w:sz w:val="20"/>
              </w:rPr>
              <w:t>exon6:c.712C&gt;A:p.R238S</w:t>
            </w:r>
          </w:p>
        </w:tc>
        <w:tc>
          <w:tcPr>
            <w:tcW w:w="933" w:type="dxa"/>
            <w:vMerge w:val="restart"/>
            <w:vAlign w:val="center"/>
          </w:tcPr>
          <w:p w14:paraId="526C439B">
            <w:pPr>
              <w:pStyle w:val="22"/>
              <w:rPr>
                <w:sz w:val="20"/>
              </w:rPr>
            </w:pPr>
            <w:r>
              <w:rPr>
                <w:sz w:val="20"/>
              </w:rPr>
              <w:t>Male</w:t>
            </w:r>
          </w:p>
        </w:tc>
        <w:tc>
          <w:tcPr>
            <w:tcW w:w="1848" w:type="dxa"/>
            <w:vMerge w:val="restart"/>
            <w:vAlign w:val="center"/>
          </w:tcPr>
          <w:p w14:paraId="1E6A780A">
            <w:pPr>
              <w:pStyle w:val="22"/>
              <w:rPr>
                <w:sz w:val="20"/>
              </w:rPr>
            </w:pPr>
            <w:r>
              <w:rPr>
                <w:sz w:val="20"/>
              </w:rPr>
              <w:t>S-HSCR</w:t>
            </w:r>
          </w:p>
        </w:tc>
        <w:tc>
          <w:tcPr>
            <w:tcW w:w="1206" w:type="dxa"/>
            <w:vMerge w:val="restart"/>
            <w:vAlign w:val="center"/>
          </w:tcPr>
          <w:p w14:paraId="758BCC3B">
            <w:pPr>
              <w:pStyle w:val="22"/>
              <w:rPr>
                <w:sz w:val="20"/>
              </w:rPr>
            </w:pPr>
            <w:r>
              <w:rPr>
                <w:sz w:val="20"/>
              </w:rPr>
              <w:t>Discovery cohort</w:t>
            </w:r>
          </w:p>
        </w:tc>
      </w:tr>
      <w:tr w14:paraId="37975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 w14:paraId="618EE64B">
            <w:pPr>
              <w:pStyle w:val="22"/>
              <w:jc w:val="center"/>
              <w:rPr>
                <w:sz w:val="20"/>
              </w:rPr>
            </w:pPr>
          </w:p>
        </w:tc>
        <w:tc>
          <w:tcPr>
            <w:tcW w:w="799" w:type="dxa"/>
            <w:vMerge w:val="continue"/>
            <w:vAlign w:val="center"/>
          </w:tcPr>
          <w:p w14:paraId="4225A60F">
            <w:pPr>
              <w:pStyle w:val="22"/>
              <w:jc w:val="center"/>
              <w:rPr>
                <w:sz w:val="20"/>
              </w:rPr>
            </w:pPr>
          </w:p>
        </w:tc>
        <w:tc>
          <w:tcPr>
            <w:tcW w:w="2568" w:type="dxa"/>
            <w:vAlign w:val="center"/>
          </w:tcPr>
          <w:p w14:paraId="39606CFC">
            <w:pPr>
              <w:pStyle w:val="22"/>
              <w:rPr>
                <w:sz w:val="20"/>
              </w:rPr>
            </w:pPr>
            <w:r>
              <w:rPr>
                <w:sz w:val="20"/>
              </w:rPr>
              <w:t>exon3:c.278C&gt;G:p.S93C</w:t>
            </w:r>
          </w:p>
        </w:tc>
        <w:tc>
          <w:tcPr>
            <w:tcW w:w="933" w:type="dxa"/>
            <w:vMerge w:val="continue"/>
            <w:vAlign w:val="center"/>
          </w:tcPr>
          <w:p w14:paraId="4341C9BA">
            <w:pPr>
              <w:pStyle w:val="22"/>
              <w:rPr>
                <w:sz w:val="20"/>
              </w:rPr>
            </w:pPr>
          </w:p>
        </w:tc>
        <w:tc>
          <w:tcPr>
            <w:tcW w:w="1848" w:type="dxa"/>
            <w:vMerge w:val="continue"/>
            <w:vAlign w:val="center"/>
          </w:tcPr>
          <w:p w14:paraId="4DE4B7AA">
            <w:pPr>
              <w:pStyle w:val="22"/>
              <w:rPr>
                <w:sz w:val="20"/>
              </w:rPr>
            </w:pPr>
          </w:p>
        </w:tc>
        <w:tc>
          <w:tcPr>
            <w:tcW w:w="1206" w:type="dxa"/>
            <w:vMerge w:val="continue"/>
            <w:vAlign w:val="center"/>
          </w:tcPr>
          <w:p w14:paraId="5A66DF74">
            <w:pPr>
              <w:pStyle w:val="22"/>
              <w:rPr>
                <w:sz w:val="20"/>
              </w:rPr>
            </w:pPr>
          </w:p>
        </w:tc>
      </w:tr>
      <w:tr w14:paraId="4AE08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441DC967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HSCR-27</w:t>
            </w:r>
          </w:p>
        </w:tc>
        <w:tc>
          <w:tcPr>
            <w:tcW w:w="799" w:type="dxa"/>
            <w:vAlign w:val="center"/>
          </w:tcPr>
          <w:p w14:paraId="45C44A36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68" w:type="dxa"/>
            <w:vAlign w:val="center"/>
          </w:tcPr>
          <w:p w14:paraId="165FD2A3">
            <w:pPr>
              <w:pStyle w:val="22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exon5:c.487G&gt;A:p.G163R</w:t>
            </w:r>
          </w:p>
        </w:tc>
        <w:tc>
          <w:tcPr>
            <w:tcW w:w="933" w:type="dxa"/>
            <w:vAlign w:val="center"/>
          </w:tcPr>
          <w:p w14:paraId="75206298">
            <w:pPr>
              <w:pStyle w:val="22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1848" w:type="dxa"/>
            <w:vAlign w:val="center"/>
          </w:tcPr>
          <w:p w14:paraId="767367F0">
            <w:pPr>
              <w:pStyle w:val="22"/>
              <w:rPr>
                <w:sz w:val="20"/>
              </w:rPr>
            </w:pPr>
            <w:r>
              <w:rPr>
                <w:sz w:val="20"/>
              </w:rPr>
              <w:t>S-HSCR</w:t>
            </w:r>
          </w:p>
        </w:tc>
        <w:tc>
          <w:tcPr>
            <w:tcW w:w="1206" w:type="dxa"/>
            <w:vAlign w:val="center"/>
          </w:tcPr>
          <w:p w14:paraId="446752CE">
            <w:pPr>
              <w:pStyle w:val="22"/>
              <w:rPr>
                <w:sz w:val="20"/>
              </w:rPr>
            </w:pPr>
            <w:r>
              <w:rPr>
                <w:sz w:val="20"/>
              </w:rPr>
              <w:t>Discovery cohort</w:t>
            </w:r>
          </w:p>
        </w:tc>
      </w:tr>
      <w:tr w14:paraId="7E6CF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220D7801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HSCR-52</w:t>
            </w:r>
          </w:p>
        </w:tc>
        <w:tc>
          <w:tcPr>
            <w:tcW w:w="799" w:type="dxa"/>
            <w:vAlign w:val="center"/>
          </w:tcPr>
          <w:p w14:paraId="79C18744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68" w:type="dxa"/>
            <w:vAlign w:val="center"/>
          </w:tcPr>
          <w:p w14:paraId="106F31CB">
            <w:pPr>
              <w:pStyle w:val="22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exon5:c.487G&gt;A:p.G163R</w:t>
            </w:r>
          </w:p>
        </w:tc>
        <w:tc>
          <w:tcPr>
            <w:tcW w:w="933" w:type="dxa"/>
            <w:vAlign w:val="center"/>
          </w:tcPr>
          <w:p w14:paraId="14D5F66A">
            <w:pPr>
              <w:pStyle w:val="22"/>
              <w:rPr>
                <w:sz w:val="20"/>
              </w:rPr>
            </w:pPr>
            <w:r>
              <w:rPr>
                <w:sz w:val="20"/>
              </w:rPr>
              <w:t>Male</w:t>
            </w:r>
          </w:p>
        </w:tc>
        <w:tc>
          <w:tcPr>
            <w:tcW w:w="1848" w:type="dxa"/>
            <w:vAlign w:val="center"/>
          </w:tcPr>
          <w:p w14:paraId="6F5B06CA">
            <w:pPr>
              <w:pStyle w:val="22"/>
              <w:rPr>
                <w:sz w:val="20"/>
              </w:rPr>
            </w:pPr>
            <w:r>
              <w:rPr>
                <w:sz w:val="20"/>
              </w:rPr>
              <w:t>S-HSCR</w:t>
            </w:r>
          </w:p>
        </w:tc>
        <w:tc>
          <w:tcPr>
            <w:tcW w:w="1206" w:type="dxa"/>
            <w:vAlign w:val="center"/>
          </w:tcPr>
          <w:p w14:paraId="12205BC3">
            <w:pPr>
              <w:pStyle w:val="22"/>
              <w:rPr>
                <w:sz w:val="20"/>
              </w:rPr>
            </w:pPr>
            <w:r>
              <w:rPr>
                <w:sz w:val="20"/>
              </w:rPr>
              <w:t>Discovery cohort</w:t>
            </w:r>
          </w:p>
        </w:tc>
      </w:tr>
      <w:tr w14:paraId="16CA3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361A624A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HSCR-74</w:t>
            </w:r>
          </w:p>
        </w:tc>
        <w:tc>
          <w:tcPr>
            <w:tcW w:w="799" w:type="dxa"/>
            <w:vAlign w:val="center"/>
          </w:tcPr>
          <w:p w14:paraId="2D3976F1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68" w:type="dxa"/>
            <w:vAlign w:val="center"/>
          </w:tcPr>
          <w:p w14:paraId="1094CF06">
            <w:pPr>
              <w:pStyle w:val="22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exon5:c.487G&gt;A:p.G163R</w:t>
            </w:r>
          </w:p>
        </w:tc>
        <w:tc>
          <w:tcPr>
            <w:tcW w:w="933" w:type="dxa"/>
            <w:vAlign w:val="center"/>
          </w:tcPr>
          <w:p w14:paraId="37D6D9FE">
            <w:pPr>
              <w:pStyle w:val="22"/>
              <w:rPr>
                <w:sz w:val="20"/>
              </w:rPr>
            </w:pPr>
            <w:r>
              <w:rPr>
                <w:sz w:val="20"/>
              </w:rPr>
              <w:t>Male</w:t>
            </w:r>
          </w:p>
        </w:tc>
        <w:tc>
          <w:tcPr>
            <w:tcW w:w="1848" w:type="dxa"/>
            <w:vAlign w:val="center"/>
          </w:tcPr>
          <w:p w14:paraId="4875C3AF">
            <w:pPr>
              <w:pStyle w:val="22"/>
              <w:rPr>
                <w:sz w:val="20"/>
              </w:rPr>
            </w:pPr>
            <w:r>
              <w:rPr>
                <w:sz w:val="20"/>
              </w:rPr>
              <w:t>S-HSCR</w:t>
            </w:r>
          </w:p>
        </w:tc>
        <w:tc>
          <w:tcPr>
            <w:tcW w:w="1206" w:type="dxa"/>
            <w:vAlign w:val="center"/>
          </w:tcPr>
          <w:p w14:paraId="68E0E551">
            <w:pPr>
              <w:pStyle w:val="22"/>
              <w:rPr>
                <w:sz w:val="20"/>
              </w:rPr>
            </w:pPr>
            <w:r>
              <w:rPr>
                <w:sz w:val="20"/>
              </w:rPr>
              <w:t>Discovery cohort</w:t>
            </w:r>
          </w:p>
        </w:tc>
      </w:tr>
      <w:tr w14:paraId="62016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67DEBB88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HSCR-28</w:t>
            </w:r>
          </w:p>
        </w:tc>
        <w:tc>
          <w:tcPr>
            <w:tcW w:w="799" w:type="dxa"/>
            <w:vAlign w:val="center"/>
          </w:tcPr>
          <w:p w14:paraId="66CD51E1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68" w:type="dxa"/>
            <w:vAlign w:val="center"/>
          </w:tcPr>
          <w:p w14:paraId="6DCB2025">
            <w:pPr>
              <w:pStyle w:val="22"/>
              <w:rPr>
                <w:sz w:val="20"/>
              </w:rPr>
            </w:pPr>
            <w:r>
              <w:rPr>
                <w:sz w:val="20"/>
                <w:lang w:val="fr-FR"/>
              </w:rPr>
              <w:t>exon1:c.35C&gt;T:p.A12V</w:t>
            </w:r>
          </w:p>
        </w:tc>
        <w:tc>
          <w:tcPr>
            <w:tcW w:w="933" w:type="dxa"/>
            <w:vAlign w:val="center"/>
          </w:tcPr>
          <w:p w14:paraId="249D0B80">
            <w:pPr>
              <w:pStyle w:val="22"/>
              <w:rPr>
                <w:sz w:val="20"/>
              </w:rPr>
            </w:pPr>
            <w:r>
              <w:rPr>
                <w:sz w:val="20"/>
              </w:rPr>
              <w:t>Male</w:t>
            </w:r>
          </w:p>
        </w:tc>
        <w:tc>
          <w:tcPr>
            <w:tcW w:w="1848" w:type="dxa"/>
            <w:vAlign w:val="center"/>
          </w:tcPr>
          <w:p w14:paraId="37CF023F">
            <w:pPr>
              <w:pStyle w:val="22"/>
              <w:rPr>
                <w:sz w:val="20"/>
              </w:rPr>
            </w:pPr>
            <w:r>
              <w:rPr>
                <w:sz w:val="20"/>
              </w:rPr>
              <w:t>S-HSCR</w:t>
            </w:r>
          </w:p>
        </w:tc>
        <w:tc>
          <w:tcPr>
            <w:tcW w:w="1206" w:type="dxa"/>
            <w:vAlign w:val="center"/>
          </w:tcPr>
          <w:p w14:paraId="1B95EF13">
            <w:pPr>
              <w:pStyle w:val="22"/>
              <w:rPr>
                <w:sz w:val="20"/>
              </w:rPr>
            </w:pPr>
            <w:r>
              <w:rPr>
                <w:sz w:val="20"/>
              </w:rPr>
              <w:t>Discovery cohort</w:t>
            </w:r>
          </w:p>
        </w:tc>
      </w:tr>
      <w:tr w14:paraId="0F186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6B640A82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HSCR-26</w:t>
            </w:r>
          </w:p>
        </w:tc>
        <w:tc>
          <w:tcPr>
            <w:tcW w:w="799" w:type="dxa"/>
            <w:vAlign w:val="center"/>
          </w:tcPr>
          <w:p w14:paraId="77F418A1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68" w:type="dxa"/>
            <w:vAlign w:val="center"/>
          </w:tcPr>
          <w:p w14:paraId="6A61DEFB">
            <w:pPr>
              <w:pStyle w:val="22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exon1:c.35C&gt;T:p.A12V</w:t>
            </w:r>
          </w:p>
        </w:tc>
        <w:tc>
          <w:tcPr>
            <w:tcW w:w="933" w:type="dxa"/>
            <w:vAlign w:val="center"/>
          </w:tcPr>
          <w:p w14:paraId="47B4452F">
            <w:pPr>
              <w:pStyle w:val="22"/>
              <w:rPr>
                <w:sz w:val="20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M</w:t>
            </w:r>
            <w:r>
              <w:rPr>
                <w:sz w:val="20"/>
              </w:rPr>
              <w:t>ale</w:t>
            </w:r>
          </w:p>
        </w:tc>
        <w:tc>
          <w:tcPr>
            <w:tcW w:w="1848" w:type="dxa"/>
            <w:vAlign w:val="center"/>
          </w:tcPr>
          <w:p w14:paraId="69CEFB88">
            <w:pPr>
              <w:pStyle w:val="22"/>
              <w:rPr>
                <w:sz w:val="20"/>
              </w:rPr>
            </w:pPr>
            <w:r>
              <w:rPr>
                <w:sz w:val="20"/>
              </w:rPr>
              <w:t>S-HSCR</w:t>
            </w:r>
          </w:p>
        </w:tc>
        <w:tc>
          <w:tcPr>
            <w:tcW w:w="1206" w:type="dxa"/>
            <w:vAlign w:val="center"/>
          </w:tcPr>
          <w:p w14:paraId="449479FB">
            <w:pPr>
              <w:pStyle w:val="22"/>
              <w:rPr>
                <w:sz w:val="20"/>
              </w:rPr>
            </w:pPr>
            <w:r>
              <w:rPr>
                <w:sz w:val="20"/>
              </w:rPr>
              <w:t>Discovery cohort</w:t>
            </w:r>
          </w:p>
        </w:tc>
      </w:tr>
      <w:tr w14:paraId="56251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36905861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HSCR-15</w:t>
            </w:r>
          </w:p>
        </w:tc>
        <w:tc>
          <w:tcPr>
            <w:tcW w:w="799" w:type="dxa"/>
            <w:vAlign w:val="center"/>
          </w:tcPr>
          <w:p w14:paraId="5A9B5169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68" w:type="dxa"/>
            <w:vAlign w:val="center"/>
          </w:tcPr>
          <w:p w14:paraId="138F10A0">
            <w:pPr>
              <w:pStyle w:val="22"/>
              <w:rPr>
                <w:sz w:val="20"/>
              </w:rPr>
            </w:pPr>
            <w:r>
              <w:rPr>
                <w:sz w:val="20"/>
                <w:lang w:val="fr-FR"/>
              </w:rPr>
              <w:t>exon1:c.32G&gt;C:p.R11T</w:t>
            </w:r>
          </w:p>
        </w:tc>
        <w:tc>
          <w:tcPr>
            <w:tcW w:w="933" w:type="dxa"/>
            <w:vAlign w:val="center"/>
          </w:tcPr>
          <w:p w14:paraId="727D77AE">
            <w:pPr>
              <w:pStyle w:val="22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1848" w:type="dxa"/>
            <w:vAlign w:val="center"/>
          </w:tcPr>
          <w:p w14:paraId="526538D5">
            <w:pPr>
              <w:pStyle w:val="22"/>
              <w:rPr>
                <w:sz w:val="20"/>
              </w:rPr>
            </w:pPr>
            <w:r>
              <w:rPr>
                <w:sz w:val="20"/>
              </w:rPr>
              <w:t>S-HSCR</w:t>
            </w:r>
          </w:p>
        </w:tc>
        <w:tc>
          <w:tcPr>
            <w:tcW w:w="1206" w:type="dxa"/>
            <w:vAlign w:val="center"/>
          </w:tcPr>
          <w:p w14:paraId="10422F81">
            <w:pPr>
              <w:pStyle w:val="22"/>
              <w:rPr>
                <w:sz w:val="20"/>
              </w:rPr>
            </w:pPr>
            <w:r>
              <w:rPr>
                <w:sz w:val="20"/>
              </w:rPr>
              <w:t>Discovery cohort</w:t>
            </w:r>
          </w:p>
        </w:tc>
      </w:tr>
      <w:tr w14:paraId="19496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6934C32A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Control-13</w:t>
            </w:r>
          </w:p>
        </w:tc>
        <w:tc>
          <w:tcPr>
            <w:tcW w:w="799" w:type="dxa"/>
            <w:vAlign w:val="center"/>
          </w:tcPr>
          <w:p w14:paraId="282FFF2C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68" w:type="dxa"/>
            <w:vAlign w:val="center"/>
          </w:tcPr>
          <w:p w14:paraId="545CF773">
            <w:pPr>
              <w:pStyle w:val="22"/>
              <w:rPr>
                <w:sz w:val="20"/>
              </w:rPr>
            </w:pPr>
            <w:r>
              <w:rPr>
                <w:sz w:val="20"/>
              </w:rPr>
              <w:t>exon3:c.278C&gt;G:p.S93C</w:t>
            </w:r>
          </w:p>
        </w:tc>
        <w:tc>
          <w:tcPr>
            <w:tcW w:w="933" w:type="dxa"/>
            <w:vAlign w:val="center"/>
          </w:tcPr>
          <w:p w14:paraId="0D8DE706">
            <w:pPr>
              <w:pStyle w:val="22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1848" w:type="dxa"/>
            <w:vAlign w:val="center"/>
          </w:tcPr>
          <w:p w14:paraId="17E48868">
            <w:pPr>
              <w:pStyle w:val="22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1206" w:type="dxa"/>
            <w:vAlign w:val="center"/>
          </w:tcPr>
          <w:p w14:paraId="3551AC3D">
            <w:pPr>
              <w:pStyle w:val="22"/>
              <w:rPr>
                <w:sz w:val="20"/>
              </w:rPr>
            </w:pPr>
            <w:r>
              <w:rPr>
                <w:sz w:val="20"/>
              </w:rPr>
              <w:t>Discovery cohort</w:t>
            </w:r>
          </w:p>
        </w:tc>
      </w:tr>
      <w:tr w14:paraId="219CE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30A6BD05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HSCR-144</w:t>
            </w:r>
          </w:p>
        </w:tc>
        <w:tc>
          <w:tcPr>
            <w:tcW w:w="799" w:type="dxa"/>
            <w:vAlign w:val="center"/>
          </w:tcPr>
          <w:p w14:paraId="07AE444F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68" w:type="dxa"/>
            <w:vAlign w:val="center"/>
          </w:tcPr>
          <w:p w14:paraId="437F35DC">
            <w:pPr>
              <w:pStyle w:val="22"/>
              <w:rPr>
                <w:sz w:val="20"/>
              </w:rPr>
            </w:pPr>
            <w:r>
              <w:rPr>
                <w:sz w:val="20"/>
                <w:lang w:val="fr-FR"/>
              </w:rPr>
              <w:t>exon1:c.35C&gt;T:p.A12V</w:t>
            </w:r>
          </w:p>
        </w:tc>
        <w:tc>
          <w:tcPr>
            <w:tcW w:w="933" w:type="dxa"/>
            <w:vAlign w:val="center"/>
          </w:tcPr>
          <w:p w14:paraId="02420461">
            <w:pPr>
              <w:pStyle w:val="22"/>
              <w:rPr>
                <w:sz w:val="20"/>
              </w:rPr>
            </w:pPr>
            <w:r>
              <w:rPr>
                <w:sz w:val="20"/>
              </w:rPr>
              <w:t>Male</w:t>
            </w:r>
          </w:p>
        </w:tc>
        <w:tc>
          <w:tcPr>
            <w:tcW w:w="1848" w:type="dxa"/>
            <w:vAlign w:val="center"/>
          </w:tcPr>
          <w:p w14:paraId="39AEAD58">
            <w:pPr>
              <w:pStyle w:val="22"/>
              <w:rPr>
                <w:sz w:val="20"/>
              </w:rPr>
            </w:pPr>
            <w:r>
              <w:rPr>
                <w:sz w:val="20"/>
              </w:rPr>
              <w:t>S-HSCR</w:t>
            </w:r>
          </w:p>
        </w:tc>
        <w:tc>
          <w:tcPr>
            <w:tcW w:w="1206" w:type="dxa"/>
            <w:vAlign w:val="center"/>
          </w:tcPr>
          <w:p w14:paraId="7D3CD3F9">
            <w:pPr>
              <w:pStyle w:val="22"/>
              <w:rPr>
                <w:sz w:val="20"/>
              </w:rPr>
            </w:pPr>
            <w:r>
              <w:rPr>
                <w:sz w:val="20"/>
              </w:rPr>
              <w:t>Replication cohort</w:t>
            </w:r>
          </w:p>
        </w:tc>
      </w:tr>
      <w:tr w14:paraId="22B27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1A83066D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HSCR-126</w:t>
            </w:r>
          </w:p>
        </w:tc>
        <w:tc>
          <w:tcPr>
            <w:tcW w:w="799" w:type="dxa"/>
            <w:vAlign w:val="center"/>
          </w:tcPr>
          <w:p w14:paraId="2F9A35CD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68" w:type="dxa"/>
            <w:vAlign w:val="center"/>
          </w:tcPr>
          <w:p w14:paraId="4A0EC7C6">
            <w:pPr>
              <w:pStyle w:val="22"/>
              <w:rPr>
                <w:sz w:val="20"/>
              </w:rPr>
            </w:pPr>
            <w:r>
              <w:rPr>
                <w:sz w:val="20"/>
              </w:rPr>
              <w:t>exon3:c.278C&gt;G:p.S93C</w:t>
            </w:r>
          </w:p>
        </w:tc>
        <w:tc>
          <w:tcPr>
            <w:tcW w:w="933" w:type="dxa"/>
            <w:vAlign w:val="center"/>
          </w:tcPr>
          <w:p w14:paraId="3412C9A7">
            <w:pPr>
              <w:pStyle w:val="22"/>
              <w:rPr>
                <w:sz w:val="20"/>
              </w:rPr>
            </w:pPr>
            <w:r>
              <w:rPr>
                <w:sz w:val="20"/>
              </w:rPr>
              <w:t>Male</w:t>
            </w:r>
          </w:p>
        </w:tc>
        <w:tc>
          <w:tcPr>
            <w:tcW w:w="1848" w:type="dxa"/>
            <w:vAlign w:val="center"/>
          </w:tcPr>
          <w:p w14:paraId="4FCED386">
            <w:pPr>
              <w:pStyle w:val="22"/>
              <w:rPr>
                <w:sz w:val="20"/>
              </w:rPr>
            </w:pPr>
            <w:r>
              <w:rPr>
                <w:sz w:val="20"/>
              </w:rPr>
              <w:t>S-HSCR</w:t>
            </w:r>
          </w:p>
        </w:tc>
        <w:tc>
          <w:tcPr>
            <w:tcW w:w="1206" w:type="dxa"/>
            <w:vAlign w:val="center"/>
          </w:tcPr>
          <w:p w14:paraId="4C959CF0">
            <w:pPr>
              <w:pStyle w:val="22"/>
              <w:rPr>
                <w:sz w:val="20"/>
              </w:rPr>
            </w:pPr>
            <w:r>
              <w:rPr>
                <w:sz w:val="20"/>
              </w:rPr>
              <w:t>Replication cohort</w:t>
            </w:r>
          </w:p>
        </w:tc>
      </w:tr>
      <w:tr w14:paraId="57089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276" w:type="dxa"/>
            <w:vAlign w:val="center"/>
          </w:tcPr>
          <w:p w14:paraId="3320167A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HSCR-135</w:t>
            </w:r>
          </w:p>
        </w:tc>
        <w:tc>
          <w:tcPr>
            <w:tcW w:w="799" w:type="dxa"/>
            <w:vAlign w:val="center"/>
          </w:tcPr>
          <w:p w14:paraId="710B1345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68" w:type="dxa"/>
            <w:vAlign w:val="center"/>
          </w:tcPr>
          <w:p w14:paraId="50EF2CCF">
            <w:pPr>
              <w:pStyle w:val="22"/>
              <w:rPr>
                <w:sz w:val="20"/>
              </w:rPr>
            </w:pPr>
            <w:r>
              <w:rPr>
                <w:sz w:val="20"/>
              </w:rPr>
              <w:t>exon3:c.278C&gt;G:p.S93C</w:t>
            </w:r>
          </w:p>
        </w:tc>
        <w:tc>
          <w:tcPr>
            <w:tcW w:w="933" w:type="dxa"/>
            <w:vAlign w:val="center"/>
          </w:tcPr>
          <w:p w14:paraId="0296ED06">
            <w:pPr>
              <w:pStyle w:val="22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1848" w:type="dxa"/>
            <w:vAlign w:val="center"/>
          </w:tcPr>
          <w:p w14:paraId="730FC143">
            <w:pPr>
              <w:pStyle w:val="22"/>
              <w:rPr>
                <w:sz w:val="20"/>
              </w:rPr>
            </w:pPr>
            <w:r>
              <w:rPr>
                <w:sz w:val="20"/>
              </w:rPr>
              <w:t>S-HSCR</w:t>
            </w:r>
          </w:p>
        </w:tc>
        <w:tc>
          <w:tcPr>
            <w:tcW w:w="1206" w:type="dxa"/>
            <w:vAlign w:val="center"/>
          </w:tcPr>
          <w:p w14:paraId="3E762F7D">
            <w:pPr>
              <w:pStyle w:val="22"/>
              <w:rPr>
                <w:sz w:val="20"/>
              </w:rPr>
            </w:pPr>
            <w:r>
              <w:rPr>
                <w:sz w:val="20"/>
              </w:rPr>
              <w:t>Replication cohort</w:t>
            </w:r>
          </w:p>
        </w:tc>
      </w:tr>
      <w:tr w14:paraId="0A481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001A88B9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HSCR-155</w:t>
            </w:r>
          </w:p>
        </w:tc>
        <w:tc>
          <w:tcPr>
            <w:tcW w:w="799" w:type="dxa"/>
            <w:vAlign w:val="center"/>
          </w:tcPr>
          <w:p w14:paraId="14FBCB3F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68" w:type="dxa"/>
            <w:vAlign w:val="center"/>
          </w:tcPr>
          <w:p w14:paraId="1AB0DF8C">
            <w:pPr>
              <w:pStyle w:val="22"/>
              <w:rPr>
                <w:sz w:val="20"/>
              </w:rPr>
            </w:pPr>
            <w:r>
              <w:rPr>
                <w:sz w:val="20"/>
                <w:lang w:val="pt-BR"/>
              </w:rPr>
              <w:t>exon5:c.487G&gt;A:p.G163R</w:t>
            </w:r>
          </w:p>
        </w:tc>
        <w:tc>
          <w:tcPr>
            <w:tcW w:w="933" w:type="dxa"/>
            <w:vAlign w:val="center"/>
          </w:tcPr>
          <w:p w14:paraId="0E7CAD6C">
            <w:pPr>
              <w:pStyle w:val="22"/>
              <w:rPr>
                <w:sz w:val="20"/>
              </w:rPr>
            </w:pPr>
            <w:r>
              <w:rPr>
                <w:sz w:val="20"/>
              </w:rPr>
              <w:t>Male</w:t>
            </w:r>
          </w:p>
        </w:tc>
        <w:tc>
          <w:tcPr>
            <w:tcW w:w="1848" w:type="dxa"/>
            <w:vAlign w:val="center"/>
          </w:tcPr>
          <w:p w14:paraId="6015D0B0">
            <w:pPr>
              <w:pStyle w:val="22"/>
              <w:rPr>
                <w:sz w:val="20"/>
              </w:rPr>
            </w:pPr>
            <w:r>
              <w:rPr>
                <w:sz w:val="20"/>
              </w:rPr>
              <w:t>S-HSCR</w:t>
            </w:r>
          </w:p>
        </w:tc>
        <w:tc>
          <w:tcPr>
            <w:tcW w:w="1206" w:type="dxa"/>
            <w:vAlign w:val="center"/>
          </w:tcPr>
          <w:p w14:paraId="3FF3E294">
            <w:pPr>
              <w:pStyle w:val="22"/>
              <w:rPr>
                <w:sz w:val="20"/>
              </w:rPr>
            </w:pPr>
            <w:r>
              <w:rPr>
                <w:sz w:val="20"/>
              </w:rPr>
              <w:t>Replication cohort</w:t>
            </w:r>
          </w:p>
        </w:tc>
      </w:tr>
      <w:tr w14:paraId="1E815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0BB9CEEF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HSCR-153</w:t>
            </w:r>
          </w:p>
        </w:tc>
        <w:tc>
          <w:tcPr>
            <w:tcW w:w="799" w:type="dxa"/>
            <w:vAlign w:val="center"/>
          </w:tcPr>
          <w:p w14:paraId="7244579A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68" w:type="dxa"/>
            <w:vAlign w:val="center"/>
          </w:tcPr>
          <w:p w14:paraId="42E1924D">
            <w:pPr>
              <w:pStyle w:val="22"/>
              <w:rPr>
                <w:sz w:val="20"/>
              </w:rPr>
            </w:pPr>
            <w:r>
              <w:rPr>
                <w:sz w:val="20"/>
                <w:lang w:val="pt-BR"/>
              </w:rPr>
              <w:t>exon5:c.487G&gt;A:p.G163R</w:t>
            </w:r>
          </w:p>
        </w:tc>
        <w:tc>
          <w:tcPr>
            <w:tcW w:w="933" w:type="dxa"/>
            <w:vAlign w:val="center"/>
          </w:tcPr>
          <w:p w14:paraId="62B6686A">
            <w:pPr>
              <w:pStyle w:val="22"/>
              <w:rPr>
                <w:sz w:val="20"/>
              </w:rPr>
            </w:pPr>
            <w:r>
              <w:rPr>
                <w:sz w:val="20"/>
              </w:rPr>
              <w:t>Male</w:t>
            </w:r>
          </w:p>
        </w:tc>
        <w:tc>
          <w:tcPr>
            <w:tcW w:w="1848" w:type="dxa"/>
            <w:vAlign w:val="center"/>
          </w:tcPr>
          <w:p w14:paraId="0AD09F8D">
            <w:pPr>
              <w:pStyle w:val="22"/>
              <w:rPr>
                <w:sz w:val="20"/>
              </w:rPr>
            </w:pPr>
            <w:r>
              <w:rPr>
                <w:sz w:val="20"/>
              </w:rPr>
              <w:t>S-HSCR</w:t>
            </w:r>
          </w:p>
        </w:tc>
        <w:tc>
          <w:tcPr>
            <w:tcW w:w="1206" w:type="dxa"/>
            <w:vAlign w:val="center"/>
          </w:tcPr>
          <w:p w14:paraId="00858D10">
            <w:pPr>
              <w:pStyle w:val="22"/>
              <w:rPr>
                <w:sz w:val="20"/>
              </w:rPr>
            </w:pPr>
            <w:r>
              <w:rPr>
                <w:sz w:val="20"/>
              </w:rPr>
              <w:t>Replication cohort</w:t>
            </w:r>
          </w:p>
        </w:tc>
      </w:tr>
      <w:tr w14:paraId="46C82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bottom w:val="single" w:color="auto" w:sz="18" w:space="0"/>
            </w:tcBorders>
            <w:vAlign w:val="center"/>
          </w:tcPr>
          <w:p w14:paraId="623612F1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HSCR-189</w:t>
            </w:r>
          </w:p>
        </w:tc>
        <w:tc>
          <w:tcPr>
            <w:tcW w:w="799" w:type="dxa"/>
            <w:tcBorders>
              <w:bottom w:val="single" w:color="auto" w:sz="18" w:space="0"/>
            </w:tcBorders>
            <w:vAlign w:val="center"/>
          </w:tcPr>
          <w:p w14:paraId="4F8198CE">
            <w:pPr>
              <w:pStyle w:val="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68" w:type="dxa"/>
            <w:tcBorders>
              <w:bottom w:val="single" w:color="auto" w:sz="18" w:space="0"/>
            </w:tcBorders>
            <w:vAlign w:val="center"/>
          </w:tcPr>
          <w:p w14:paraId="39CFF28D">
            <w:pPr>
              <w:pStyle w:val="22"/>
              <w:rPr>
                <w:sz w:val="20"/>
              </w:rPr>
            </w:pPr>
            <w:r>
              <w:rPr>
                <w:sz w:val="20"/>
                <w:lang w:val="pt-BR"/>
              </w:rPr>
              <w:t>exon5:c.487G&gt;A:p.G163R</w:t>
            </w:r>
          </w:p>
        </w:tc>
        <w:tc>
          <w:tcPr>
            <w:tcW w:w="933" w:type="dxa"/>
            <w:tcBorders>
              <w:bottom w:val="single" w:color="auto" w:sz="18" w:space="0"/>
            </w:tcBorders>
            <w:vAlign w:val="center"/>
          </w:tcPr>
          <w:p w14:paraId="7998CB48">
            <w:pPr>
              <w:pStyle w:val="22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1848" w:type="dxa"/>
            <w:tcBorders>
              <w:bottom w:val="single" w:color="auto" w:sz="18" w:space="0"/>
            </w:tcBorders>
            <w:vAlign w:val="center"/>
          </w:tcPr>
          <w:p w14:paraId="75BB94F8">
            <w:pPr>
              <w:pStyle w:val="22"/>
              <w:rPr>
                <w:sz w:val="20"/>
              </w:rPr>
            </w:pPr>
            <w:r>
              <w:rPr>
                <w:sz w:val="20"/>
              </w:rPr>
              <w:t>S-HSCR</w:t>
            </w:r>
          </w:p>
        </w:tc>
        <w:tc>
          <w:tcPr>
            <w:tcW w:w="1206" w:type="dxa"/>
            <w:tcBorders>
              <w:bottom w:val="single" w:color="auto" w:sz="18" w:space="0"/>
            </w:tcBorders>
            <w:vAlign w:val="center"/>
          </w:tcPr>
          <w:p w14:paraId="384EEC33">
            <w:pPr>
              <w:pStyle w:val="22"/>
              <w:rPr>
                <w:sz w:val="20"/>
              </w:rPr>
            </w:pPr>
            <w:r>
              <w:rPr>
                <w:sz w:val="20"/>
              </w:rPr>
              <w:t>Replication cohort</w:t>
            </w:r>
          </w:p>
        </w:tc>
      </w:tr>
    </w:tbl>
    <w:p w14:paraId="08BF0D7B">
      <w:pPr>
        <w:pStyle w:val="22"/>
      </w:pPr>
    </w:p>
    <w:p w14:paraId="2474E74D">
      <w:pPr>
        <w:pStyle w:val="22"/>
        <w:rPr>
          <w:rFonts w:eastAsiaTheme="minorEastAsia"/>
          <w:lang w:eastAsia="zh-CN"/>
        </w:rPr>
      </w:pPr>
    </w:p>
    <w:p w14:paraId="71011AAC">
      <w:pPr>
        <w:pStyle w:val="22"/>
        <w:rPr>
          <w:rFonts w:eastAsiaTheme="minorEastAsia"/>
          <w:lang w:eastAsia="zh-CN"/>
        </w:rPr>
      </w:pPr>
    </w:p>
    <w:p w14:paraId="262FB209">
      <w:pPr>
        <w:pStyle w:val="22"/>
        <w:rPr>
          <w:rFonts w:eastAsiaTheme="minorEastAsia"/>
          <w:lang w:eastAsia="zh-CN"/>
        </w:rPr>
      </w:pPr>
    </w:p>
    <w:p w14:paraId="08D981AB">
      <w:pPr>
        <w:pStyle w:val="22"/>
        <w:rPr>
          <w:rFonts w:eastAsiaTheme="minorEastAsia"/>
          <w:lang w:eastAsia="zh-CN"/>
        </w:rPr>
      </w:pPr>
    </w:p>
    <w:p w14:paraId="7005FC80">
      <w:pPr>
        <w:pStyle w:val="22"/>
        <w:rPr>
          <w:rFonts w:eastAsiaTheme="minorEastAsia"/>
          <w:lang w:eastAsia="zh-CN"/>
        </w:rPr>
      </w:pPr>
    </w:p>
    <w:p w14:paraId="1D0A2424">
      <w:pPr>
        <w:pStyle w:val="22"/>
        <w:rPr>
          <w:rFonts w:eastAsiaTheme="minorEastAsia"/>
          <w:lang w:eastAsia="zh-CN"/>
        </w:rPr>
      </w:pPr>
    </w:p>
    <w:p w14:paraId="49C007DD">
      <w:pPr>
        <w:pStyle w:val="22"/>
        <w:rPr>
          <w:rFonts w:eastAsiaTheme="minorEastAsia"/>
          <w:lang w:eastAsia="zh-CN"/>
        </w:rPr>
      </w:pPr>
    </w:p>
    <w:p w14:paraId="3526018C">
      <w:pPr>
        <w:pStyle w:val="22"/>
        <w:rPr>
          <w:rFonts w:eastAsiaTheme="minorEastAsia"/>
          <w:lang w:eastAsia="zh-CN"/>
        </w:rPr>
      </w:pPr>
    </w:p>
    <w:p w14:paraId="011C38A1">
      <w:pPr>
        <w:pStyle w:val="22"/>
        <w:rPr>
          <w:rFonts w:eastAsiaTheme="minorEastAsia"/>
          <w:lang w:eastAsia="zh-CN"/>
        </w:rPr>
      </w:pPr>
    </w:p>
    <w:p w14:paraId="6D3EBF10">
      <w:pPr>
        <w:pStyle w:val="22"/>
        <w:rPr>
          <w:rFonts w:eastAsiaTheme="minorEastAsia"/>
          <w:lang w:eastAsia="zh-CN"/>
        </w:rPr>
      </w:pPr>
    </w:p>
    <w:p w14:paraId="508DFD11">
      <w:pPr>
        <w:pStyle w:val="22"/>
        <w:rPr>
          <w:rFonts w:eastAsiaTheme="minorEastAsia"/>
          <w:lang w:eastAsia="zh-CN"/>
        </w:rPr>
      </w:pPr>
    </w:p>
    <w:p w14:paraId="0F8F784F">
      <w:pPr>
        <w:pStyle w:val="22"/>
        <w:rPr>
          <w:rFonts w:eastAsiaTheme="minorEastAsia"/>
          <w:lang w:eastAsia="zh-CN"/>
        </w:rPr>
      </w:pPr>
    </w:p>
    <w:p w14:paraId="439CDFAC">
      <w:pPr>
        <w:pStyle w:val="22"/>
        <w:rPr>
          <w:rFonts w:eastAsiaTheme="minorEastAsia"/>
          <w:lang w:eastAsia="zh-CN"/>
        </w:rPr>
      </w:pPr>
    </w:p>
    <w:p w14:paraId="1F4796E6">
      <w:pPr>
        <w:numPr>
          <w:ilvl w:val="0"/>
          <w:numId w:val="0"/>
        </w:numPr>
        <w:spacing w:line="480" w:lineRule="auto"/>
        <w:jc w:val="both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sectPr>
      <w:headerReference r:id="rId4" w:type="default"/>
      <w:footerReference r:id="rId5" w:type="default"/>
      <w:type w:val="continuous"/>
      <w:pgSz w:w="12240" w:h="15840"/>
      <w:pgMar w:top="1440" w:right="1800" w:bottom="1440" w:left="1800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62DEE">
    <w:pPr>
      <w:tabs>
        <w:tab w:val="center" w:pos="4680"/>
        <w:tab w:val="right" w:pos="9360"/>
      </w:tabs>
      <w:jc w:val="center"/>
      <w:rPr>
        <w:rFonts w:hint="eastAsia"/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>2</w:t>
    </w:r>
    <w:r>
      <w:rPr>
        <w:color w:val="000000"/>
      </w:rPr>
      <w:fldChar w:fldCharType="end"/>
    </w:r>
  </w:p>
  <w:p w14:paraId="35CCC1CD">
    <w:pPr>
      <w:tabs>
        <w:tab w:val="center" w:pos="4680"/>
        <w:tab w:val="right" w:pos="9360"/>
      </w:tabs>
      <w:rPr>
        <w:rFonts w:hint="eastAsia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7E090">
    <w:pPr>
      <w:jc w:val="right"/>
      <w:rPr>
        <w:rFonts w:hint="eastAsia"/>
        <w:sz w:val="20"/>
        <w:szCs w:val="20"/>
      </w:rPr>
    </w:pPr>
  </w:p>
  <w:p w14:paraId="6FAEF0C4">
    <w:pP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NAS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725F89"/>
    <w:rsid w:val="00006646"/>
    <w:rsid w:val="000118AA"/>
    <w:rsid w:val="00040A21"/>
    <w:rsid w:val="00042F60"/>
    <w:rsid w:val="000517CC"/>
    <w:rsid w:val="000644B8"/>
    <w:rsid w:val="00084DAC"/>
    <w:rsid w:val="00087303"/>
    <w:rsid w:val="000B1821"/>
    <w:rsid w:val="00101240"/>
    <w:rsid w:val="00103826"/>
    <w:rsid w:val="00132185"/>
    <w:rsid w:val="00134A22"/>
    <w:rsid w:val="00157858"/>
    <w:rsid w:val="001907C1"/>
    <w:rsid w:val="001A0870"/>
    <w:rsid w:val="001B0D88"/>
    <w:rsid w:val="001D015D"/>
    <w:rsid w:val="001D3F8C"/>
    <w:rsid w:val="001E4E54"/>
    <w:rsid w:val="00212068"/>
    <w:rsid w:val="00221624"/>
    <w:rsid w:val="0025654E"/>
    <w:rsid w:val="002743DE"/>
    <w:rsid w:val="00280DD7"/>
    <w:rsid w:val="00291DCB"/>
    <w:rsid w:val="002B06FC"/>
    <w:rsid w:val="002D47C2"/>
    <w:rsid w:val="002D5B1A"/>
    <w:rsid w:val="002E2B30"/>
    <w:rsid w:val="002F6DCF"/>
    <w:rsid w:val="00320D1B"/>
    <w:rsid w:val="003367BB"/>
    <w:rsid w:val="003506AC"/>
    <w:rsid w:val="00357E43"/>
    <w:rsid w:val="003910FC"/>
    <w:rsid w:val="00392578"/>
    <w:rsid w:val="003A4C1A"/>
    <w:rsid w:val="003B1EDA"/>
    <w:rsid w:val="003B588B"/>
    <w:rsid w:val="003E0365"/>
    <w:rsid w:val="003F559C"/>
    <w:rsid w:val="004239FE"/>
    <w:rsid w:val="00426B15"/>
    <w:rsid w:val="00437045"/>
    <w:rsid w:val="00440FE6"/>
    <w:rsid w:val="00457F56"/>
    <w:rsid w:val="004761E4"/>
    <w:rsid w:val="00480CFD"/>
    <w:rsid w:val="0048724E"/>
    <w:rsid w:val="004A1082"/>
    <w:rsid w:val="004D23AA"/>
    <w:rsid w:val="00550C37"/>
    <w:rsid w:val="00551ACB"/>
    <w:rsid w:val="00561920"/>
    <w:rsid w:val="005634A9"/>
    <w:rsid w:val="005637D4"/>
    <w:rsid w:val="00570B32"/>
    <w:rsid w:val="005837D0"/>
    <w:rsid w:val="00583C51"/>
    <w:rsid w:val="005A67F0"/>
    <w:rsid w:val="005D6481"/>
    <w:rsid w:val="005D7FC3"/>
    <w:rsid w:val="005E22CB"/>
    <w:rsid w:val="005E400C"/>
    <w:rsid w:val="00610531"/>
    <w:rsid w:val="00611EF8"/>
    <w:rsid w:val="006528F2"/>
    <w:rsid w:val="00655495"/>
    <w:rsid w:val="00690E90"/>
    <w:rsid w:val="006C5CF9"/>
    <w:rsid w:val="006D347D"/>
    <w:rsid w:val="006F3896"/>
    <w:rsid w:val="00704363"/>
    <w:rsid w:val="00715A72"/>
    <w:rsid w:val="00725F89"/>
    <w:rsid w:val="007411A4"/>
    <w:rsid w:val="00746662"/>
    <w:rsid w:val="007653B0"/>
    <w:rsid w:val="00784614"/>
    <w:rsid w:val="00792F60"/>
    <w:rsid w:val="00797A0A"/>
    <w:rsid w:val="007E3FAA"/>
    <w:rsid w:val="007F6689"/>
    <w:rsid w:val="00803FB3"/>
    <w:rsid w:val="008355A1"/>
    <w:rsid w:val="008510FA"/>
    <w:rsid w:val="00894206"/>
    <w:rsid w:val="00897959"/>
    <w:rsid w:val="008A0D4F"/>
    <w:rsid w:val="008C5FEA"/>
    <w:rsid w:val="008F0740"/>
    <w:rsid w:val="008F3176"/>
    <w:rsid w:val="0092055B"/>
    <w:rsid w:val="0093673B"/>
    <w:rsid w:val="00944643"/>
    <w:rsid w:val="009742FB"/>
    <w:rsid w:val="00983DC9"/>
    <w:rsid w:val="009D4610"/>
    <w:rsid w:val="009F184D"/>
    <w:rsid w:val="00A2148A"/>
    <w:rsid w:val="00A676F4"/>
    <w:rsid w:val="00A830F1"/>
    <w:rsid w:val="00A91967"/>
    <w:rsid w:val="00A95C5E"/>
    <w:rsid w:val="00AA6EB3"/>
    <w:rsid w:val="00AE23FA"/>
    <w:rsid w:val="00AE5001"/>
    <w:rsid w:val="00B353BC"/>
    <w:rsid w:val="00B35E49"/>
    <w:rsid w:val="00B4710E"/>
    <w:rsid w:val="00B546D1"/>
    <w:rsid w:val="00B81008"/>
    <w:rsid w:val="00B9675C"/>
    <w:rsid w:val="00BA03B8"/>
    <w:rsid w:val="00BC1506"/>
    <w:rsid w:val="00BC3106"/>
    <w:rsid w:val="00BC608A"/>
    <w:rsid w:val="00BD0CFC"/>
    <w:rsid w:val="00BD6BF0"/>
    <w:rsid w:val="00BE5BBB"/>
    <w:rsid w:val="00C05693"/>
    <w:rsid w:val="00C2343B"/>
    <w:rsid w:val="00C26825"/>
    <w:rsid w:val="00C32AE4"/>
    <w:rsid w:val="00C3622B"/>
    <w:rsid w:val="00C46B34"/>
    <w:rsid w:val="00C54A2B"/>
    <w:rsid w:val="00C71825"/>
    <w:rsid w:val="00C7321C"/>
    <w:rsid w:val="00C8204D"/>
    <w:rsid w:val="00CC7957"/>
    <w:rsid w:val="00CD76F3"/>
    <w:rsid w:val="00CE4CD7"/>
    <w:rsid w:val="00D16A4F"/>
    <w:rsid w:val="00D2075B"/>
    <w:rsid w:val="00D2789E"/>
    <w:rsid w:val="00D3113C"/>
    <w:rsid w:val="00D708DD"/>
    <w:rsid w:val="00D759CC"/>
    <w:rsid w:val="00D8160B"/>
    <w:rsid w:val="00D8303B"/>
    <w:rsid w:val="00D831DA"/>
    <w:rsid w:val="00DA450E"/>
    <w:rsid w:val="00DE0C52"/>
    <w:rsid w:val="00DE10D4"/>
    <w:rsid w:val="00E01B46"/>
    <w:rsid w:val="00E022EA"/>
    <w:rsid w:val="00E1562B"/>
    <w:rsid w:val="00E32CDF"/>
    <w:rsid w:val="00E82D64"/>
    <w:rsid w:val="00EE49A2"/>
    <w:rsid w:val="00F019CC"/>
    <w:rsid w:val="00F041BB"/>
    <w:rsid w:val="00F25D09"/>
    <w:rsid w:val="00F34305"/>
    <w:rsid w:val="00F36F67"/>
    <w:rsid w:val="00F44D7D"/>
    <w:rsid w:val="00F573A8"/>
    <w:rsid w:val="00F637C6"/>
    <w:rsid w:val="00F67024"/>
    <w:rsid w:val="00F67F3B"/>
    <w:rsid w:val="00F877AB"/>
    <w:rsid w:val="00F92626"/>
    <w:rsid w:val="00F94C28"/>
    <w:rsid w:val="00FB6B2E"/>
    <w:rsid w:val="00FD59AA"/>
    <w:rsid w:val="00FE6753"/>
    <w:rsid w:val="032616B8"/>
    <w:rsid w:val="07D41C22"/>
    <w:rsid w:val="09BE020B"/>
    <w:rsid w:val="12B76155"/>
    <w:rsid w:val="1F622D0D"/>
    <w:rsid w:val="20A874B8"/>
    <w:rsid w:val="28EC6BDB"/>
    <w:rsid w:val="2B452D20"/>
    <w:rsid w:val="2D463FC0"/>
    <w:rsid w:val="3909215F"/>
    <w:rsid w:val="60990A15"/>
    <w:rsid w:val="696A319A"/>
    <w:rsid w:val="6B830C6B"/>
    <w:rsid w:val="74B70156"/>
    <w:rsid w:val="7A445CDE"/>
    <w:rsid w:val="7AA6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unhideWhenUsed/>
    <w:qFormat/>
    <w:uiPriority w:val="99"/>
    <w:pPr>
      <w:spacing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4">
    <w:name w:val="Balloon Text"/>
    <w:basedOn w:val="1"/>
    <w:link w:val="18"/>
    <w:semiHidden/>
    <w:unhideWhenUsed/>
    <w:qFormat/>
    <w:uiPriority w:val="99"/>
    <w:pPr>
      <w:spacing w:after="0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qFormat/>
    <w:uiPriority w:val="99"/>
    <w:pPr>
      <w:spacing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8">
    <w:name w:val="annotation subject"/>
    <w:basedOn w:val="3"/>
    <w:next w:val="3"/>
    <w:link w:val="21"/>
    <w:semiHidden/>
    <w:unhideWhenUsed/>
    <w:qFormat/>
    <w:uiPriority w:val="99"/>
    <w:pPr>
      <w:spacing w:after="200"/>
    </w:pPr>
    <w:rPr>
      <w:rFonts w:eastAsiaTheme="minorHAnsi"/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line number"/>
    <w:basedOn w:val="11"/>
    <w:semiHidden/>
    <w:unhideWhenUsed/>
    <w:qFormat/>
    <w:uiPriority w:val="99"/>
  </w:style>
  <w:style w:type="character" w:styleId="14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1"/>
    <w:semiHidden/>
    <w:unhideWhenUsed/>
    <w:qFormat/>
    <w:uiPriority w:val="99"/>
    <w:rPr>
      <w:sz w:val="16"/>
      <w:szCs w:val="16"/>
    </w:rPr>
  </w:style>
  <w:style w:type="character" w:customStyle="1" w:styleId="16">
    <w:name w:val="标题 1 字符"/>
    <w:basedOn w:val="11"/>
    <w:link w:val="2"/>
    <w:qFormat/>
    <w:uiPriority w:val="9"/>
    <w:rPr>
      <w:rFonts w:eastAsiaTheme="minorHAnsi"/>
      <w:b/>
      <w:bCs/>
      <w:kern w:val="44"/>
      <w:sz w:val="44"/>
      <w:szCs w:val="44"/>
      <w:lang w:eastAsia="en-US"/>
      <w14:ligatures w14:val="none"/>
    </w:rPr>
  </w:style>
  <w:style w:type="character" w:customStyle="1" w:styleId="17">
    <w:name w:val="批注文字 字符"/>
    <w:basedOn w:val="11"/>
    <w:link w:val="3"/>
    <w:qFormat/>
    <w:uiPriority w:val="99"/>
    <w:rPr>
      <w:rFonts w:ascii="Times New Roman" w:hAnsi="Times New Roman" w:eastAsia="Times New Roman" w:cs="Times New Roman"/>
      <w:kern w:val="0"/>
      <w:sz w:val="20"/>
      <w:szCs w:val="20"/>
      <w:lang w:eastAsia="en-US"/>
      <w14:ligatures w14:val="none"/>
    </w:rPr>
  </w:style>
  <w:style w:type="character" w:customStyle="1" w:styleId="18">
    <w:name w:val="批注框文本 字符"/>
    <w:basedOn w:val="11"/>
    <w:link w:val="4"/>
    <w:semiHidden/>
    <w:qFormat/>
    <w:uiPriority w:val="99"/>
    <w:rPr>
      <w:rFonts w:ascii="Segoe UI" w:hAnsi="Segoe UI" w:cs="Segoe UI" w:eastAsiaTheme="minorHAnsi"/>
      <w:kern w:val="0"/>
      <w:sz w:val="18"/>
      <w:szCs w:val="18"/>
      <w:lang w:eastAsia="en-US"/>
      <w14:ligatures w14:val="none"/>
    </w:rPr>
  </w:style>
  <w:style w:type="character" w:customStyle="1" w:styleId="19">
    <w:name w:val="页脚 字符"/>
    <w:basedOn w:val="11"/>
    <w:link w:val="5"/>
    <w:qFormat/>
    <w:uiPriority w:val="99"/>
    <w:rPr>
      <w:rFonts w:eastAsiaTheme="minorHAnsi"/>
      <w:kern w:val="0"/>
      <w:sz w:val="18"/>
      <w:szCs w:val="18"/>
      <w:lang w:eastAsia="en-US"/>
      <w14:ligatures w14:val="none"/>
    </w:rPr>
  </w:style>
  <w:style w:type="character" w:customStyle="1" w:styleId="20">
    <w:name w:val="页眉 字符"/>
    <w:basedOn w:val="11"/>
    <w:link w:val="6"/>
    <w:qFormat/>
    <w:uiPriority w:val="99"/>
    <w:rPr>
      <w:rFonts w:eastAsiaTheme="minorHAnsi"/>
      <w:kern w:val="0"/>
      <w:sz w:val="18"/>
      <w:szCs w:val="18"/>
      <w:lang w:eastAsia="en-US"/>
      <w14:ligatures w14:val="none"/>
    </w:rPr>
  </w:style>
  <w:style w:type="character" w:customStyle="1" w:styleId="21">
    <w:name w:val="批注主题 字符"/>
    <w:basedOn w:val="17"/>
    <w:link w:val="8"/>
    <w:semiHidden/>
    <w:qFormat/>
    <w:uiPriority w:val="99"/>
    <w:rPr>
      <w:rFonts w:ascii="Times New Roman" w:hAnsi="Times New Roman" w:cs="Times New Roman" w:eastAsiaTheme="minorHAnsi"/>
      <w:b/>
      <w:bCs/>
      <w:kern w:val="0"/>
      <w:sz w:val="20"/>
      <w:szCs w:val="20"/>
      <w:lang w:eastAsia="en-US"/>
      <w14:ligatures w14:val="none"/>
    </w:rPr>
  </w:style>
  <w:style w:type="paragraph" w:customStyle="1" w:styleId="22">
    <w:name w:val="SM caption"/>
    <w:basedOn w:val="1"/>
    <w:qFormat/>
    <w:uiPriority w:val="0"/>
    <w:pPr>
      <w:spacing w:after="0"/>
    </w:pPr>
    <w:rPr>
      <w:rFonts w:ascii="Times New Roman" w:hAnsi="Times New Roman" w:eastAsia="Times New Roman" w:cs="Times New Roman"/>
      <w:sz w:val="24"/>
      <w:szCs w:val="20"/>
    </w:rPr>
  </w:style>
  <w:style w:type="paragraph" w:customStyle="1" w:styleId="23">
    <w:name w:val="EndNote Bibliography"/>
    <w:basedOn w:val="1"/>
    <w:link w:val="24"/>
    <w:qFormat/>
    <w:uiPriority w:val="0"/>
    <w:pPr>
      <w:widowControl w:val="0"/>
      <w:spacing w:after="0"/>
      <w:jc w:val="both"/>
    </w:pPr>
    <w:rPr>
      <w:rFonts w:ascii="等线" w:hAnsi="等线" w:eastAsia="等线" w:cs="Calibri"/>
      <w:kern w:val="2"/>
      <w:lang w:eastAsia="zh-CN"/>
    </w:rPr>
  </w:style>
  <w:style w:type="character" w:customStyle="1" w:styleId="24">
    <w:name w:val="EndNote Bibliography 字符"/>
    <w:basedOn w:val="11"/>
    <w:link w:val="23"/>
    <w:qFormat/>
    <w:uiPriority w:val="0"/>
    <w:rPr>
      <w:rFonts w:ascii="等线" w:hAnsi="等线" w:eastAsia="等线" w:cs="Calibri"/>
      <w:sz w:val="22"/>
      <w14:ligatures w14:val="none"/>
    </w:rPr>
  </w:style>
  <w:style w:type="paragraph" w:customStyle="1" w:styleId="25">
    <w:name w:val="修订1"/>
    <w:hidden/>
    <w:unhideWhenUsed/>
    <w:qFormat/>
    <w:uiPriority w:val="99"/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customStyle="1" w:styleId="26">
    <w:name w:val="修订2"/>
    <w:hidden/>
    <w:unhideWhenUsed/>
    <w:qFormat/>
    <w:uiPriority w:val="99"/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27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8">
    <w:name w:val="EndNote Bibliography Title"/>
    <w:basedOn w:val="1"/>
    <w:link w:val="29"/>
    <w:qFormat/>
    <w:uiPriority w:val="0"/>
    <w:pPr>
      <w:spacing w:after="0"/>
      <w:jc w:val="center"/>
    </w:pPr>
    <w:rPr>
      <w:rFonts w:ascii="等线" w:hAnsi="等线" w:eastAsia="等线" w:cs="Calibri"/>
    </w:rPr>
  </w:style>
  <w:style w:type="character" w:customStyle="1" w:styleId="29">
    <w:name w:val="EndNote Bibliography Title 字符"/>
    <w:basedOn w:val="11"/>
    <w:link w:val="28"/>
    <w:qFormat/>
    <w:uiPriority w:val="0"/>
    <w:rPr>
      <w:rFonts w:ascii="等线" w:hAnsi="等线" w:eastAsia="等线" w:cs="Calibri"/>
      <w:kern w:val="0"/>
      <w:sz w:val="22"/>
      <w:lang w:eastAsia="en-US"/>
      <w14:ligatures w14:val="none"/>
    </w:rPr>
  </w:style>
  <w:style w:type="paragraph" w:customStyle="1" w:styleId="30">
    <w:name w:val="Default"/>
    <w:basedOn w:val="1"/>
    <w:qFormat/>
    <w:uiPriority w:val="0"/>
    <w:pPr>
      <w:widowControl w:val="0"/>
      <w:autoSpaceDE w:val="0"/>
      <w:autoSpaceDN w:val="0"/>
      <w:adjustRightInd w:val="0"/>
      <w:spacing w:after="0"/>
    </w:pPr>
    <w:rPr>
      <w:rFonts w:ascii="Times New Roman" w:hAnsi="Times New Roman" w:eastAsia="等线" w:cs="Times New Roman"/>
      <w:color w:val="000000"/>
      <w:sz w:val="24"/>
      <w:szCs w:val="24"/>
      <w:lang w:eastAsia="zh-CN"/>
    </w:rPr>
  </w:style>
  <w:style w:type="paragraph" w:customStyle="1" w:styleId="31">
    <w:name w:val="SM Heading"/>
    <w:basedOn w:val="2"/>
    <w:autoRedefine/>
    <w:qFormat/>
    <w:uiPriority w:val="0"/>
    <w:pPr>
      <w:keepLines w:val="0"/>
      <w:spacing w:before="240" w:after="60" w:line="240" w:lineRule="auto"/>
    </w:pPr>
    <w:rPr>
      <w:rFonts w:ascii="Times New Roman" w:hAnsi="Times New Roman" w:cs="Times New Roman" w:eastAsiaTheme="minorEastAsia"/>
      <w:kern w:val="32"/>
      <w:sz w:val="24"/>
      <w:szCs w:val="24"/>
    </w:rPr>
  </w:style>
  <w:style w:type="character" w:customStyle="1" w:styleId="32">
    <w:name w:val="cf01"/>
    <w:basedOn w:val="11"/>
    <w:qFormat/>
    <w:uiPriority w:val="0"/>
    <w:rPr>
      <w:rFonts w:hint="eastAsia" w:ascii="Microsoft YaHei UI" w:hAnsi="Microsoft YaHei UI" w:eastAsia="Microsoft YaHei UI"/>
      <w:b/>
      <w:bCs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4B516-BF1C-4941-BCAD-E6C4CDF664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231</Words>
  <Characters>1517</Characters>
  <Lines>63</Lines>
  <Paragraphs>17</Paragraphs>
  <TotalTime>43</TotalTime>
  <ScaleCrop>false</ScaleCrop>
  <LinksUpToDate>false</LinksUpToDate>
  <CharactersWithSpaces>1615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2024-04-03T08:50:00Z</dcterms:created>
  <dc:creator>jun xiao</dc:creator>
  <cp:lastModifiedBy>Monsoon</cp:lastModifiedBy>
  <cp:lastPrinted>2024-06-14T02:50:00Z</cp:lastPrinted>
  <dcterms:modified xsi:type="dcterms:W3CDTF">2025-08-22T02:49:19Z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E84320BD107E4373AEAD495D61327197_12</vt:lpwstr>
  </property>
  <property fmtid="{D5CDD505-2E9C-101B-9397-08002B2CF9AE}" pid="4" name="KSOTemplateDocerSaveRecord">
    <vt:lpwstr>eyJoZGlkIjoiMzEwNTM5NzYwMDRjMzkwZTVkZjY2ODkwMGIxNGU0OTUiLCJ1c2VySWQiOiIzNjk4NjI0MTIifQ==</vt:lpwstr>
  </property>
</Properties>
</file>