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55205" w14:textId="12B39305" w:rsidR="00D022AC" w:rsidRPr="00E17437" w:rsidRDefault="00F22450" w:rsidP="009D07D5">
      <w:pPr>
        <w:spacing w:line="276" w:lineRule="auto"/>
        <w:outlineLvl w:val="1"/>
        <w:rPr>
          <w:rFonts w:ascii="Times New Roman" w:hAnsi="Times New Roman" w:cs="Times New Roman"/>
          <w:b/>
          <w:bCs/>
          <w:szCs w:val="21"/>
        </w:rPr>
      </w:pPr>
      <w:r w:rsidRPr="00E17437">
        <w:rPr>
          <w:rFonts w:ascii="Times New Roman" w:hAnsi="Times New Roman" w:cs="Times New Roman" w:hint="eastAsia"/>
          <w:b/>
          <w:bCs/>
          <w:szCs w:val="21"/>
        </w:rPr>
        <w:t xml:space="preserve">Additional </w:t>
      </w:r>
      <w:r w:rsidR="0010279A">
        <w:rPr>
          <w:rFonts w:ascii="Times New Roman" w:hAnsi="Times New Roman" w:cs="Times New Roman" w:hint="eastAsia"/>
          <w:b/>
          <w:bCs/>
          <w:szCs w:val="21"/>
        </w:rPr>
        <w:t>F</w:t>
      </w:r>
      <w:r w:rsidRPr="00E17437">
        <w:rPr>
          <w:rFonts w:ascii="Times New Roman" w:hAnsi="Times New Roman" w:cs="Times New Roman" w:hint="eastAsia"/>
          <w:b/>
          <w:bCs/>
          <w:szCs w:val="21"/>
        </w:rPr>
        <w:t>ile 1: Supplementary Methods</w:t>
      </w:r>
    </w:p>
    <w:p w14:paraId="44608CE6" w14:textId="77777777" w:rsidR="003736A5" w:rsidRDefault="003736A5" w:rsidP="009D07D5">
      <w:pPr>
        <w:spacing w:line="276" w:lineRule="auto"/>
        <w:rPr>
          <w:rFonts w:ascii="Times New Roman" w:hAnsi="Times New Roman" w:cs="Times New Roman"/>
          <w:b/>
          <w:bCs/>
          <w:szCs w:val="21"/>
        </w:rPr>
      </w:pPr>
    </w:p>
    <w:p w14:paraId="121A5E63" w14:textId="3E364E24" w:rsidR="00793BD9" w:rsidRPr="00E17437" w:rsidRDefault="00793BD9" w:rsidP="009D07D5">
      <w:pPr>
        <w:spacing w:line="276" w:lineRule="auto"/>
        <w:rPr>
          <w:rFonts w:ascii="Times New Roman" w:hAnsi="Times New Roman" w:cs="Times New Roman"/>
          <w:b/>
          <w:bCs/>
          <w:szCs w:val="21"/>
        </w:rPr>
      </w:pPr>
      <w:r w:rsidRPr="00E17437">
        <w:rPr>
          <w:rFonts w:ascii="Times New Roman" w:hAnsi="Times New Roman" w:cs="Times New Roman"/>
          <w:b/>
          <w:bCs/>
          <w:szCs w:val="21"/>
        </w:rPr>
        <w:t>Plasma biomarker measurements by NMR</w:t>
      </w:r>
    </w:p>
    <w:p w14:paraId="5CD2F999" w14:textId="07095E8F" w:rsidR="00793BD9" w:rsidRPr="00E17437" w:rsidRDefault="00876FB6" w:rsidP="009D07D5">
      <w:pPr>
        <w:spacing w:line="276" w:lineRule="auto"/>
        <w:rPr>
          <w:rFonts w:ascii="Times New Roman" w:hAnsi="Times New Roman" w:cs="Times New Roman"/>
          <w:b/>
          <w:bCs/>
          <w:szCs w:val="21"/>
        </w:rPr>
      </w:pPr>
      <w:r w:rsidRPr="00E17437">
        <w:rPr>
          <w:rFonts w:ascii="Times New Roman" w:hAnsi="Times New Roman" w:cs="Times New Roman"/>
          <w:b/>
          <w:bCs/>
          <w:szCs w:val="21"/>
        </w:rPr>
        <w:t>Plasma sample preparation</w:t>
      </w:r>
    </w:p>
    <w:p w14:paraId="6C64735C" w14:textId="3CABD60D" w:rsidR="0046419E" w:rsidRPr="00E17437" w:rsidRDefault="00876FB6" w:rsidP="009D07D5">
      <w:pPr>
        <w:spacing w:line="276" w:lineRule="auto"/>
        <w:rPr>
          <w:rFonts w:ascii="Times New Roman" w:hAnsi="Times New Roman" w:cs="Times New Roman"/>
          <w:szCs w:val="21"/>
        </w:rPr>
      </w:pPr>
      <w:r w:rsidRPr="00E17437">
        <w:rPr>
          <w:rFonts w:ascii="Times New Roman" w:hAnsi="Times New Roman" w:cs="Times New Roman"/>
          <w:szCs w:val="21"/>
        </w:rPr>
        <w:t>EDTA plasma samples from aliquot 3 were measured using Nightingale Health’s NMR-based metabolic biomarker profiling platform. The samples were prepared directly in 96 well-plates by UK Biobank</w:t>
      </w:r>
      <w:r w:rsidR="00B97FBA" w:rsidRPr="00E17437">
        <w:rPr>
          <w:rFonts w:ascii="Times New Roman" w:hAnsi="Times New Roman" w:cs="Times New Roman" w:hint="eastAsia"/>
          <w:szCs w:val="21"/>
        </w:rPr>
        <w:t xml:space="preserve"> </w:t>
      </w:r>
      <w:r w:rsidR="00B97FBA" w:rsidRPr="00E17437">
        <w:rPr>
          <w:rFonts w:ascii="Times New Roman" w:hAnsi="Times New Roman" w:cs="Times New Roman"/>
          <w:szCs w:val="21"/>
        </w:rPr>
        <w:fldChar w:fldCharType="begin">
          <w:fldData xml:space="preserve">PEVuZE5vdGU+PENpdGU+PEF1dGhvcj5TdWRsb3c8L0F1dGhvcj48WWVhcj4yMDE1PC9ZZWFyPjxS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PEVuZE5vdGU+PENpdGU+PEF1dGhvcj5TdWRsb3c8L0F1dGhvcj48WWVhcj4yMDE1PC9ZZWFyPjxS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B97FBA" w:rsidRPr="00E17437">
        <w:rPr>
          <w:rFonts w:ascii="Times New Roman" w:hAnsi="Times New Roman" w:cs="Times New Roman"/>
          <w:szCs w:val="21"/>
        </w:rPr>
      </w:r>
      <w:r w:rsidR="00B97FBA" w:rsidRPr="00E17437">
        <w:rPr>
          <w:rFonts w:ascii="Times New Roman" w:hAnsi="Times New Roman" w:cs="Times New Roman"/>
          <w:szCs w:val="21"/>
        </w:rPr>
        <w:fldChar w:fldCharType="separate"/>
      </w:r>
      <w:r w:rsidR="008E323B">
        <w:rPr>
          <w:rFonts w:ascii="Times New Roman" w:hAnsi="Times New Roman" w:cs="Times New Roman"/>
          <w:noProof/>
          <w:szCs w:val="21"/>
        </w:rPr>
        <w:t>[1]</w:t>
      </w:r>
      <w:r w:rsidR="00B97FBA" w:rsidRPr="00E17437">
        <w:rPr>
          <w:rFonts w:ascii="Times New Roman" w:hAnsi="Times New Roman" w:cs="Times New Roman"/>
          <w:szCs w:val="21"/>
        </w:rPr>
        <w:fldChar w:fldCharType="end"/>
      </w:r>
      <w:r w:rsidRPr="00E17437">
        <w:rPr>
          <w:rFonts w:ascii="Times New Roman" w:hAnsi="Times New Roman" w:cs="Times New Roman"/>
          <w:szCs w:val="21"/>
        </w:rPr>
        <w:t>. At least 85 µL plasma was aliquoted in each well using TECAN freedom EVO 150 robotic liquid handlers, which have coefficients of variation in pipetting volume at &lt;0.75% across 8 tips. Plasma samples were shipped to Nightingale Health’s laboratories in the 96-well plates on dry ice in sample batches of ~5,000-20,000.</w:t>
      </w:r>
    </w:p>
    <w:p w14:paraId="79E8D6D5" w14:textId="77777777" w:rsidR="009D07D5" w:rsidRPr="00E17437" w:rsidRDefault="009D07D5" w:rsidP="009D07D5">
      <w:pPr>
        <w:spacing w:line="276" w:lineRule="auto"/>
        <w:rPr>
          <w:rFonts w:ascii="Times New Roman" w:hAnsi="Times New Roman" w:cs="Times New Roman"/>
          <w:szCs w:val="21"/>
        </w:rPr>
      </w:pPr>
    </w:p>
    <w:p w14:paraId="171D701A" w14:textId="2B832288" w:rsidR="001B31BC" w:rsidRPr="00E17437" w:rsidRDefault="00876FB6" w:rsidP="009D07D5">
      <w:pPr>
        <w:spacing w:line="276" w:lineRule="auto"/>
        <w:rPr>
          <w:rFonts w:ascii="Times New Roman" w:hAnsi="Times New Roman" w:cs="Times New Roman"/>
          <w:szCs w:val="21"/>
        </w:rPr>
      </w:pPr>
      <w:r w:rsidRPr="00E17437">
        <w:rPr>
          <w:rFonts w:ascii="Times New Roman" w:hAnsi="Times New Roman" w:cs="Times New Roman"/>
          <w:szCs w:val="21"/>
        </w:rPr>
        <w:t>EDTA plasma samples were stored in a freezer at -80°C. Before preparation, frozen samples were slowly thawed at +4°C overnight, and then mixed gently and centrifuged (3 min, 3400g, 4°C) to remove possible precipitate. Aliquots of each sample were transferred into 3-mm outer-diameter NMR tubes and mixed in 1:1 ratio with a phosphate buffer (75mM Na2 HPO4 in 80%/20% H2 sodium 3-(trimethylsilyl) propionate-2,2,3,3-d4 O/D2 O, pH 7.4, including also 0.08% and 0.04% sodium azide) automatically with an automated liquid handler (PerkinElmer Janus Automated Workstation).</w:t>
      </w:r>
    </w:p>
    <w:p w14:paraId="6B026372" w14:textId="77777777" w:rsidR="009D07D5" w:rsidRPr="00E17437" w:rsidRDefault="009D07D5" w:rsidP="009D07D5">
      <w:pPr>
        <w:spacing w:line="276" w:lineRule="auto"/>
        <w:rPr>
          <w:rFonts w:ascii="Times New Roman" w:hAnsi="Times New Roman" w:cs="Times New Roman"/>
          <w:szCs w:val="21"/>
        </w:rPr>
      </w:pPr>
    </w:p>
    <w:p w14:paraId="2651C389" w14:textId="33036CF6" w:rsidR="00F344F5" w:rsidRPr="00E17437" w:rsidRDefault="00F344F5" w:rsidP="009D07D5">
      <w:pPr>
        <w:spacing w:line="276" w:lineRule="auto"/>
        <w:rPr>
          <w:rFonts w:ascii="Times New Roman" w:hAnsi="Times New Roman" w:cs="Times New Roman"/>
          <w:b/>
          <w:bCs/>
          <w:szCs w:val="21"/>
        </w:rPr>
      </w:pPr>
      <w:r w:rsidRPr="00E17437">
        <w:rPr>
          <w:rFonts w:ascii="Times New Roman" w:hAnsi="Times New Roman" w:cs="Times New Roman"/>
          <w:b/>
          <w:bCs/>
          <w:szCs w:val="21"/>
        </w:rPr>
        <w:t>NMR spectroscopy</w:t>
      </w:r>
    </w:p>
    <w:p w14:paraId="38122299" w14:textId="42EF0E7F" w:rsidR="00F344F5" w:rsidRPr="00E17437" w:rsidRDefault="00F344F5" w:rsidP="009D07D5">
      <w:pPr>
        <w:spacing w:line="276" w:lineRule="auto"/>
        <w:rPr>
          <w:rFonts w:ascii="Times New Roman" w:hAnsi="Times New Roman" w:cs="Times New Roman"/>
          <w:szCs w:val="21"/>
        </w:rPr>
      </w:pPr>
      <w:r w:rsidRPr="00E17437">
        <w:rPr>
          <w:rFonts w:ascii="Times New Roman" w:hAnsi="Times New Roman" w:cs="Times New Roman"/>
          <w:szCs w:val="21"/>
        </w:rPr>
        <w:t>The prepared samples were loaded onto a cooled sample changer, which maintains the temperature of samples waiting to be measured at 6°C. Two NMR spectra were recorded for each plasma sample using a 500 MHz NMR spectrometer (Bruker AVANCE IIIHD). The first spectrum is a presaturated proton NMR spectrum, which features resonances arising mainly from proteins and lipids within various lipoprotein particles. The other spectrum is a T2-relaxation-filtered spectrum where most of the broad macromolecule and lipoprotein lipid signals are suppressed, leading to enhanced detection of low-molecular-weight metabolites. Automated quality control of the spectral data was performed. The metabolic biomarkers were quantified using Nightingale Health’s proprietary software (Nightingale Health biomarker quantification library 2020).</w:t>
      </w:r>
    </w:p>
    <w:p w14:paraId="0EBFB6D3" w14:textId="77777777" w:rsidR="009D07D5" w:rsidRPr="00E17437" w:rsidRDefault="009D07D5" w:rsidP="009D07D5">
      <w:pPr>
        <w:spacing w:line="276" w:lineRule="auto"/>
        <w:rPr>
          <w:rFonts w:ascii="Times New Roman" w:hAnsi="Times New Roman" w:cs="Times New Roman"/>
          <w:szCs w:val="21"/>
        </w:rPr>
      </w:pPr>
    </w:p>
    <w:p w14:paraId="718BD7F2" w14:textId="77777777" w:rsidR="001B31BC" w:rsidRPr="00E17437" w:rsidRDefault="001B31BC" w:rsidP="009D07D5">
      <w:pPr>
        <w:spacing w:line="276" w:lineRule="auto"/>
        <w:rPr>
          <w:rFonts w:ascii="Times New Roman" w:hAnsi="Times New Roman" w:cs="Times New Roman"/>
          <w:b/>
          <w:bCs/>
          <w:szCs w:val="21"/>
        </w:rPr>
      </w:pPr>
      <w:r w:rsidRPr="00E17437">
        <w:rPr>
          <w:rFonts w:ascii="Times New Roman" w:hAnsi="Times New Roman" w:cs="Times New Roman"/>
          <w:b/>
          <w:bCs/>
          <w:szCs w:val="21"/>
        </w:rPr>
        <w:t>Quality control assurance</w:t>
      </w:r>
    </w:p>
    <w:p w14:paraId="57720478" w14:textId="44992965" w:rsidR="001B31BC" w:rsidRPr="00E17437" w:rsidRDefault="00F344F5" w:rsidP="009D07D5">
      <w:pPr>
        <w:spacing w:line="276" w:lineRule="auto"/>
        <w:rPr>
          <w:rFonts w:ascii="Times New Roman" w:hAnsi="Times New Roman" w:cs="Times New Roman"/>
          <w:szCs w:val="21"/>
        </w:rPr>
      </w:pPr>
      <w:r w:rsidRPr="00E17437">
        <w:rPr>
          <w:rFonts w:ascii="Times New Roman" w:hAnsi="Times New Roman" w:cs="Times New Roman"/>
          <w:szCs w:val="21"/>
        </w:rPr>
        <w:t xml:space="preserve">Metabolic biomarker profiling by Nightingale Health’s NMR platform provides consistent results over time and across spectrometers. Furthermore, the sample preparation is minimal in the Nightingale Health’s metabolic biomarker platform, circumventing all extraction steps. These aspects result in highly repeatable biomarker measurements. Pre-specified quality metrics were agreed between UK Biobank and Nightingale Health to ensure consistent results across the samples, and pilot measurements were conducted. Nightingale Health performed real-time monitoring of the measurement consistency within and between spectrometers throughout measurements of the UK Biobank samples. Two control samples provided by Nightingale Health </w:t>
      </w:r>
      <w:r w:rsidRPr="00E17437">
        <w:rPr>
          <w:rFonts w:ascii="Times New Roman" w:hAnsi="Times New Roman" w:cs="Times New Roman"/>
          <w:szCs w:val="21"/>
        </w:rPr>
        <w:lastRenderedPageBreak/>
        <w:t>were included in each 96-well plate to track the consistency across multiple spectrometers. Furthermore, two blind duplicate samples provided by the UK Biobank were included in each well plate, with the position information unlocked only after results delivery. Coefficient of variation (CV) targets across the metabolic biomarker profile were prespecified for both Nightingale Health’s internal control samples and UK Biobank’s blind duplicates. The targets were met for each consecutively measured batch.</w:t>
      </w:r>
    </w:p>
    <w:p w14:paraId="7724492F" w14:textId="77777777" w:rsidR="009D07D5" w:rsidRPr="00E17437" w:rsidRDefault="009D07D5" w:rsidP="009D07D5">
      <w:pPr>
        <w:spacing w:line="276" w:lineRule="auto"/>
        <w:rPr>
          <w:rFonts w:ascii="Times New Roman" w:hAnsi="Times New Roman" w:cs="Times New Roman"/>
          <w:szCs w:val="21"/>
        </w:rPr>
      </w:pPr>
    </w:p>
    <w:p w14:paraId="39E4D64F" w14:textId="2305AA81" w:rsidR="0046419E" w:rsidRPr="00E17437" w:rsidRDefault="0046419E" w:rsidP="009D07D5">
      <w:pPr>
        <w:spacing w:line="276" w:lineRule="auto"/>
        <w:rPr>
          <w:rFonts w:ascii="Times New Roman" w:hAnsi="Times New Roman" w:cs="Times New Roman"/>
          <w:b/>
          <w:bCs/>
          <w:szCs w:val="21"/>
        </w:rPr>
      </w:pPr>
      <w:r w:rsidRPr="00E17437">
        <w:rPr>
          <w:rFonts w:ascii="Times New Roman" w:hAnsi="Times New Roman" w:cs="Times New Roman"/>
          <w:b/>
          <w:bCs/>
          <w:szCs w:val="21"/>
        </w:rPr>
        <w:t>Plasma sample dilution issue</w:t>
      </w:r>
    </w:p>
    <w:p w14:paraId="4BF934AB" w14:textId="3BA6BF62" w:rsidR="0046419E" w:rsidRPr="00E17437" w:rsidRDefault="001B31BC" w:rsidP="009D07D5">
      <w:pPr>
        <w:spacing w:line="276" w:lineRule="auto"/>
        <w:rPr>
          <w:rFonts w:ascii="Times New Roman" w:hAnsi="Times New Roman" w:cs="Times New Roman"/>
          <w:szCs w:val="21"/>
        </w:rPr>
      </w:pPr>
      <w:r w:rsidRPr="00E17437">
        <w:rPr>
          <w:rFonts w:ascii="Times New Roman" w:hAnsi="Times New Roman" w:cs="Times New Roman"/>
          <w:szCs w:val="21"/>
        </w:rPr>
        <w:t>UK Biobank plasma samples from aliquot 3 analysed by Nightingale Health are expected to be 5-10% diluted. The dilution is believed to come from mixing of participant sample with water due to seals that failed to hold a system vacuum in the automated liquid handling systems. While this issue may have an impact on some of the biomarker concentration values, it is expected to have limited impact on the epidemiological analyses. However, we recommend that this aspect is considered when conducting analyses that rely on absolute concentrations, such as stratification based on specific biomarker concentrations. The dilution may also cause challenges in comparing the biomarker concentration distributions with those observed in other cohort studies. We therefore caution against using the concentrations observed in UK Biobank as reference levels for translational applications.</w:t>
      </w:r>
    </w:p>
    <w:p w14:paraId="4B1BECA5" w14:textId="77777777" w:rsidR="00C53AF8" w:rsidRPr="00E17437" w:rsidRDefault="00C53AF8" w:rsidP="009D07D5">
      <w:pPr>
        <w:spacing w:line="276" w:lineRule="auto"/>
        <w:rPr>
          <w:rFonts w:ascii="Times New Roman" w:hAnsi="Times New Roman" w:cs="Times New Roman"/>
          <w:szCs w:val="21"/>
        </w:rPr>
      </w:pPr>
    </w:p>
    <w:p w14:paraId="10E8C068" w14:textId="77777777" w:rsidR="00771812" w:rsidRPr="00E17437" w:rsidRDefault="00771812" w:rsidP="00771812">
      <w:pPr>
        <w:spacing w:line="276" w:lineRule="auto"/>
        <w:rPr>
          <w:rFonts w:ascii="Times New Roman" w:hAnsi="Times New Roman" w:cs="Times New Roman"/>
          <w:b/>
          <w:bCs/>
          <w:szCs w:val="21"/>
        </w:rPr>
      </w:pPr>
      <w:r w:rsidRPr="00E17437">
        <w:rPr>
          <w:rFonts w:ascii="Times New Roman" w:hAnsi="Times New Roman" w:cs="Times New Roman"/>
          <w:b/>
          <w:bCs/>
          <w:szCs w:val="21"/>
        </w:rPr>
        <w:t>Identification of survival-associated metQTLs</w:t>
      </w:r>
    </w:p>
    <w:p w14:paraId="6CCBC908" w14:textId="0F6FAEE3" w:rsidR="00771812" w:rsidRPr="00E17437" w:rsidRDefault="00771812" w:rsidP="00D40EE9">
      <w:pPr>
        <w:spacing w:line="276" w:lineRule="auto"/>
        <w:rPr>
          <w:rFonts w:ascii="Times New Roman" w:hAnsi="Times New Roman" w:cs="Times New Roman"/>
          <w:szCs w:val="21"/>
        </w:rPr>
      </w:pPr>
      <w:bookmarkStart w:id="0" w:name="_Hlk164933509"/>
      <w:r w:rsidRPr="00E17437">
        <w:rPr>
          <w:rFonts w:ascii="Times New Roman" w:hAnsi="Times New Roman" w:cs="Times New Roman" w:hint="eastAsia"/>
          <w:szCs w:val="21"/>
        </w:rPr>
        <w:t>In the UK Biobank population, participants were selected for survival analysis using the same criteria applied in the previous definition of 40 disease outcomes (</w:t>
      </w:r>
      <w:r w:rsidR="00D40EE9" w:rsidRPr="00E17437">
        <w:rPr>
          <w:rFonts w:ascii="Times New Roman" w:hAnsi="Times New Roman" w:cs="Times New Roman" w:hint="eastAsia"/>
          <w:b/>
          <w:bCs/>
          <w:szCs w:val="21"/>
        </w:rPr>
        <w:t xml:space="preserve">Additional file 2: </w:t>
      </w:r>
      <w:r w:rsidRPr="00E17437">
        <w:rPr>
          <w:rFonts w:ascii="Times New Roman" w:hAnsi="Times New Roman" w:cs="Times New Roman" w:hint="eastAsia"/>
          <w:b/>
          <w:bCs/>
          <w:szCs w:val="21"/>
        </w:rPr>
        <w:t>Table S</w:t>
      </w:r>
      <w:r w:rsidR="00B97FBA" w:rsidRPr="00E17437">
        <w:rPr>
          <w:rFonts w:ascii="Times New Roman" w:hAnsi="Times New Roman" w:cs="Times New Roman" w:hint="eastAsia"/>
          <w:b/>
          <w:bCs/>
          <w:szCs w:val="21"/>
        </w:rPr>
        <w:t>2</w:t>
      </w:r>
      <w:r w:rsidRPr="00E17437">
        <w:rPr>
          <w:rFonts w:ascii="Times New Roman" w:hAnsi="Times New Roman" w:cs="Times New Roman" w:hint="eastAsia"/>
          <w:szCs w:val="21"/>
        </w:rPr>
        <w:t>).</w:t>
      </w:r>
      <w:r w:rsidRPr="00E17437">
        <w:rPr>
          <w:rFonts w:ascii="Times New Roman" w:hAnsi="Times New Roman" w:cs="Times New Roman"/>
          <w:szCs w:val="21"/>
        </w:rPr>
        <w:t xml:space="preserve"> The screening criteria were as follows: (1) participants with missing covariates data (age, sex, survival time) were excluded; (2) individuals with missing survival outcomes were </w:t>
      </w:r>
      <w:r w:rsidRPr="00E17437">
        <w:rPr>
          <w:rFonts w:ascii="Times New Roman" w:hAnsi="Times New Roman" w:cs="Times New Roman" w:hint="eastAsia"/>
          <w:szCs w:val="21"/>
        </w:rPr>
        <w:t>removed</w:t>
      </w:r>
      <w:r w:rsidRPr="00E17437">
        <w:rPr>
          <w:rFonts w:ascii="Times New Roman" w:hAnsi="Times New Roman" w:cs="Times New Roman"/>
          <w:szCs w:val="21"/>
        </w:rPr>
        <w:t>.</w:t>
      </w:r>
      <w:bookmarkEnd w:id="0"/>
      <w:r w:rsidRPr="00E17437">
        <w:rPr>
          <w:rFonts w:ascii="Times New Roman" w:hAnsi="Times New Roman" w:cs="Times New Roman"/>
          <w:szCs w:val="21"/>
        </w:rPr>
        <w:t xml:space="preserve"> For each </w:t>
      </w:r>
      <w:r w:rsidRPr="00E17437">
        <w:rPr>
          <w:rFonts w:ascii="Times New Roman" w:hAnsi="Times New Roman" w:cs="Times New Roman" w:hint="eastAsia"/>
          <w:szCs w:val="21"/>
        </w:rPr>
        <w:t>disease</w:t>
      </w:r>
      <w:r w:rsidRPr="00E17437">
        <w:rPr>
          <w:rFonts w:ascii="Times New Roman" w:hAnsi="Times New Roman" w:cs="Times New Roman"/>
          <w:szCs w:val="21"/>
        </w:rPr>
        <w:t xml:space="preserve">, we used the log-rank test to examine the association between three genotype groups and patient overall survival times. We plotted Kaplan-Meier (KM) curves to show the survival times for individuals carrying different genotypes. Finally, metQTLs with a survival analysis </w:t>
      </w:r>
      <w:r w:rsidRPr="00E17437">
        <w:rPr>
          <w:rFonts w:ascii="Times New Roman" w:hAnsi="Times New Roman" w:cs="Times New Roman"/>
          <w:i/>
          <w:iCs/>
          <w:szCs w:val="21"/>
        </w:rPr>
        <w:t>P</w:t>
      </w:r>
      <w:r w:rsidRPr="00E17437">
        <w:rPr>
          <w:rFonts w:ascii="Times New Roman" w:hAnsi="Times New Roman" w:cs="Times New Roman"/>
          <w:szCs w:val="21"/>
        </w:rPr>
        <w:t xml:space="preserve"> &lt; 0.05 and a metQTL result of </w:t>
      </w:r>
      <w:r w:rsidRPr="00E17437">
        <w:rPr>
          <w:rFonts w:ascii="Times New Roman" w:hAnsi="Times New Roman" w:cs="Times New Roman"/>
          <w:i/>
          <w:iCs/>
          <w:szCs w:val="21"/>
        </w:rPr>
        <w:t>P</w:t>
      </w:r>
      <w:r w:rsidRPr="00E17437">
        <w:rPr>
          <w:rFonts w:ascii="Times New Roman" w:hAnsi="Times New Roman" w:cs="Times New Roman"/>
          <w:szCs w:val="21"/>
        </w:rPr>
        <w:t xml:space="preserve"> &lt; 2.01×10</w:t>
      </w:r>
      <w:r w:rsidRPr="00E17437">
        <w:rPr>
          <w:rFonts w:ascii="Times New Roman" w:hAnsi="Times New Roman" w:cs="Times New Roman"/>
          <w:szCs w:val="21"/>
          <w:vertAlign w:val="superscript"/>
        </w:rPr>
        <w:t>-10</w:t>
      </w:r>
      <w:r w:rsidRPr="00E17437">
        <w:rPr>
          <w:rFonts w:ascii="Times New Roman" w:hAnsi="Times New Roman" w:cs="Times New Roman"/>
          <w:szCs w:val="21"/>
        </w:rPr>
        <w:t xml:space="preserve"> were defined as survival-metQTLs.</w:t>
      </w:r>
    </w:p>
    <w:p w14:paraId="5DBC03C0" w14:textId="77777777" w:rsidR="00771812" w:rsidRPr="00E17437" w:rsidRDefault="00771812" w:rsidP="009D07D5">
      <w:pPr>
        <w:spacing w:line="276" w:lineRule="auto"/>
        <w:rPr>
          <w:rFonts w:ascii="Times New Roman" w:hAnsi="Times New Roman" w:cs="Times New Roman"/>
          <w:szCs w:val="21"/>
        </w:rPr>
      </w:pPr>
    </w:p>
    <w:p w14:paraId="34455C31" w14:textId="77777777" w:rsidR="00CA19E0" w:rsidRPr="00E17437" w:rsidRDefault="00CA19E0" w:rsidP="00CA19E0">
      <w:pPr>
        <w:spacing w:line="276" w:lineRule="auto"/>
        <w:rPr>
          <w:rFonts w:ascii="Times New Roman" w:hAnsi="Times New Roman" w:cs="Times New Roman"/>
          <w:b/>
          <w:bCs/>
          <w:szCs w:val="21"/>
        </w:rPr>
      </w:pPr>
      <w:r w:rsidRPr="00E17437">
        <w:rPr>
          <w:rFonts w:ascii="Times New Roman" w:hAnsi="Times New Roman" w:cs="Times New Roman" w:hint="eastAsia"/>
          <w:b/>
          <w:bCs/>
          <w:szCs w:val="21"/>
        </w:rPr>
        <w:t>SNP-based heritability estimates of metabolite levels</w:t>
      </w:r>
    </w:p>
    <w:p w14:paraId="63EEA282" w14:textId="60D24988" w:rsidR="00CA19E0" w:rsidRPr="00E17437" w:rsidRDefault="00CA19E0" w:rsidP="00CA19E0">
      <w:pPr>
        <w:spacing w:line="276" w:lineRule="auto"/>
        <w:rPr>
          <w:rFonts w:ascii="Times New Roman" w:hAnsi="Times New Roman" w:cs="Times New Roman"/>
          <w:szCs w:val="21"/>
        </w:rPr>
      </w:pPr>
      <w:r w:rsidRPr="00E17437">
        <w:rPr>
          <w:rFonts w:ascii="Times New Roman" w:hAnsi="Times New Roman" w:cs="Times New Roman" w:hint="eastAsia"/>
          <w:szCs w:val="21"/>
        </w:rPr>
        <w:t>We used GCTA (v.1.93)</w:t>
      </w:r>
      <w:r w:rsidR="00B97FBA" w:rsidRPr="00E17437">
        <w:rPr>
          <w:rFonts w:ascii="Times New Roman" w:hAnsi="Times New Roman" w:cs="Times New Roman" w:hint="eastAsia"/>
          <w:szCs w:val="21"/>
        </w:rPr>
        <w:t xml:space="preserve"> </w:t>
      </w:r>
      <w:r w:rsidR="00B97FBA" w:rsidRPr="00E17437">
        <w:rPr>
          <w:rFonts w:ascii="Times New Roman" w:hAnsi="Times New Roman" w:cs="Times New Roman"/>
          <w:szCs w:val="21"/>
        </w:rPr>
        <w:fldChar w:fldCharType="begin">
          <w:fldData xml:space="preserve">PEVuZE5vdGU+PENpdGU+PEF1dGhvcj5ZYW5nPC9BdXRob3I+PFllYXI+MjAxMTwvWWVhcj48UmVj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PEVuZE5vdGU+PENpdGU+PEF1dGhvcj5ZYW5nPC9BdXRob3I+PFllYXI+MjAxMTwvWWVhcj48UmVj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B97FBA" w:rsidRPr="00E17437">
        <w:rPr>
          <w:rFonts w:ascii="Times New Roman" w:hAnsi="Times New Roman" w:cs="Times New Roman"/>
          <w:szCs w:val="21"/>
        </w:rPr>
      </w:r>
      <w:r w:rsidR="00B97FBA" w:rsidRPr="00E17437">
        <w:rPr>
          <w:rFonts w:ascii="Times New Roman" w:hAnsi="Times New Roman" w:cs="Times New Roman"/>
          <w:szCs w:val="21"/>
        </w:rPr>
        <w:fldChar w:fldCharType="separate"/>
      </w:r>
      <w:r w:rsidR="008E323B">
        <w:rPr>
          <w:rFonts w:ascii="Times New Roman" w:hAnsi="Times New Roman" w:cs="Times New Roman"/>
          <w:noProof/>
          <w:szCs w:val="21"/>
        </w:rPr>
        <w:t>[2]</w:t>
      </w:r>
      <w:r w:rsidR="00B97FBA" w:rsidRPr="00E17437">
        <w:rPr>
          <w:rFonts w:ascii="Times New Roman" w:hAnsi="Times New Roman" w:cs="Times New Roman"/>
          <w:szCs w:val="21"/>
        </w:rPr>
        <w:fldChar w:fldCharType="end"/>
      </w:r>
      <w:r w:rsidRPr="00E17437">
        <w:rPr>
          <w:rFonts w:ascii="Times New Roman" w:hAnsi="Times New Roman" w:cs="Times New Roman" w:hint="eastAsia"/>
          <w:szCs w:val="21"/>
        </w:rPr>
        <w:t xml:space="preserve"> to calculate the proportion of metabolite variance tagged by all SNPs on the genotyping array (that is, the SNP-based heritability). A genetic relationship matrix (</w:t>
      </w:r>
      <w:proofErr w:type="spellStart"/>
      <w:r w:rsidRPr="00E17437">
        <w:rPr>
          <w:rFonts w:ascii="Times New Roman" w:hAnsi="Times New Roman" w:cs="Times New Roman" w:hint="eastAsia"/>
          <w:szCs w:val="21"/>
        </w:rPr>
        <w:t>grm</w:t>
      </w:r>
      <w:proofErr w:type="spellEnd"/>
      <w:r w:rsidRPr="00E17437">
        <w:rPr>
          <w:rFonts w:ascii="Times New Roman" w:hAnsi="Times New Roman" w:cs="Times New Roman" w:hint="eastAsia"/>
          <w:szCs w:val="21"/>
        </w:rPr>
        <w:t xml:space="preserve">) was created from the genotyping data and the </w:t>
      </w:r>
      <w:r w:rsidRPr="00E17437">
        <w:rPr>
          <w:rFonts w:ascii="Times New Roman" w:hAnsi="Times New Roman" w:cs="Times New Roman" w:hint="eastAsia"/>
          <w:i/>
          <w:iCs/>
          <w:szCs w:val="21"/>
        </w:rPr>
        <w:t>-</w:t>
      </w:r>
      <w:proofErr w:type="spellStart"/>
      <w:r w:rsidRPr="00E17437">
        <w:rPr>
          <w:rFonts w:ascii="Times New Roman" w:hAnsi="Times New Roman" w:cs="Times New Roman" w:hint="eastAsia"/>
          <w:i/>
          <w:iCs/>
          <w:szCs w:val="21"/>
        </w:rPr>
        <w:t>reml</w:t>
      </w:r>
      <w:proofErr w:type="spellEnd"/>
      <w:r w:rsidRPr="00E17437">
        <w:rPr>
          <w:rFonts w:ascii="Times New Roman" w:hAnsi="Times New Roman" w:cs="Times New Roman" w:hint="eastAsia"/>
          <w:szCs w:val="21"/>
        </w:rPr>
        <w:t xml:space="preserve"> command was used to estimate variance of the traits explained by the genotyped SNPs. The default values for the parameters were used and sex and age as covariates. </w:t>
      </w:r>
      <w:r w:rsidRPr="00E17437">
        <w:rPr>
          <w:rFonts w:ascii="Times New Roman" w:hAnsi="Times New Roman" w:cs="Times New Roman" w:hint="eastAsia"/>
          <w:i/>
          <w:iCs/>
          <w:szCs w:val="21"/>
        </w:rPr>
        <w:t>P</w:t>
      </w:r>
      <w:r w:rsidRPr="00E17437">
        <w:rPr>
          <w:rFonts w:ascii="Times New Roman" w:hAnsi="Times New Roman" w:cs="Times New Roman" w:hint="eastAsia"/>
          <w:szCs w:val="21"/>
        </w:rPr>
        <w:t xml:space="preserve"> &lt; 0.05/249 = 2.01</w:t>
      </w:r>
      <w:r w:rsidRPr="00E17437">
        <w:rPr>
          <w:rFonts w:ascii="Times New Roman" w:hAnsi="Times New Roman" w:cs="Times New Roman" w:hint="eastAsia"/>
          <w:szCs w:val="21"/>
        </w:rPr>
        <w:t>×</w:t>
      </w:r>
      <w:r w:rsidRPr="00E17437">
        <w:rPr>
          <w:rFonts w:ascii="Times New Roman" w:hAnsi="Times New Roman" w:cs="Times New Roman" w:hint="eastAsia"/>
          <w:szCs w:val="21"/>
        </w:rPr>
        <w:t>10</w:t>
      </w:r>
      <w:r w:rsidRPr="00E17437">
        <w:rPr>
          <w:rFonts w:ascii="Times New Roman" w:hAnsi="Times New Roman" w:cs="Times New Roman" w:hint="eastAsia"/>
          <w:szCs w:val="21"/>
          <w:vertAlign w:val="superscript"/>
        </w:rPr>
        <w:t>-4</w:t>
      </w:r>
      <w:r w:rsidRPr="00E17437">
        <w:rPr>
          <w:rFonts w:ascii="Times New Roman" w:hAnsi="Times New Roman" w:cs="Times New Roman" w:hint="eastAsia"/>
          <w:szCs w:val="21"/>
        </w:rPr>
        <w:t xml:space="preserve"> was considered statistically significant.</w:t>
      </w:r>
    </w:p>
    <w:p w14:paraId="54DD45D8" w14:textId="77777777" w:rsidR="00CA19E0" w:rsidRPr="00E17437" w:rsidRDefault="00CA19E0" w:rsidP="00CA19E0">
      <w:pPr>
        <w:spacing w:line="276" w:lineRule="auto"/>
        <w:rPr>
          <w:rFonts w:ascii="Times New Roman" w:hAnsi="Times New Roman" w:cs="Times New Roman"/>
          <w:b/>
          <w:bCs/>
          <w:szCs w:val="21"/>
        </w:rPr>
      </w:pPr>
    </w:p>
    <w:p w14:paraId="47CD4988" w14:textId="77777777" w:rsidR="00CA19E0" w:rsidRPr="00E17437" w:rsidRDefault="00CA19E0" w:rsidP="00CA19E0">
      <w:pPr>
        <w:spacing w:line="276" w:lineRule="auto"/>
        <w:rPr>
          <w:rFonts w:ascii="Times New Roman" w:hAnsi="Times New Roman" w:cs="Times New Roman"/>
          <w:b/>
          <w:bCs/>
          <w:szCs w:val="21"/>
        </w:rPr>
      </w:pPr>
      <w:r w:rsidRPr="00E17437">
        <w:rPr>
          <w:rFonts w:ascii="Times New Roman" w:hAnsi="Times New Roman" w:cs="Times New Roman" w:hint="eastAsia"/>
          <w:b/>
          <w:bCs/>
          <w:szCs w:val="21"/>
        </w:rPr>
        <w:t>Genetic correlation with disease traits using LDSC</w:t>
      </w:r>
    </w:p>
    <w:p w14:paraId="6B59BAD4" w14:textId="1EEA1395" w:rsidR="00D40EE9" w:rsidRPr="00E17437" w:rsidRDefault="00CA19E0" w:rsidP="00CA19E0">
      <w:pPr>
        <w:spacing w:line="276" w:lineRule="auto"/>
        <w:rPr>
          <w:rFonts w:ascii="Times New Roman" w:hAnsi="Times New Roman" w:cs="Times New Roman"/>
          <w:szCs w:val="21"/>
        </w:rPr>
      </w:pPr>
      <w:r w:rsidRPr="00E17437">
        <w:rPr>
          <w:rFonts w:ascii="Times New Roman" w:hAnsi="Times New Roman" w:cs="Times New Roman" w:hint="eastAsia"/>
          <w:szCs w:val="21"/>
        </w:rPr>
        <w:t>We estimated the genome-wide genetic correlation between metabolite levels and disease traits using Linkage disequilibrium score regression (LDSC)</w:t>
      </w:r>
      <w:r w:rsidR="00B97FBA" w:rsidRPr="00E17437">
        <w:rPr>
          <w:rFonts w:ascii="Times New Roman" w:hAnsi="Times New Roman" w:cs="Times New Roman" w:hint="eastAsia"/>
          <w:szCs w:val="21"/>
        </w:rPr>
        <w:t xml:space="preserve"> </w:t>
      </w:r>
      <w:r w:rsidR="00B97FBA" w:rsidRPr="00E17437">
        <w:rPr>
          <w:rFonts w:ascii="Times New Roman" w:hAnsi="Times New Roman" w:cs="Times New Roman"/>
          <w:szCs w:val="21"/>
        </w:rPr>
        <w:fldChar w:fldCharType="begin">
          <w:fldData xml:space="preserve">PEVuZE5vdGU+PENpdGU+PEF1dGhvcj5CdWxpay1TdWxsaXZhbjwvQXV0aG9yPjxZZWFyPjIwMTU8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PEVuZE5vdGU+PENpdGU+PEF1dGhvcj5CdWxpay1TdWxsaXZhbjwvQXV0aG9yPjxZZWFyPjIwMTU8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B97FBA" w:rsidRPr="00E17437">
        <w:rPr>
          <w:rFonts w:ascii="Times New Roman" w:hAnsi="Times New Roman" w:cs="Times New Roman"/>
          <w:szCs w:val="21"/>
        </w:rPr>
      </w:r>
      <w:r w:rsidR="00B97FBA" w:rsidRPr="00E17437">
        <w:rPr>
          <w:rFonts w:ascii="Times New Roman" w:hAnsi="Times New Roman" w:cs="Times New Roman"/>
          <w:szCs w:val="21"/>
        </w:rPr>
        <w:fldChar w:fldCharType="separate"/>
      </w:r>
      <w:r w:rsidR="008E323B">
        <w:rPr>
          <w:rFonts w:ascii="Times New Roman" w:hAnsi="Times New Roman" w:cs="Times New Roman"/>
          <w:noProof/>
          <w:szCs w:val="21"/>
        </w:rPr>
        <w:t>[3]</w:t>
      </w:r>
      <w:r w:rsidR="00B97FBA" w:rsidRPr="00E17437">
        <w:rPr>
          <w:rFonts w:ascii="Times New Roman" w:hAnsi="Times New Roman" w:cs="Times New Roman"/>
          <w:szCs w:val="21"/>
        </w:rPr>
        <w:fldChar w:fldCharType="end"/>
      </w:r>
      <w:r w:rsidRPr="00E17437">
        <w:rPr>
          <w:rFonts w:ascii="Times New Roman" w:hAnsi="Times New Roman" w:cs="Times New Roman" w:hint="eastAsia"/>
          <w:szCs w:val="21"/>
        </w:rPr>
        <w:t xml:space="preserve">. This method quantifies genetic overlap </w:t>
      </w:r>
      <w:r w:rsidRPr="00E17437">
        <w:rPr>
          <w:rFonts w:ascii="Times New Roman" w:hAnsi="Times New Roman" w:cs="Times New Roman" w:hint="eastAsia"/>
          <w:szCs w:val="21"/>
        </w:rPr>
        <w:lastRenderedPageBreak/>
        <w:t xml:space="preserve">by regressing GWAS summary statistics against LD scores derived from a reference panel. The analysis followed the standard LDSC protocol, utilizing well-imputed HapMap3 variants (http://ldsc.broadinstitute.org/static/media/w_hm3.noMHC.snplist.zip) and precomputed LD scores from the European ancestry samples of the 1000 Genomes Project Phase 3 (https://data.broadinstitute.org/alkesgroup/LDSCORE/eur_w_ld_chr.tar.bz2). Altogether, the 249 metabolite levels and 40 disease types were tested. </w:t>
      </w:r>
      <w:r w:rsidRPr="00E17437">
        <w:rPr>
          <w:rFonts w:ascii="Times New Roman" w:hAnsi="Times New Roman" w:cs="Times New Roman" w:hint="eastAsia"/>
          <w:i/>
          <w:iCs/>
          <w:szCs w:val="21"/>
        </w:rPr>
        <w:t>P</w:t>
      </w:r>
      <w:r w:rsidRPr="00E17437">
        <w:rPr>
          <w:rFonts w:ascii="Times New Roman" w:hAnsi="Times New Roman" w:cs="Times New Roman" w:hint="eastAsia"/>
          <w:szCs w:val="21"/>
        </w:rPr>
        <w:t xml:space="preserve"> &lt; 0.05/249 = 2.01</w:t>
      </w:r>
      <w:r w:rsidRPr="00E17437">
        <w:rPr>
          <w:rFonts w:ascii="Times New Roman" w:hAnsi="Times New Roman" w:cs="Times New Roman" w:hint="eastAsia"/>
          <w:szCs w:val="21"/>
        </w:rPr>
        <w:t>×</w:t>
      </w:r>
      <w:r w:rsidRPr="00E17437">
        <w:rPr>
          <w:rFonts w:ascii="Times New Roman" w:hAnsi="Times New Roman" w:cs="Times New Roman" w:hint="eastAsia"/>
          <w:szCs w:val="21"/>
        </w:rPr>
        <w:t>10</w:t>
      </w:r>
      <w:r w:rsidRPr="00E17437">
        <w:rPr>
          <w:rFonts w:ascii="Times New Roman" w:hAnsi="Times New Roman" w:cs="Times New Roman" w:hint="eastAsia"/>
          <w:szCs w:val="21"/>
          <w:vertAlign w:val="superscript"/>
        </w:rPr>
        <w:t>-4</w:t>
      </w:r>
      <w:r w:rsidRPr="00E17437">
        <w:rPr>
          <w:rFonts w:ascii="Times New Roman" w:hAnsi="Times New Roman" w:cs="Times New Roman" w:hint="eastAsia"/>
          <w:szCs w:val="21"/>
        </w:rPr>
        <w:t xml:space="preserve"> was considered statistically significant.</w:t>
      </w:r>
    </w:p>
    <w:p w14:paraId="487752C0" w14:textId="77777777" w:rsidR="00CA19E0" w:rsidRPr="00E17437" w:rsidRDefault="00CA19E0" w:rsidP="00CA19E0">
      <w:pPr>
        <w:spacing w:line="276" w:lineRule="auto"/>
        <w:rPr>
          <w:rFonts w:ascii="Times New Roman" w:hAnsi="Times New Roman" w:cs="Times New Roman"/>
          <w:szCs w:val="21"/>
        </w:rPr>
      </w:pPr>
    </w:p>
    <w:p w14:paraId="3BA499CC" w14:textId="77777777" w:rsidR="006C2490" w:rsidRPr="00E17437" w:rsidRDefault="006C2490" w:rsidP="006C2490">
      <w:pPr>
        <w:spacing w:line="276" w:lineRule="auto"/>
        <w:rPr>
          <w:rFonts w:ascii="Times New Roman" w:hAnsi="Times New Roman" w:cs="Times New Roman"/>
          <w:b/>
          <w:bCs/>
          <w:szCs w:val="21"/>
        </w:rPr>
      </w:pPr>
      <w:r w:rsidRPr="00E17437">
        <w:rPr>
          <w:rFonts w:ascii="Times New Roman" w:hAnsi="Times New Roman" w:cs="Times New Roman"/>
          <w:b/>
          <w:bCs/>
          <w:szCs w:val="21"/>
        </w:rPr>
        <w:t>Enrichment analys</w:t>
      </w:r>
      <w:r w:rsidRPr="00E17437">
        <w:rPr>
          <w:rFonts w:ascii="Times New Roman" w:hAnsi="Times New Roman" w:cs="Times New Roman" w:hint="eastAsia"/>
          <w:b/>
          <w:bCs/>
          <w:szCs w:val="21"/>
        </w:rPr>
        <w:t>e</w:t>
      </w:r>
      <w:r w:rsidRPr="00E17437">
        <w:rPr>
          <w:rFonts w:ascii="Times New Roman" w:hAnsi="Times New Roman" w:cs="Times New Roman"/>
          <w:b/>
          <w:bCs/>
          <w:szCs w:val="21"/>
        </w:rPr>
        <w:t xml:space="preserve">s of metQTLs among genomic distribution </w:t>
      </w:r>
    </w:p>
    <w:p w14:paraId="34ACFE7A" w14:textId="3277D6C5" w:rsidR="006C2490" w:rsidRPr="00E17437" w:rsidRDefault="006C2490" w:rsidP="006C2490">
      <w:pPr>
        <w:spacing w:line="276" w:lineRule="auto"/>
        <w:rPr>
          <w:rFonts w:ascii="Times New Roman" w:hAnsi="Times New Roman" w:cs="Times New Roman"/>
          <w:szCs w:val="21"/>
        </w:rPr>
      </w:pPr>
      <w:r w:rsidRPr="00E17437">
        <w:rPr>
          <w:rFonts w:ascii="Times New Roman" w:hAnsi="Times New Roman" w:cs="Times New Roman"/>
          <w:szCs w:val="21"/>
        </w:rPr>
        <w:t xml:space="preserve">To conduct enrichment analysis, we first generated a set of control SNPs set (non-metQTLs) with the distribution of MAF, number of SNPs in LD and variant type matched to metQTL SNPs among each </w:t>
      </w:r>
      <w:r w:rsidRPr="00E17437">
        <w:rPr>
          <w:rFonts w:ascii="Times New Roman" w:hAnsi="Times New Roman" w:cs="Times New Roman" w:hint="eastAsia"/>
          <w:szCs w:val="21"/>
        </w:rPr>
        <w:t>disease</w:t>
      </w:r>
      <w:r w:rsidRPr="00E17437">
        <w:rPr>
          <w:rFonts w:ascii="Times New Roman" w:hAnsi="Times New Roman" w:cs="Times New Roman"/>
          <w:szCs w:val="21"/>
        </w:rPr>
        <w:t xml:space="preserve"> type using a web tool </w:t>
      </w:r>
      <w:proofErr w:type="spellStart"/>
      <w:r w:rsidRPr="00E17437">
        <w:rPr>
          <w:rFonts w:ascii="Times New Roman" w:hAnsi="Times New Roman" w:cs="Times New Roman"/>
          <w:szCs w:val="21"/>
        </w:rPr>
        <w:t>vSampler</w:t>
      </w:r>
      <w:proofErr w:type="spellEnd"/>
      <w:r w:rsidRPr="00E17437">
        <w:rPr>
          <w:rFonts w:ascii="Times New Roman" w:hAnsi="Times New Roman" w:cs="Times New Roman"/>
          <w:szCs w:val="21"/>
        </w:rPr>
        <w:t xml:space="preserve"> (http://mulinlab.org/vsampler/). Then we performed genomic annotation for both metQTL and control SNPs using </w:t>
      </w:r>
      <w:proofErr w:type="spellStart"/>
      <w:r w:rsidRPr="00E17437">
        <w:rPr>
          <w:rFonts w:ascii="Times New Roman" w:hAnsi="Times New Roman" w:cs="Times New Roman"/>
          <w:szCs w:val="21"/>
        </w:rPr>
        <w:t>SnpEff</w:t>
      </w:r>
      <w:proofErr w:type="spellEnd"/>
      <w:r w:rsidR="00B97FBA" w:rsidRPr="00E17437">
        <w:rPr>
          <w:rFonts w:ascii="Times New Roman" w:hAnsi="Times New Roman" w:cs="Times New Roman" w:hint="eastAsia"/>
          <w:szCs w:val="21"/>
        </w:rPr>
        <w:t xml:space="preserve"> </w:t>
      </w:r>
      <w:r w:rsidR="00B97FBA" w:rsidRPr="00E17437">
        <w:rPr>
          <w:rFonts w:ascii="Times New Roman" w:hAnsi="Times New Roman" w:cs="Times New Roman"/>
          <w:szCs w:val="21"/>
        </w:rPr>
        <w:fldChar w:fldCharType="begin"/>
      </w:r>
      <w:r w:rsidR="008E323B">
        <w:rPr>
          <w:rFonts w:ascii="Times New Roman" w:hAnsi="Times New Roman" w:cs="Times New Roman"/>
          <w:szCs w:val="21"/>
        </w:rPr>
        <w:instrText xml:space="preserve"> ADDIN EN.CITE &lt;EndNote&gt;&lt;Cite&gt;&lt;Author&gt;Cingolani&lt;/Author&gt;&lt;Year&gt;2012&lt;/Year&gt;&lt;RecNum&gt;44&lt;/RecNum&gt;&lt;DisplayText&gt;&lt;style font="Times New Roman"&gt;[4]&lt;/style&gt;&lt;/DisplayText&gt;&lt;record&gt;&lt;rec-number&gt;44&lt;/rec-number&gt;&lt;foreign-keys&gt;&lt;key app="EN" db-id="5pertttrexp099e0vfjpvwdaxwdd90v9e90f" timestamp="1759339223"&gt;44&lt;/key&gt;&lt;/foreign-keys&gt;&lt;ref-type name="Journal Article"&gt;17&lt;/ref-type&gt;&lt;contributors&gt;&lt;authors&gt;&lt;author&gt;Cingolani, P.&lt;/author&gt;&lt;author&gt;Platts, A.&lt;/author&gt;&lt;author&gt;Wang le, L.&lt;/author&gt;&lt;author&gt;Coon, M.&lt;/author&gt;&lt;author&gt;Nguyen, T.&lt;/author&gt;&lt;author&gt;Wang, L.&lt;/author&gt;&lt;author&gt;Land, S. J.&lt;/author&gt;&lt;author&gt;Lu, X.&lt;/author&gt;&lt;author&gt;Ruden, D. M.&lt;/author&gt;&lt;/authors&gt;&lt;/contributors&gt;&lt;auth-address&gt;Institute of Environmental Health Sciences, Wayne State University, Detroit, MI, USA.&lt;/auth-address&gt;&lt;titles&gt;&lt;title&gt;A program for annotating and predicting the effects of single nucleotide polymorphisms, SnpEff: SNPs in the genome of Drosophila melanogaster strain w1118; iso-2; iso-3&lt;/title&gt;&lt;secondary-title&gt;Fly (Austin)&lt;/secondary-title&gt;&lt;alt-title&gt;Fly&lt;/alt-title&gt;&lt;/titles&gt;&lt;periodical&gt;&lt;full-title&gt;Fly (Austin)&lt;/full-title&gt;&lt;abbr-1&gt;Fly&lt;/abbr-1&gt;&lt;/periodical&gt;&lt;alt-periodical&gt;&lt;full-title&gt;Fly (Austin)&lt;/full-title&gt;&lt;abbr-1&gt;Fly&lt;/abbr-1&gt;&lt;/alt-periodical&gt;&lt;pages&gt;80-92&lt;/pages&gt;&lt;volume&gt;6&lt;/volume&gt;&lt;number&gt;2&lt;/number&gt;&lt;edition&gt;2012/06/26&lt;/edition&gt;&lt;keywords&gt;&lt;keyword&gt;Animals&lt;/keyword&gt;&lt;keyword&gt;Drosophila melanogaster/*genetics&lt;/keyword&gt;&lt;keyword&gt;Genome, Insect&lt;/keyword&gt;&lt;keyword&gt;Male&lt;/keyword&gt;&lt;keyword&gt;*Molecular Sequence Annotation&lt;/keyword&gt;&lt;keyword&gt;*Polymorphism, Single Nucleotide&lt;/keyword&gt;&lt;keyword&gt;*Software&lt;/keyword&gt;&lt;/keywords&gt;&lt;dates&gt;&lt;year&gt;2012&lt;/year&gt;&lt;pub-dates&gt;&lt;date&gt;Apr-Jun&lt;/date&gt;&lt;/pub-dates&gt;&lt;/dates&gt;&lt;isbn&gt;1933-6934 (Print)&amp;#xD;1933-6934&lt;/isbn&gt;&lt;accession-num&gt;22728672&lt;/accession-num&gt;&lt;urls&gt;&lt;/urls&gt;&lt;custom2&gt;PMC3679285&lt;/custom2&gt;&lt;electronic-resource-num&gt;10.4161/fly.19695&lt;/electronic-resource-num&gt;&lt;remote-database-provider&gt;NLM&lt;/remote-database-provider&gt;&lt;language&gt;eng&lt;/language&gt;&lt;/record&gt;&lt;/Cite&gt;&lt;/EndNote&gt;</w:instrText>
      </w:r>
      <w:r w:rsidR="00B97FBA" w:rsidRPr="00E17437">
        <w:rPr>
          <w:rFonts w:ascii="Times New Roman" w:hAnsi="Times New Roman" w:cs="Times New Roman"/>
          <w:szCs w:val="21"/>
        </w:rPr>
        <w:fldChar w:fldCharType="separate"/>
      </w:r>
      <w:r w:rsidR="008E323B">
        <w:rPr>
          <w:rFonts w:ascii="Times New Roman" w:hAnsi="Times New Roman" w:cs="Times New Roman"/>
          <w:noProof/>
          <w:szCs w:val="21"/>
        </w:rPr>
        <w:t>[4]</w:t>
      </w:r>
      <w:r w:rsidR="00B97FBA" w:rsidRPr="00E17437">
        <w:rPr>
          <w:rFonts w:ascii="Times New Roman" w:hAnsi="Times New Roman" w:cs="Times New Roman"/>
          <w:szCs w:val="21"/>
        </w:rPr>
        <w:fldChar w:fldCharType="end"/>
      </w:r>
      <w:r w:rsidRPr="00E17437">
        <w:rPr>
          <w:rFonts w:ascii="Times New Roman" w:hAnsi="Times New Roman" w:cs="Times New Roman"/>
          <w:szCs w:val="21"/>
        </w:rPr>
        <w:t xml:space="preserve">. After annotation, </w:t>
      </w:r>
      <w:r w:rsidRPr="00E17437">
        <w:rPr>
          <w:rFonts w:ascii="Times New Roman" w:hAnsi="Times New Roman" w:cs="Times New Roman" w:hint="eastAsia"/>
          <w:szCs w:val="21"/>
        </w:rPr>
        <w:t>the results</w:t>
      </w:r>
      <w:r w:rsidRPr="00E17437">
        <w:rPr>
          <w:rFonts w:ascii="Times New Roman" w:hAnsi="Times New Roman" w:cs="Times New Roman"/>
          <w:szCs w:val="21"/>
        </w:rPr>
        <w:t xml:space="preserve"> </w:t>
      </w:r>
      <w:r w:rsidRPr="00E17437">
        <w:rPr>
          <w:rFonts w:ascii="Times New Roman" w:hAnsi="Times New Roman" w:cs="Times New Roman" w:hint="eastAsia"/>
          <w:szCs w:val="21"/>
        </w:rPr>
        <w:t>were</w:t>
      </w:r>
      <w:r w:rsidRPr="00E17437">
        <w:rPr>
          <w:rFonts w:ascii="Times New Roman" w:hAnsi="Times New Roman" w:cs="Times New Roman"/>
          <w:szCs w:val="21"/>
        </w:rPr>
        <w:t xml:space="preserve"> classified into intergenic region, intron variant, 5’ UTR variant, 3’ UTR variant, upstream gene variant, downstream gene variant, sequence feature, splice region variant, synonymous variant and missense variants. Enrichment analys</w:t>
      </w:r>
      <w:r w:rsidRPr="00E17437">
        <w:rPr>
          <w:rFonts w:ascii="Times New Roman" w:hAnsi="Times New Roman" w:cs="Times New Roman" w:hint="eastAsia"/>
          <w:szCs w:val="21"/>
        </w:rPr>
        <w:t>i</w:t>
      </w:r>
      <w:r w:rsidRPr="00E17437">
        <w:rPr>
          <w:rFonts w:ascii="Times New Roman" w:hAnsi="Times New Roman" w:cs="Times New Roman"/>
          <w:szCs w:val="21"/>
        </w:rPr>
        <w:t xml:space="preserve">s of metQTLs among genomic annotation were performed by two-tailed Fisher’s exact test with Bonferroni correction as the following 2 × 2 table: columns; metQTL SNPs and non-SNPs, rows; SNPs within and not within annotated region. </w:t>
      </w:r>
    </w:p>
    <w:p w14:paraId="6BAB6037" w14:textId="77777777" w:rsidR="006C2490" w:rsidRPr="00E17437" w:rsidRDefault="006C2490" w:rsidP="006C2490">
      <w:pPr>
        <w:spacing w:line="276" w:lineRule="auto"/>
        <w:rPr>
          <w:rFonts w:ascii="Times New Roman" w:hAnsi="Times New Roman" w:cs="Times New Roman"/>
          <w:szCs w:val="21"/>
        </w:rPr>
      </w:pPr>
    </w:p>
    <w:p w14:paraId="28970C47" w14:textId="77777777" w:rsidR="006C2490" w:rsidRPr="00E17437" w:rsidRDefault="006C2490" w:rsidP="006C2490">
      <w:pPr>
        <w:spacing w:line="276" w:lineRule="auto"/>
        <w:rPr>
          <w:rFonts w:ascii="Times New Roman" w:hAnsi="Times New Roman" w:cs="Times New Roman"/>
          <w:b/>
          <w:bCs/>
          <w:szCs w:val="21"/>
        </w:rPr>
      </w:pPr>
      <w:r w:rsidRPr="00E17437">
        <w:rPr>
          <w:rFonts w:ascii="Times New Roman" w:hAnsi="Times New Roman" w:cs="Times New Roman"/>
          <w:b/>
          <w:bCs/>
          <w:szCs w:val="21"/>
        </w:rPr>
        <w:t>Enrichment analys</w:t>
      </w:r>
      <w:r w:rsidRPr="00E17437">
        <w:rPr>
          <w:rFonts w:ascii="Times New Roman" w:hAnsi="Times New Roman" w:cs="Times New Roman" w:hint="eastAsia"/>
          <w:b/>
          <w:bCs/>
          <w:szCs w:val="21"/>
        </w:rPr>
        <w:t>e</w:t>
      </w:r>
      <w:r w:rsidRPr="00E17437">
        <w:rPr>
          <w:rFonts w:ascii="Times New Roman" w:hAnsi="Times New Roman" w:cs="Times New Roman"/>
          <w:b/>
          <w:bCs/>
          <w:szCs w:val="21"/>
        </w:rPr>
        <w:t>s of metQTLs among functional annotation</w:t>
      </w:r>
    </w:p>
    <w:p w14:paraId="45BEC1A8" w14:textId="41A69CBB" w:rsidR="006C2490" w:rsidRPr="00E17437" w:rsidRDefault="006C2490" w:rsidP="006C2490">
      <w:pPr>
        <w:spacing w:line="276" w:lineRule="auto"/>
        <w:rPr>
          <w:rFonts w:ascii="Times New Roman" w:hAnsi="Times New Roman" w:cs="Times New Roman"/>
          <w:szCs w:val="21"/>
        </w:rPr>
      </w:pPr>
      <w:r w:rsidRPr="00E17437">
        <w:rPr>
          <w:rFonts w:ascii="Times New Roman" w:hAnsi="Times New Roman" w:cs="Times New Roman"/>
          <w:szCs w:val="21"/>
        </w:rPr>
        <w:t xml:space="preserve">All the genetic variants identified metQTL analysis in each disease type have been annotated using </w:t>
      </w:r>
      <w:proofErr w:type="spellStart"/>
      <w:r w:rsidRPr="00E17437">
        <w:rPr>
          <w:rFonts w:ascii="Times New Roman" w:hAnsi="Times New Roman" w:cs="Times New Roman"/>
          <w:szCs w:val="21"/>
        </w:rPr>
        <w:t>SnpEff</w:t>
      </w:r>
      <w:proofErr w:type="spellEnd"/>
      <w:r w:rsidRPr="00E17437">
        <w:rPr>
          <w:rFonts w:ascii="Times New Roman" w:hAnsi="Times New Roman" w:cs="Times New Roman"/>
          <w:szCs w:val="21"/>
        </w:rPr>
        <w:t xml:space="preserve"> software, which enables rapid analys</w:t>
      </w:r>
      <w:r w:rsidRPr="00E17437">
        <w:rPr>
          <w:rFonts w:ascii="Times New Roman" w:hAnsi="Times New Roman" w:cs="Times New Roman" w:hint="eastAsia"/>
          <w:szCs w:val="21"/>
        </w:rPr>
        <w:t>i</w:t>
      </w:r>
      <w:r w:rsidRPr="00E17437">
        <w:rPr>
          <w:rFonts w:ascii="Times New Roman" w:hAnsi="Times New Roman" w:cs="Times New Roman"/>
          <w:szCs w:val="21"/>
        </w:rPr>
        <w:t>s of whole-genome sequencing data. Annotation files for H3K4me1, H3K4me2, H3K4me3, H3K9ac, H3K27ac, H3K27me3 and transcription factor (TF) binding sites were downloaded from the ENCODE portal</w:t>
      </w:r>
      <w:r w:rsidR="00B97FBA" w:rsidRPr="00E17437">
        <w:rPr>
          <w:rFonts w:ascii="Times New Roman" w:hAnsi="Times New Roman" w:cs="Times New Roman" w:hint="eastAsia"/>
          <w:szCs w:val="21"/>
        </w:rPr>
        <w:t xml:space="preserve"> </w:t>
      </w:r>
      <w:r w:rsidR="00B97FBA" w:rsidRPr="00E17437">
        <w:rPr>
          <w:rFonts w:ascii="Times New Roman" w:hAnsi="Times New Roman" w:cs="Times New Roman"/>
          <w:szCs w:val="21"/>
        </w:rPr>
        <w:fldChar w:fldCharType="begin">
          <w:fldData xml:space="preserve">PEVuZE5vdGU+PENpdGU+PEF1dGhvcj5EYXZpczwvQXV0aG9yPjxZZWFyPjIwMTg8L1llYXI+PFJl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PEVuZE5vdGU+PENpdGU+PEF1dGhvcj5EYXZpczwvQXV0aG9yPjxZZWFyPjIwMTg8L1llYXI+PFJl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B97FBA" w:rsidRPr="00E17437">
        <w:rPr>
          <w:rFonts w:ascii="Times New Roman" w:hAnsi="Times New Roman" w:cs="Times New Roman"/>
          <w:szCs w:val="21"/>
        </w:rPr>
      </w:r>
      <w:r w:rsidR="00B97FBA" w:rsidRPr="00E17437">
        <w:rPr>
          <w:rFonts w:ascii="Times New Roman" w:hAnsi="Times New Roman" w:cs="Times New Roman"/>
          <w:szCs w:val="21"/>
        </w:rPr>
        <w:fldChar w:fldCharType="separate"/>
      </w:r>
      <w:r w:rsidR="008E323B">
        <w:rPr>
          <w:rFonts w:ascii="Times New Roman" w:hAnsi="Times New Roman" w:cs="Times New Roman"/>
          <w:noProof/>
          <w:szCs w:val="21"/>
        </w:rPr>
        <w:t>[5]</w:t>
      </w:r>
      <w:r w:rsidR="00B97FBA" w:rsidRPr="00E17437">
        <w:rPr>
          <w:rFonts w:ascii="Times New Roman" w:hAnsi="Times New Roman" w:cs="Times New Roman"/>
          <w:szCs w:val="21"/>
        </w:rPr>
        <w:fldChar w:fldCharType="end"/>
      </w:r>
      <w:r w:rsidRPr="00E17437">
        <w:rPr>
          <w:rFonts w:ascii="Times New Roman" w:hAnsi="Times New Roman" w:cs="Times New Roman"/>
          <w:szCs w:val="21"/>
        </w:rPr>
        <w:t>. Two-tailed Fisher’s exact test were applied to perform enrichment analysis for the following 2 × 2 tables: columns; metQTL SNPs and non-metQTL SNPs, rows; SNPs within and not within functional class or regulatory elements.</w:t>
      </w:r>
    </w:p>
    <w:p w14:paraId="421816E8" w14:textId="77777777" w:rsidR="006C2490" w:rsidRPr="00E17437" w:rsidRDefault="006C2490" w:rsidP="006C2490">
      <w:pPr>
        <w:spacing w:line="276" w:lineRule="auto"/>
        <w:rPr>
          <w:rFonts w:ascii="Times New Roman" w:hAnsi="Times New Roman" w:cs="Times New Roman"/>
          <w:szCs w:val="21"/>
        </w:rPr>
      </w:pPr>
    </w:p>
    <w:p w14:paraId="3133AA0F" w14:textId="77777777" w:rsidR="006C2490" w:rsidRPr="00E17437" w:rsidRDefault="006C2490" w:rsidP="006C2490">
      <w:pPr>
        <w:spacing w:line="276" w:lineRule="auto"/>
        <w:rPr>
          <w:rFonts w:ascii="Times New Roman" w:hAnsi="Times New Roman" w:cs="Times New Roman"/>
          <w:b/>
          <w:bCs/>
          <w:szCs w:val="21"/>
        </w:rPr>
      </w:pPr>
      <w:r w:rsidRPr="00E17437">
        <w:rPr>
          <w:rFonts w:ascii="Times New Roman" w:hAnsi="Times New Roman" w:cs="Times New Roman"/>
          <w:b/>
          <w:bCs/>
          <w:szCs w:val="21"/>
        </w:rPr>
        <w:t>Enrichment analys</w:t>
      </w:r>
      <w:r w:rsidRPr="00E17437">
        <w:rPr>
          <w:rFonts w:ascii="Times New Roman" w:hAnsi="Times New Roman" w:cs="Times New Roman" w:hint="eastAsia"/>
          <w:b/>
          <w:bCs/>
          <w:szCs w:val="21"/>
        </w:rPr>
        <w:t>e</w:t>
      </w:r>
      <w:r w:rsidRPr="00E17437">
        <w:rPr>
          <w:rFonts w:ascii="Times New Roman" w:hAnsi="Times New Roman" w:cs="Times New Roman"/>
          <w:b/>
          <w:bCs/>
          <w:szCs w:val="21"/>
        </w:rPr>
        <w:t>s of metQTLs in GWAS signal</w:t>
      </w:r>
    </w:p>
    <w:p w14:paraId="0B112C1D" w14:textId="6C909FBE" w:rsidR="006C2490" w:rsidRPr="00E17437" w:rsidRDefault="006C2490" w:rsidP="009D07D5">
      <w:pPr>
        <w:spacing w:line="276" w:lineRule="auto"/>
        <w:rPr>
          <w:rFonts w:ascii="Times New Roman" w:hAnsi="Times New Roman" w:cs="Times New Roman"/>
          <w:szCs w:val="21"/>
        </w:rPr>
      </w:pPr>
      <w:bookmarkStart w:id="1" w:name="_Hlk166274746"/>
      <w:r w:rsidRPr="00E17437">
        <w:rPr>
          <w:rFonts w:ascii="Times New Roman" w:hAnsi="Times New Roman" w:cs="Times New Roman"/>
          <w:szCs w:val="21"/>
        </w:rPr>
        <w:t>The summary data of SNPs associated with human common disease susceptibility were collected from the Neale Lab</w:t>
      </w:r>
      <w:r w:rsidRPr="00E17437">
        <w:rPr>
          <w:rFonts w:ascii="Times New Roman" w:hAnsi="Times New Roman" w:cs="Times New Roman" w:hint="eastAsia"/>
          <w:szCs w:val="21"/>
        </w:rPr>
        <w:t>,</w:t>
      </w:r>
      <w:r w:rsidRPr="00E17437">
        <w:rPr>
          <w:rFonts w:ascii="Times New Roman" w:hAnsi="Times New Roman" w:cs="Times New Roman"/>
          <w:szCs w:val="21"/>
        </w:rPr>
        <w:t xml:space="preserve"> the GWAS Catalog (https://www.ebi.ac.uk/gwas/) and earlier study</w:t>
      </w:r>
      <w:r w:rsidR="00625D35" w:rsidRPr="00E17437">
        <w:rPr>
          <w:rFonts w:ascii="Times New Roman" w:hAnsi="Times New Roman" w:cs="Times New Roman" w:hint="eastAsia"/>
          <w:szCs w:val="21"/>
        </w:rPr>
        <w:t xml:space="preserve"> </w:t>
      </w:r>
      <w:r w:rsidR="00625D35" w:rsidRPr="00E17437">
        <w:rPr>
          <w:rFonts w:ascii="Times New Roman" w:hAnsi="Times New Roman" w:cs="Times New Roman"/>
          <w:szCs w:val="21"/>
        </w:rPr>
        <w:fldChar w:fldCharType="begin">
          <w:fldData xml:space="preserve">PEVuZE5vdGU+PENpdGU+PEF1dGhvcj5SYXNoa2luPC9BdXRob3I+PFllYXI+MjAyMDwvWWVhcj48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PEVuZE5vdGU+PENpdGU+PEF1dGhvcj5SYXNoa2luPC9BdXRob3I+PFllYXI+MjAyMDwvWWVhcj48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625D35" w:rsidRPr="00E17437">
        <w:rPr>
          <w:rFonts w:ascii="Times New Roman" w:hAnsi="Times New Roman" w:cs="Times New Roman"/>
          <w:szCs w:val="21"/>
        </w:rPr>
      </w:r>
      <w:r w:rsidR="00625D35" w:rsidRPr="00E17437">
        <w:rPr>
          <w:rFonts w:ascii="Times New Roman" w:hAnsi="Times New Roman" w:cs="Times New Roman"/>
          <w:szCs w:val="21"/>
        </w:rPr>
        <w:fldChar w:fldCharType="separate"/>
      </w:r>
      <w:r w:rsidR="008E323B">
        <w:rPr>
          <w:rFonts w:ascii="Times New Roman" w:hAnsi="Times New Roman" w:cs="Times New Roman"/>
          <w:noProof/>
          <w:szCs w:val="21"/>
        </w:rPr>
        <w:t>[6]</w:t>
      </w:r>
      <w:r w:rsidR="00625D35" w:rsidRPr="00E17437">
        <w:rPr>
          <w:rFonts w:ascii="Times New Roman" w:hAnsi="Times New Roman" w:cs="Times New Roman"/>
          <w:szCs w:val="21"/>
        </w:rPr>
        <w:fldChar w:fldCharType="end"/>
      </w:r>
      <w:r w:rsidRPr="00E17437">
        <w:rPr>
          <w:rFonts w:ascii="Times New Roman" w:hAnsi="Times New Roman" w:cs="Times New Roman"/>
          <w:szCs w:val="21"/>
        </w:rPr>
        <w:t xml:space="preserve">, </w:t>
      </w:r>
      <w:r w:rsidRPr="00E17437">
        <w:rPr>
          <w:rFonts w:ascii="Times New Roman" w:hAnsi="Times New Roman" w:cs="Times New Roman" w:hint="eastAsia"/>
          <w:szCs w:val="21"/>
        </w:rPr>
        <w:t>matching the ethnic background of the UKB population</w:t>
      </w:r>
      <w:r w:rsidRPr="00E17437">
        <w:rPr>
          <w:rFonts w:ascii="Times New Roman" w:hAnsi="Times New Roman" w:cs="Times New Roman"/>
          <w:szCs w:val="21"/>
        </w:rPr>
        <w:t xml:space="preserve">. </w:t>
      </w:r>
      <w:bookmarkEnd w:id="1"/>
      <w:r w:rsidRPr="00E17437">
        <w:rPr>
          <w:rFonts w:ascii="Times New Roman" w:hAnsi="Times New Roman" w:cs="Times New Roman"/>
          <w:szCs w:val="21"/>
        </w:rPr>
        <w:t xml:space="preserve">SNPs </w:t>
      </w:r>
      <w:r w:rsidRPr="00E17437">
        <w:rPr>
          <w:rFonts w:ascii="Times New Roman" w:hAnsi="Times New Roman" w:cs="Times New Roman" w:hint="eastAsia"/>
          <w:szCs w:val="21"/>
        </w:rPr>
        <w:t>with</w:t>
      </w:r>
      <w:r w:rsidRPr="00E17437">
        <w:rPr>
          <w:rFonts w:ascii="Times New Roman" w:hAnsi="Times New Roman" w:cs="Times New Roman"/>
          <w:szCs w:val="21"/>
        </w:rPr>
        <w:t xml:space="preserve"> genome-wide significance (</w:t>
      </w:r>
      <w:r w:rsidRPr="00E17437">
        <w:rPr>
          <w:rFonts w:ascii="Times New Roman" w:hAnsi="Times New Roman" w:cs="Times New Roman"/>
          <w:i/>
          <w:iCs/>
          <w:szCs w:val="21"/>
        </w:rPr>
        <w:t>P</w:t>
      </w:r>
      <w:r w:rsidRPr="00E17437">
        <w:rPr>
          <w:rFonts w:ascii="Times New Roman" w:hAnsi="Times New Roman" w:cs="Times New Roman"/>
          <w:szCs w:val="21"/>
        </w:rPr>
        <w:t xml:space="preserve"> &lt; 5 × 10</w:t>
      </w:r>
      <w:r w:rsidRPr="00E17437">
        <w:rPr>
          <w:rFonts w:ascii="Times New Roman" w:hAnsi="Times New Roman" w:cs="Times New Roman"/>
          <w:szCs w:val="21"/>
          <w:vertAlign w:val="superscript"/>
        </w:rPr>
        <w:t>-8</w:t>
      </w:r>
      <w:r w:rsidRPr="00E17437">
        <w:rPr>
          <w:rFonts w:ascii="Times New Roman" w:hAnsi="Times New Roman" w:cs="Times New Roman"/>
          <w:szCs w:val="21"/>
        </w:rPr>
        <w:t xml:space="preserve">) were used for enrichment analysis. GWAS LD regions were defined as genomic region containing SNPs in LD with the tag SNP at </w:t>
      </w:r>
      <w:r w:rsidRPr="00E17437">
        <w:rPr>
          <w:rFonts w:ascii="Times New Roman" w:hAnsi="Times New Roman" w:cs="Times New Roman"/>
          <w:i/>
          <w:iCs/>
          <w:szCs w:val="21"/>
        </w:rPr>
        <w:t>r</w:t>
      </w:r>
      <w:r w:rsidRPr="00E17437">
        <w:rPr>
          <w:rFonts w:ascii="Times New Roman" w:hAnsi="Times New Roman" w:cs="Times New Roman"/>
          <w:i/>
          <w:iCs/>
          <w:szCs w:val="21"/>
          <w:vertAlign w:val="superscript"/>
        </w:rPr>
        <w:t>2</w:t>
      </w:r>
      <w:r w:rsidRPr="00E17437">
        <w:rPr>
          <w:rFonts w:ascii="Times New Roman" w:hAnsi="Times New Roman" w:cs="Times New Roman"/>
          <w:i/>
          <w:iCs/>
          <w:szCs w:val="21"/>
        </w:rPr>
        <w:t xml:space="preserve"> </w:t>
      </w:r>
      <w:r w:rsidRPr="00E17437">
        <w:rPr>
          <w:rFonts w:ascii="Times New Roman" w:hAnsi="Times New Roman" w:cs="Times New Roman"/>
          <w:szCs w:val="21"/>
        </w:rPr>
        <w:t xml:space="preserve">&gt; 0.8. </w:t>
      </w:r>
      <w:r w:rsidRPr="00E17437">
        <w:rPr>
          <w:rFonts w:ascii="Times New Roman" w:hAnsi="Times New Roman" w:cs="Times New Roman" w:hint="eastAsia"/>
          <w:szCs w:val="21"/>
        </w:rPr>
        <w:t>T</w:t>
      </w:r>
      <w:r w:rsidRPr="00E17437">
        <w:rPr>
          <w:rFonts w:ascii="Times New Roman" w:hAnsi="Times New Roman" w:cs="Times New Roman"/>
          <w:szCs w:val="21"/>
        </w:rPr>
        <w:t xml:space="preserve">he </w:t>
      </w:r>
      <w:proofErr w:type="spellStart"/>
      <w:r w:rsidRPr="00E17437">
        <w:rPr>
          <w:rFonts w:ascii="Times New Roman" w:hAnsi="Times New Roman" w:cs="Times New Roman"/>
          <w:szCs w:val="21"/>
        </w:rPr>
        <w:t>B</w:t>
      </w:r>
      <w:r w:rsidRPr="00E17437">
        <w:rPr>
          <w:rFonts w:ascii="Times New Roman" w:hAnsi="Times New Roman" w:cs="Times New Roman" w:hint="eastAsia"/>
          <w:szCs w:val="21"/>
        </w:rPr>
        <w:t>ed</w:t>
      </w:r>
      <w:r w:rsidRPr="00E17437">
        <w:rPr>
          <w:rFonts w:ascii="Times New Roman" w:hAnsi="Times New Roman" w:cs="Times New Roman"/>
          <w:szCs w:val="21"/>
        </w:rPr>
        <w:t>tool</w:t>
      </w:r>
      <w:r w:rsidRPr="00E17437">
        <w:rPr>
          <w:rFonts w:ascii="Times New Roman" w:hAnsi="Times New Roman" w:cs="Times New Roman" w:hint="eastAsia"/>
          <w:szCs w:val="21"/>
        </w:rPr>
        <w:t>s</w:t>
      </w:r>
      <w:proofErr w:type="spellEnd"/>
      <w:r w:rsidRPr="00E17437">
        <w:rPr>
          <w:rFonts w:ascii="Times New Roman" w:hAnsi="Times New Roman" w:cs="Times New Roman" w:hint="eastAsia"/>
          <w:szCs w:val="21"/>
        </w:rPr>
        <w:t xml:space="preserve"> software were used to analyze whether each SNP is within GWAS LD regions. </w:t>
      </w:r>
      <w:r w:rsidRPr="00E17437">
        <w:rPr>
          <w:rFonts w:ascii="Times New Roman" w:hAnsi="Times New Roman" w:cs="Times New Roman"/>
          <w:szCs w:val="21"/>
        </w:rPr>
        <w:t>Enrichment analyses of metQTL SNPs compared to non-metQTL SNPs among disease GWAS loci were performed by ​two-tailed Fisher’s exact test.</w:t>
      </w:r>
    </w:p>
    <w:p w14:paraId="4E5B836E" w14:textId="77777777" w:rsidR="00666A44" w:rsidRPr="00E17437" w:rsidRDefault="00666A44" w:rsidP="009D07D5">
      <w:pPr>
        <w:spacing w:line="276" w:lineRule="auto"/>
        <w:rPr>
          <w:rFonts w:ascii="Times New Roman" w:hAnsi="Times New Roman" w:cs="Times New Roman"/>
          <w:szCs w:val="21"/>
        </w:rPr>
      </w:pPr>
    </w:p>
    <w:p w14:paraId="59222D6E" w14:textId="77777777" w:rsidR="00CA19E0" w:rsidRPr="00E17437" w:rsidRDefault="00CA19E0" w:rsidP="00CA19E0">
      <w:pPr>
        <w:spacing w:line="276" w:lineRule="auto"/>
        <w:rPr>
          <w:rFonts w:ascii="Times New Roman" w:hAnsi="Times New Roman" w:cs="Times New Roman"/>
          <w:b/>
          <w:bCs/>
          <w:szCs w:val="21"/>
        </w:rPr>
      </w:pPr>
      <w:r w:rsidRPr="00E17437">
        <w:rPr>
          <w:rFonts w:ascii="Times New Roman" w:hAnsi="Times New Roman" w:cs="Times New Roman" w:hint="eastAsia"/>
          <w:b/>
          <w:bCs/>
          <w:szCs w:val="21"/>
        </w:rPr>
        <w:t>Drug-gene interaction analyses</w:t>
      </w:r>
    </w:p>
    <w:p w14:paraId="334D749E" w14:textId="1C760702" w:rsidR="009D07D5" w:rsidRPr="00E17437" w:rsidRDefault="00CA19E0" w:rsidP="00CA19E0">
      <w:pPr>
        <w:spacing w:line="276" w:lineRule="auto"/>
        <w:rPr>
          <w:rFonts w:ascii="Times New Roman" w:hAnsi="Times New Roman" w:cs="Times New Roman"/>
          <w:szCs w:val="21"/>
        </w:rPr>
      </w:pPr>
      <w:r w:rsidRPr="00E17437">
        <w:rPr>
          <w:rFonts w:ascii="Times New Roman" w:hAnsi="Times New Roman" w:cs="Times New Roman" w:hint="eastAsia"/>
          <w:szCs w:val="21"/>
        </w:rPr>
        <w:lastRenderedPageBreak/>
        <w:t>To identify potential druggable targets for therapeutic repurposing, we interrogated the Drug Gene Interaction database (DGIdb)</w:t>
      </w:r>
      <w:r w:rsidR="00625D35" w:rsidRPr="00E17437">
        <w:rPr>
          <w:rFonts w:ascii="Times New Roman" w:hAnsi="Times New Roman" w:cs="Times New Roman" w:hint="eastAsia"/>
          <w:szCs w:val="21"/>
        </w:rPr>
        <w:t xml:space="preserve"> </w:t>
      </w:r>
      <w:r w:rsidRPr="00E17437">
        <w:rPr>
          <w:rFonts w:ascii="Times New Roman" w:hAnsi="Times New Roman" w:cs="Times New Roman" w:hint="eastAsia"/>
          <w:szCs w:val="21"/>
        </w:rPr>
        <w:t>(</w:t>
      </w:r>
      <w:hyperlink r:id="rId7" w:history="1">
        <w:r w:rsidR="005777DC" w:rsidRPr="00E17437">
          <w:rPr>
            <w:rStyle w:val="a7"/>
            <w:rFonts w:ascii="Times New Roman" w:hAnsi="Times New Roman" w:cs="Times New Roman" w:hint="eastAsia"/>
            <w:color w:val="auto"/>
            <w:szCs w:val="21"/>
            <w:u w:val="none"/>
          </w:rPr>
          <w:t>https://www.dgidb.org/</w:t>
        </w:r>
      </w:hyperlink>
      <w:r w:rsidRPr="00E17437">
        <w:rPr>
          <w:rFonts w:ascii="Times New Roman" w:hAnsi="Times New Roman" w:cs="Times New Roman" w:hint="eastAsia"/>
          <w:szCs w:val="21"/>
        </w:rPr>
        <w:t>)</w:t>
      </w:r>
      <w:r w:rsidR="005777DC" w:rsidRPr="00E17437">
        <w:rPr>
          <w:rFonts w:ascii="Times New Roman" w:hAnsi="Times New Roman" w:cs="Times New Roman" w:hint="eastAsia"/>
          <w:szCs w:val="21"/>
        </w:rPr>
        <w:t xml:space="preserve"> </w:t>
      </w:r>
      <w:r w:rsidR="005777DC" w:rsidRPr="00E17437">
        <w:rPr>
          <w:rFonts w:ascii="Times New Roman" w:hAnsi="Times New Roman" w:cs="Times New Roman"/>
          <w:szCs w:val="21"/>
        </w:rPr>
        <w:fldChar w:fldCharType="begin">
          <w:fldData xml:space="preserve">PEVuZE5vdGU+PENpdGU+PEF1dGhvcj5DYW5ub248L0F1dGhvcj48WWVhcj4yMDI0PC9ZZWFyPjxS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PEVuZE5vdGU+PENpdGU+PEF1dGhvcj5DYW5ub248L0F1dGhvcj48WWVhcj4yMDI0PC9ZZWFyPjxS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5777DC" w:rsidRPr="00E17437">
        <w:rPr>
          <w:rFonts w:ascii="Times New Roman" w:hAnsi="Times New Roman" w:cs="Times New Roman"/>
          <w:szCs w:val="21"/>
        </w:rPr>
      </w:r>
      <w:r w:rsidR="005777DC" w:rsidRPr="00E17437">
        <w:rPr>
          <w:rFonts w:ascii="Times New Roman" w:hAnsi="Times New Roman" w:cs="Times New Roman"/>
          <w:szCs w:val="21"/>
        </w:rPr>
        <w:fldChar w:fldCharType="separate"/>
      </w:r>
      <w:r w:rsidR="008E323B">
        <w:rPr>
          <w:rFonts w:ascii="Times New Roman" w:hAnsi="Times New Roman" w:cs="Times New Roman"/>
          <w:noProof/>
          <w:szCs w:val="21"/>
        </w:rPr>
        <w:t>[7]</w:t>
      </w:r>
      <w:r w:rsidR="005777DC" w:rsidRPr="00E17437">
        <w:rPr>
          <w:rFonts w:ascii="Times New Roman" w:hAnsi="Times New Roman" w:cs="Times New Roman"/>
          <w:szCs w:val="21"/>
        </w:rPr>
        <w:fldChar w:fldCharType="end"/>
      </w:r>
      <w:r w:rsidRPr="00E17437">
        <w:rPr>
          <w:rFonts w:ascii="Times New Roman" w:hAnsi="Times New Roman" w:cs="Times New Roman" w:hint="eastAsia"/>
          <w:szCs w:val="21"/>
        </w:rPr>
        <w:t xml:space="preserve"> for interactions between the identified putative effector genes and known drugs. The identified medications were subsequently categorized according to the Anatomical Therapeutic Chemical classification system, with codes retrieved from the Kyoto Encyclopedia of Genes and Genomes (KEGG, </w:t>
      </w:r>
      <w:hyperlink r:id="rId8" w:history="1">
        <w:r w:rsidR="005777DC" w:rsidRPr="00E17437">
          <w:rPr>
            <w:rStyle w:val="a7"/>
            <w:rFonts w:ascii="Times New Roman" w:hAnsi="Times New Roman" w:cs="Times New Roman" w:hint="eastAsia"/>
            <w:color w:val="auto"/>
            <w:szCs w:val="21"/>
            <w:u w:val="none"/>
          </w:rPr>
          <w:t>https://www.genome.jp/kegg/drug/</w:t>
        </w:r>
      </w:hyperlink>
      <w:r w:rsidRPr="00E17437">
        <w:rPr>
          <w:rFonts w:ascii="Times New Roman" w:hAnsi="Times New Roman" w:cs="Times New Roman" w:hint="eastAsia"/>
          <w:szCs w:val="21"/>
        </w:rPr>
        <w:t>)</w:t>
      </w:r>
      <w:r w:rsidR="005777DC" w:rsidRPr="00E17437">
        <w:rPr>
          <w:rFonts w:ascii="Times New Roman" w:hAnsi="Times New Roman" w:cs="Times New Roman" w:hint="eastAsia"/>
          <w:szCs w:val="21"/>
        </w:rPr>
        <w:t xml:space="preserve"> </w:t>
      </w:r>
      <w:r w:rsidR="005777DC" w:rsidRPr="00E17437">
        <w:rPr>
          <w:rFonts w:ascii="Times New Roman" w:hAnsi="Times New Roman" w:cs="Times New Roman"/>
          <w:szCs w:val="21"/>
        </w:rPr>
        <w:fldChar w:fldCharType="begin"/>
      </w:r>
      <w:r w:rsidR="008E323B">
        <w:rPr>
          <w:rFonts w:ascii="Times New Roman" w:hAnsi="Times New Roman" w:cs="Times New Roman"/>
          <w:szCs w:val="21"/>
        </w:rPr>
        <w:instrText xml:space="preserve"> ADDIN EN.CITE &lt;EndNote&gt;&lt;Cite&gt;&lt;Author&gt;Ogata&lt;/Author&gt;&lt;Year&gt;1999&lt;/Year&gt;&lt;RecNum&gt;45&lt;/RecNum&gt;&lt;DisplayText&gt;&lt;style font="Times New Roman"&gt;[8]&lt;/style&gt;&lt;/DisplayText&gt;&lt;record&gt;&lt;rec-number&gt;45&lt;/rec-number&gt;&lt;foreign-keys&gt;&lt;key app="EN" db-id="5pertttrexp099e0vfjpvwdaxwdd90v9e90f" timestamp="1759339634"&gt;45&lt;/key&gt;&lt;/foreign-keys&gt;&lt;ref-type name="Journal Article"&gt;17&lt;/ref-type&gt;&lt;contributors&gt;&lt;authors&gt;&lt;author&gt;Ogata, H.&lt;/author&gt;&lt;author&gt;Goto, S.&lt;/author&gt;&lt;author&gt;Sato, K.&lt;/author&gt;&lt;author&gt;Fujibuchi, W.&lt;/author&gt;&lt;author&gt;Bono, H.&lt;/author&gt;&lt;author&gt;Kanehisa, M.&lt;/author&gt;&lt;/authors&gt;&lt;/contributors&gt;&lt;auth-address&gt;Institute for Chemical Research, Kyoto University, Uji, Kyoto 611-0011, Japan.&lt;/auth-address&gt;&lt;titles&gt;&lt;title&gt;KEGG: Kyoto Encyclopedia of Genes and Genomes&lt;/title&gt;&lt;secondary-title&gt;Nucleic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research&lt;/abbr-1&gt;&lt;/alt-periodical&gt;&lt;pages&gt;29-34&lt;/pages&gt;&lt;volume&gt;27&lt;/volume&gt;&lt;number&gt;1&lt;/number&gt;&lt;edition&gt;1998/12/10&lt;/edition&gt;&lt;keywords&gt;&lt;keyword&gt;Animals&lt;/keyword&gt;&lt;keyword&gt;Computational Biology&lt;/keyword&gt;&lt;keyword&gt;*Databases, Factual&lt;/keyword&gt;&lt;keyword&gt;Gene Expression&lt;/keyword&gt;&lt;keyword&gt;*Genes&lt;/keyword&gt;&lt;keyword&gt;*Genome&lt;/keyword&gt;&lt;keyword&gt;Japan&lt;/keyword&gt;&lt;keyword&gt;Ligands&lt;/keyword&gt;&lt;keyword&gt;Metabolism&lt;/keyword&gt;&lt;keyword&gt;Sequence Homology&lt;/keyword&gt;&lt;/keywords&gt;&lt;dates&gt;&lt;year&gt;1999&lt;/year&gt;&lt;pub-dates&gt;&lt;date&gt;Jan 1&lt;/date&gt;&lt;/pub-dates&gt;&lt;/dates&gt;&lt;isbn&gt;0305-1048 (Print)&amp;#xD;0305-1048&lt;/isbn&gt;&lt;accession-num&gt;9847135&lt;/accession-num&gt;&lt;urls&gt;&lt;/urls&gt;&lt;custom2&gt;PMC148090&lt;/custom2&gt;&lt;electronic-resource-num&gt;10.1093/nar/27.1.29&lt;/electronic-resource-num&gt;&lt;remote-database-provider&gt;NLM&lt;/remote-database-provider&gt;&lt;language&gt;eng&lt;/language&gt;&lt;/record&gt;&lt;/Cite&gt;&lt;/EndNote&gt;</w:instrText>
      </w:r>
      <w:r w:rsidR="005777DC" w:rsidRPr="00E17437">
        <w:rPr>
          <w:rFonts w:ascii="Times New Roman" w:hAnsi="Times New Roman" w:cs="Times New Roman"/>
          <w:szCs w:val="21"/>
        </w:rPr>
        <w:fldChar w:fldCharType="separate"/>
      </w:r>
      <w:r w:rsidR="008E323B">
        <w:rPr>
          <w:rFonts w:ascii="Times New Roman" w:hAnsi="Times New Roman" w:cs="Times New Roman"/>
          <w:noProof/>
          <w:szCs w:val="21"/>
        </w:rPr>
        <w:t>[8]</w:t>
      </w:r>
      <w:r w:rsidR="005777DC" w:rsidRPr="00E17437">
        <w:rPr>
          <w:rFonts w:ascii="Times New Roman" w:hAnsi="Times New Roman" w:cs="Times New Roman"/>
          <w:szCs w:val="21"/>
        </w:rPr>
        <w:fldChar w:fldCharType="end"/>
      </w:r>
      <w:r w:rsidRPr="00E17437">
        <w:rPr>
          <w:rFonts w:ascii="Times New Roman" w:hAnsi="Times New Roman" w:cs="Times New Roman" w:hint="eastAsia"/>
          <w:szCs w:val="21"/>
        </w:rPr>
        <w:t>.</w:t>
      </w:r>
    </w:p>
    <w:p w14:paraId="0FBD763F" w14:textId="77777777" w:rsidR="00CA19E0" w:rsidRPr="00E17437" w:rsidRDefault="00CA19E0" w:rsidP="00CA19E0">
      <w:pPr>
        <w:spacing w:line="276" w:lineRule="auto"/>
        <w:rPr>
          <w:rFonts w:ascii="Times New Roman" w:hAnsi="Times New Roman" w:cs="Times New Roman"/>
          <w:szCs w:val="21"/>
        </w:rPr>
      </w:pPr>
    </w:p>
    <w:p w14:paraId="1D852A77" w14:textId="182D8809" w:rsidR="00C53AF8" w:rsidRPr="00E17437" w:rsidRDefault="00D43E66" w:rsidP="009D07D5">
      <w:pPr>
        <w:spacing w:line="276" w:lineRule="auto"/>
        <w:rPr>
          <w:rFonts w:ascii="Times New Roman" w:hAnsi="Times New Roman" w:cs="Times New Roman"/>
          <w:b/>
          <w:bCs/>
          <w:szCs w:val="21"/>
        </w:rPr>
      </w:pPr>
      <w:r w:rsidRPr="00E17437">
        <w:rPr>
          <w:rFonts w:ascii="Times New Roman" w:hAnsi="Times New Roman" w:cs="Times New Roman" w:hint="eastAsia"/>
          <w:b/>
          <w:bCs/>
          <w:szCs w:val="21"/>
        </w:rPr>
        <w:t>Sensitivity Analyses for Univariate MR</w:t>
      </w:r>
    </w:p>
    <w:p w14:paraId="5BB95E5B" w14:textId="5B8A51CD" w:rsidR="00C53AF8" w:rsidRPr="00E17437" w:rsidRDefault="00D43E66" w:rsidP="00C53AF8">
      <w:pPr>
        <w:spacing w:line="276" w:lineRule="auto"/>
        <w:rPr>
          <w:rFonts w:ascii="Times New Roman" w:hAnsi="Times New Roman" w:cs="Times New Roman"/>
          <w:szCs w:val="21"/>
        </w:rPr>
      </w:pPr>
      <w:bookmarkStart w:id="2" w:name="_Hlk210511378"/>
      <w:r w:rsidRPr="00E17437">
        <w:rPr>
          <w:rFonts w:ascii="Times New Roman" w:hAnsi="Times New Roman" w:cs="Times New Roman" w:hint="eastAsia"/>
          <w:szCs w:val="21"/>
        </w:rPr>
        <w:t>T</w:t>
      </w:r>
      <w:r w:rsidR="00C53AF8" w:rsidRPr="00E17437">
        <w:rPr>
          <w:rFonts w:ascii="Times New Roman" w:hAnsi="Times New Roman" w:cs="Times New Roman"/>
          <w:szCs w:val="21"/>
        </w:rPr>
        <w:t>he UVMR main program uses the R package TwoSampleMR</w:t>
      </w:r>
      <w:bookmarkEnd w:id="2"/>
      <w:r w:rsidR="00C53AF8" w:rsidRPr="00E17437">
        <w:rPr>
          <w:rFonts w:ascii="Times New Roman" w:hAnsi="Times New Roman" w:cs="Times New Roman"/>
          <w:szCs w:val="21"/>
        </w:rPr>
        <w:t xml:space="preserve"> </w:t>
      </w:r>
      <w:bookmarkStart w:id="3" w:name="_Hlk210511387"/>
      <w:r w:rsidR="00C53AF8" w:rsidRPr="00E17437">
        <w:rPr>
          <w:rFonts w:ascii="Times New Roman" w:hAnsi="Times New Roman" w:cs="Times New Roman"/>
          <w:szCs w:val="21"/>
        </w:rPr>
        <w:t>(v.0.4.0)</w:t>
      </w:r>
      <w:bookmarkEnd w:id="3"/>
      <w:r w:rsidR="00D130B0" w:rsidRPr="00E17437">
        <w:rPr>
          <w:rFonts w:ascii="Times New Roman" w:hAnsi="Times New Roman" w:cs="Times New Roman" w:hint="eastAsia"/>
          <w:szCs w:val="21"/>
        </w:rPr>
        <w:t xml:space="preserve"> </w:t>
      </w:r>
      <w:r w:rsidR="00D130B0" w:rsidRPr="00E17437">
        <w:rPr>
          <w:rFonts w:ascii="Times New Roman" w:hAnsi="Times New Roman" w:cs="Times New Roman"/>
          <w:szCs w:val="21"/>
        </w:rPr>
        <w:fldChar w:fldCharType="begin">
          <w:fldData xml:space="preserve">PEVuZE5vdGU+PENpdGU+PEF1dGhvcj5CdXJnZXNzPC9BdXRob3I+PFllYXI+MjAxNjwvWWVhcj48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PEVuZE5vdGU+PENpdGU+PEF1dGhvcj5CdXJnZXNzPC9BdXRob3I+PFllYXI+MjAxNjwvWWVhcj48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D130B0" w:rsidRPr="00E17437">
        <w:rPr>
          <w:rFonts w:ascii="Times New Roman" w:hAnsi="Times New Roman" w:cs="Times New Roman"/>
          <w:szCs w:val="21"/>
        </w:rPr>
      </w:r>
      <w:r w:rsidR="00D130B0" w:rsidRPr="00E17437">
        <w:rPr>
          <w:rFonts w:ascii="Times New Roman" w:hAnsi="Times New Roman" w:cs="Times New Roman"/>
          <w:szCs w:val="21"/>
        </w:rPr>
        <w:fldChar w:fldCharType="separate"/>
      </w:r>
      <w:r w:rsidR="008E323B">
        <w:rPr>
          <w:rFonts w:ascii="Times New Roman" w:hAnsi="Times New Roman" w:cs="Times New Roman"/>
          <w:noProof/>
          <w:szCs w:val="21"/>
        </w:rPr>
        <w:t>[9]</w:t>
      </w:r>
      <w:r w:rsidR="00D130B0" w:rsidRPr="00E17437">
        <w:rPr>
          <w:rFonts w:ascii="Times New Roman" w:hAnsi="Times New Roman" w:cs="Times New Roman"/>
          <w:szCs w:val="21"/>
        </w:rPr>
        <w:fldChar w:fldCharType="end"/>
      </w:r>
      <w:r w:rsidR="00C53AF8" w:rsidRPr="00E17437">
        <w:rPr>
          <w:rFonts w:ascii="Times New Roman" w:hAnsi="Times New Roman" w:cs="Times New Roman"/>
          <w:szCs w:val="21"/>
        </w:rPr>
        <w:t xml:space="preserve">, which by default conducts five different MR methods, including Egger, weighted median, simple mode, weighted mode estimators and inverse variance weighted (IVW). </w:t>
      </w:r>
      <w:r w:rsidR="009D2FCC" w:rsidRPr="00E17437">
        <w:rPr>
          <w:rFonts w:ascii="Times New Roman" w:hAnsi="Times New Roman" w:cs="Times New Roman" w:hint="eastAsia"/>
          <w:szCs w:val="21"/>
        </w:rPr>
        <w:t>W</w:t>
      </w:r>
      <w:r w:rsidR="00C53AF8" w:rsidRPr="00E17437">
        <w:rPr>
          <w:rFonts w:ascii="Times New Roman" w:hAnsi="Times New Roman" w:cs="Times New Roman"/>
          <w:szCs w:val="21"/>
        </w:rPr>
        <w:t xml:space="preserve">e </w:t>
      </w:r>
      <w:r w:rsidR="00C53AF8" w:rsidRPr="00E17437">
        <w:rPr>
          <w:rFonts w:ascii="Times New Roman" w:hAnsi="Times New Roman" w:cs="Times New Roman" w:hint="eastAsia"/>
          <w:szCs w:val="21"/>
        </w:rPr>
        <w:t>quantified heterogeneity with Cochrane</w:t>
      </w:r>
      <w:r w:rsidR="00C53AF8" w:rsidRPr="00E17437">
        <w:rPr>
          <w:rFonts w:ascii="Times New Roman" w:hAnsi="Times New Roman" w:cs="Times New Roman"/>
          <w:szCs w:val="21"/>
        </w:rPr>
        <w:t>’</w:t>
      </w:r>
      <w:r w:rsidR="00C53AF8" w:rsidRPr="00E17437">
        <w:rPr>
          <w:rFonts w:ascii="Times New Roman" w:hAnsi="Times New Roman" w:cs="Times New Roman" w:hint="eastAsia"/>
          <w:szCs w:val="21"/>
        </w:rPr>
        <w:t>s Q</w:t>
      </w:r>
      <w:r w:rsidR="00D130B0" w:rsidRPr="00E17437">
        <w:rPr>
          <w:rFonts w:ascii="Times New Roman" w:hAnsi="Times New Roman" w:cs="Times New Roman" w:hint="eastAsia"/>
          <w:szCs w:val="21"/>
        </w:rPr>
        <w:t xml:space="preserve"> </w:t>
      </w:r>
      <w:r w:rsidR="00D130B0" w:rsidRPr="00E17437">
        <w:rPr>
          <w:rFonts w:ascii="Times New Roman" w:hAnsi="Times New Roman" w:cs="Times New Roman"/>
          <w:szCs w:val="21"/>
        </w:rPr>
        <w:fldChar w:fldCharType="begin">
          <w:fldData xml:space="preserve">PEVuZE5vdGU+PENpdGU+PEF1dGhvcj5CdXJnZXNzPC9BdXRob3I+PFllYXI+MjAxNzwvWWVhcj48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PEVuZE5vdGU+PENpdGU+PEF1dGhvcj5CdXJnZXNzPC9BdXRob3I+PFllYXI+MjAxNzwvWWVhcj48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D130B0" w:rsidRPr="00E17437">
        <w:rPr>
          <w:rFonts w:ascii="Times New Roman" w:hAnsi="Times New Roman" w:cs="Times New Roman"/>
          <w:szCs w:val="21"/>
        </w:rPr>
      </w:r>
      <w:r w:rsidR="00D130B0" w:rsidRPr="00E17437">
        <w:rPr>
          <w:rFonts w:ascii="Times New Roman" w:hAnsi="Times New Roman" w:cs="Times New Roman"/>
          <w:szCs w:val="21"/>
        </w:rPr>
        <w:fldChar w:fldCharType="separate"/>
      </w:r>
      <w:r w:rsidR="008E323B">
        <w:rPr>
          <w:rFonts w:ascii="Times New Roman" w:hAnsi="Times New Roman" w:cs="Times New Roman"/>
          <w:noProof/>
          <w:szCs w:val="21"/>
        </w:rPr>
        <w:t>[10]</w:t>
      </w:r>
      <w:r w:rsidR="00D130B0" w:rsidRPr="00E17437">
        <w:rPr>
          <w:rFonts w:ascii="Times New Roman" w:hAnsi="Times New Roman" w:cs="Times New Roman"/>
          <w:szCs w:val="21"/>
        </w:rPr>
        <w:fldChar w:fldCharType="end"/>
      </w:r>
      <w:r w:rsidR="00C53AF8" w:rsidRPr="00E17437">
        <w:rPr>
          <w:rFonts w:ascii="Times New Roman" w:hAnsi="Times New Roman" w:cs="Times New Roman" w:hint="eastAsia"/>
          <w:szCs w:val="21"/>
        </w:rPr>
        <w:t xml:space="preserve"> statistic</w:t>
      </w:r>
      <w:r w:rsidR="00C53AF8" w:rsidRPr="00E17437">
        <w:rPr>
          <w:rFonts w:ascii="Times New Roman" w:hAnsi="Times New Roman" w:cs="Times New Roman"/>
          <w:szCs w:val="21"/>
        </w:rPr>
        <w:t xml:space="preserve"> and examined horizontal pleiotropy using the MR-Egger intercept test. The MR pleiotropy residual sum and outlier (MR-PRESSO)</w:t>
      </w:r>
      <w:r w:rsidR="00D130B0" w:rsidRPr="00E17437">
        <w:rPr>
          <w:rFonts w:ascii="Times New Roman" w:hAnsi="Times New Roman" w:cs="Times New Roman" w:hint="eastAsia"/>
          <w:szCs w:val="21"/>
        </w:rPr>
        <w:t xml:space="preserve"> </w:t>
      </w:r>
      <w:r w:rsidR="00D130B0" w:rsidRPr="00E17437">
        <w:rPr>
          <w:rFonts w:ascii="Times New Roman" w:hAnsi="Times New Roman" w:cs="Times New Roman"/>
          <w:szCs w:val="21"/>
        </w:rPr>
        <w:fldChar w:fldCharType="begin">
          <w:fldData xml:space="preserve">PEVuZE5vdGU+PENpdGU+PEF1dGhvcj5WZXJiYW5jazwvQXV0aG9yPjxZZWFyPjIwMTg8L1llYXI+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</w:fldData>
        </w:fldChar>
      </w:r>
      <w:r w:rsidR="008E323B">
        <w:rPr>
          <w:rFonts w:ascii="Times New Roman" w:hAnsi="Times New Roman" w:cs="Times New Roman"/>
          <w:szCs w:val="21"/>
        </w:rPr>
        <w:instrText xml:space="preserve"> ADDIN EN.CITE </w:instrText>
      </w:r>
      <w:r w:rsidR="008E323B">
        <w:rPr>
          <w:rFonts w:ascii="Times New Roman" w:hAnsi="Times New Roman" w:cs="Times New Roman"/>
          <w:szCs w:val="21"/>
        </w:rPr>
        <w:fldChar w:fldCharType="begin">
          <w:fldData xml:space="preserve">PEVuZE5vdGU+PENpdGU+PEF1dGhvcj5WZXJiYW5jazwvQXV0aG9yPjxZZWFyPjIwMTg8L1llYXI+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</w:fldData>
        </w:fldChar>
      </w:r>
      <w:r w:rsidR="008E323B">
        <w:rPr>
          <w:rFonts w:ascii="Times New Roman" w:hAnsi="Times New Roman" w:cs="Times New Roman"/>
          <w:szCs w:val="21"/>
        </w:rPr>
        <w:instrText xml:space="preserve"> ADDIN EN.CITE.DATA </w:instrText>
      </w:r>
      <w:r w:rsidR="008E323B">
        <w:rPr>
          <w:rFonts w:ascii="Times New Roman" w:hAnsi="Times New Roman" w:cs="Times New Roman"/>
          <w:szCs w:val="21"/>
        </w:rPr>
      </w:r>
      <w:r w:rsidR="008E323B">
        <w:rPr>
          <w:rFonts w:ascii="Times New Roman" w:hAnsi="Times New Roman" w:cs="Times New Roman"/>
          <w:szCs w:val="21"/>
        </w:rPr>
        <w:fldChar w:fldCharType="end"/>
      </w:r>
      <w:r w:rsidR="00D130B0" w:rsidRPr="00E17437">
        <w:rPr>
          <w:rFonts w:ascii="Times New Roman" w:hAnsi="Times New Roman" w:cs="Times New Roman"/>
          <w:szCs w:val="21"/>
        </w:rPr>
      </w:r>
      <w:r w:rsidR="00D130B0" w:rsidRPr="00E17437">
        <w:rPr>
          <w:rFonts w:ascii="Times New Roman" w:hAnsi="Times New Roman" w:cs="Times New Roman"/>
          <w:szCs w:val="21"/>
        </w:rPr>
        <w:fldChar w:fldCharType="separate"/>
      </w:r>
      <w:r w:rsidR="008E323B">
        <w:rPr>
          <w:rFonts w:ascii="Times New Roman" w:hAnsi="Times New Roman" w:cs="Times New Roman"/>
          <w:noProof/>
          <w:szCs w:val="21"/>
        </w:rPr>
        <w:t>[11]</w:t>
      </w:r>
      <w:r w:rsidR="00D130B0" w:rsidRPr="00E17437">
        <w:rPr>
          <w:rFonts w:ascii="Times New Roman" w:hAnsi="Times New Roman" w:cs="Times New Roman"/>
          <w:szCs w:val="21"/>
        </w:rPr>
        <w:fldChar w:fldCharType="end"/>
      </w:r>
      <w:r w:rsidR="00C53AF8" w:rsidRPr="00E17437">
        <w:rPr>
          <w:rFonts w:ascii="Times New Roman" w:hAnsi="Times New Roman" w:cs="Times New Roman"/>
          <w:szCs w:val="21"/>
        </w:rPr>
        <w:t xml:space="preserve"> method was performed to detect and correct for outliers with horizontal pleiotropy, and when significant outliers were detected, the outliers were removed and MR causal estimation was reassessed. </w:t>
      </w:r>
      <w:bookmarkStart w:id="4" w:name="_Hlk211691930"/>
      <w:bookmarkStart w:id="5" w:name="_Hlk210912258"/>
      <w:r w:rsidR="00C53AF8" w:rsidRPr="00E17437">
        <w:rPr>
          <w:rFonts w:ascii="Times New Roman" w:hAnsi="Times New Roman" w:cs="Times New Roman"/>
          <w:szCs w:val="21"/>
        </w:rPr>
        <w:t>F</w:t>
      </w:r>
      <w:r w:rsidR="00C53AF8" w:rsidRPr="00E17437">
        <w:rPr>
          <w:rFonts w:ascii="Times New Roman" w:hAnsi="Times New Roman" w:cs="Times New Roman" w:hint="eastAsia"/>
          <w:szCs w:val="21"/>
        </w:rPr>
        <w:t>inally</w:t>
      </w:r>
      <w:r w:rsidR="00C53AF8" w:rsidRPr="00E17437">
        <w:rPr>
          <w:rFonts w:ascii="Times New Roman" w:hAnsi="Times New Roman" w:cs="Times New Roman"/>
          <w:szCs w:val="21"/>
        </w:rPr>
        <w:t xml:space="preserve">, </w:t>
      </w:r>
      <w:bookmarkEnd w:id="4"/>
      <w:r w:rsidR="00C53AF8" w:rsidRPr="00E17437">
        <w:rPr>
          <w:rFonts w:ascii="Times New Roman" w:hAnsi="Times New Roman" w:cs="Times New Roman"/>
          <w:szCs w:val="21"/>
        </w:rPr>
        <w:t>MR-Steiger</w:t>
      </w:r>
      <w:r w:rsidR="00D130B0" w:rsidRPr="00E17437">
        <w:rPr>
          <w:rFonts w:ascii="Times New Roman" w:hAnsi="Times New Roman" w:cs="Times New Roman" w:hint="eastAsia"/>
          <w:szCs w:val="21"/>
        </w:rPr>
        <w:t xml:space="preserve"> </w:t>
      </w:r>
      <w:r w:rsidR="00D130B0" w:rsidRPr="00E17437">
        <w:rPr>
          <w:rFonts w:ascii="Times New Roman" w:hAnsi="Times New Roman" w:cs="Times New Roman"/>
          <w:szCs w:val="21"/>
        </w:rPr>
        <w:fldChar w:fldCharType="begin"/>
      </w:r>
      <w:r w:rsidR="008E323B">
        <w:rPr>
          <w:rFonts w:ascii="Times New Roman" w:hAnsi="Times New Roman" w:cs="Times New Roman"/>
          <w:szCs w:val="21"/>
        </w:rPr>
        <w:instrText xml:space="preserve"> ADDIN EN.CITE &lt;EndNote&gt;&lt;Cite&gt;&lt;Author&gt;Hemani&lt;/Author&gt;&lt;Year&gt;2017&lt;/Year&gt;&lt;RecNum&gt;74&lt;/RecNum&gt;&lt;DisplayText&gt;&lt;style font="Times New Roman"&gt;[12]&lt;/style&gt;&lt;/DisplayText&gt;&lt;record&gt;&lt;rec-number&gt;74&lt;/rec-number&gt;&lt;foreign-keys&gt;&lt;key app="EN" db-id="5pertttrexp099e0vfjpvwdaxwdd90v9e90f" timestamp="1762499432"&gt;74&lt;/key&gt;&lt;/foreign-keys&gt;&lt;ref-type name="Journal Article"&gt;17&lt;/ref-type&gt;&lt;contributors&gt;&lt;authors&gt;&lt;author&gt;Hemani, G.&lt;/author&gt;&lt;author&gt;Tilling, K.&lt;/author&gt;&lt;author&gt;Davey Smith, G.&lt;/author&gt;&lt;/authors&gt;&lt;/contributors&gt;&lt;auth-address&gt;MRC Integrative Epidemiology Unit (IEU) at the University of Bristol, School of Social and Community Medicine, Bristol, United Kingdom.&lt;/auth-address&gt;&lt;titles&gt;&lt;title&gt;Orienting the causal relationship between imprecisely measured traits using GWAS summary data&lt;/title&gt;&lt;secondary-title&gt;PLoS Genet&lt;/secondary-title&gt;&lt;alt-title&gt;PLoS genetics&lt;/alt-title&gt;&lt;/titles&gt;&lt;periodical&gt;&lt;full-title&gt;PLoS Genet&lt;/full-title&gt;&lt;abbr-1&gt;PLoS genetics&lt;/abbr-1&gt;&lt;/periodical&gt;&lt;alt-periodical&gt;&lt;full-title&gt;PLoS Genet&lt;/full-title&gt;&lt;abbr-1&gt;PLoS genetics&lt;/abbr-1&gt;&lt;/alt-periodical&gt;&lt;pages&gt;e1007081&lt;/pages&gt;&lt;volume&gt;13&lt;/volume&gt;&lt;number&gt;11&lt;/number&gt;&lt;edition&gt;2017/11/18&lt;/edition&gt;&lt;keywords&gt;&lt;keyword&gt;Bias&lt;/keyword&gt;&lt;keyword&gt;DNA Methylation&lt;/keyword&gt;&lt;keyword&gt;Gene Expression Regulation&lt;/keyword&gt;&lt;keyword&gt;Genetic Association Studies/methods&lt;/keyword&gt;&lt;keyword&gt;Genome-Wide Association Study/*methods&lt;/keyword&gt;&lt;keyword&gt;Mendelian Randomization Analysis/*methods&lt;/keyword&gt;&lt;keyword&gt;Phenotype&lt;/keyword&gt;&lt;keyword&gt;Sample Size&lt;/keyword&gt;&lt;/keywords&gt;&lt;dates&gt;&lt;year&gt;2017&lt;/year&gt;&lt;pub-dates&gt;&lt;date&gt;Nov&lt;/date&gt;&lt;/pub-dates&gt;&lt;/dates&gt;&lt;isbn&gt;1553-7390 (Print)&amp;#xD;1553-7390&lt;/isbn&gt;&lt;accession-num&gt;29149188&lt;/accession-num&gt;&lt;urls&gt;&lt;/urls&gt;&lt;custom2&gt;PMC5711033&lt;/custom2&gt;&lt;electronic-resource-num&gt;10.1371/journal.pgen.1007081&lt;/electronic-resource-num&gt;&lt;remote-database-provider&gt;NLM&lt;/remote-database-provider&gt;&lt;language&gt;eng&lt;/language&gt;&lt;/record&gt;&lt;/Cite&gt;&lt;/EndNote&gt;</w:instrText>
      </w:r>
      <w:r w:rsidR="00D130B0" w:rsidRPr="00E17437">
        <w:rPr>
          <w:rFonts w:ascii="Times New Roman" w:hAnsi="Times New Roman" w:cs="Times New Roman"/>
          <w:szCs w:val="21"/>
        </w:rPr>
        <w:fldChar w:fldCharType="separate"/>
      </w:r>
      <w:r w:rsidR="008E323B">
        <w:rPr>
          <w:rFonts w:ascii="Times New Roman" w:hAnsi="Times New Roman" w:cs="Times New Roman"/>
          <w:noProof/>
          <w:szCs w:val="21"/>
        </w:rPr>
        <w:t>[12]</w:t>
      </w:r>
      <w:r w:rsidR="00D130B0" w:rsidRPr="00E17437">
        <w:rPr>
          <w:rFonts w:ascii="Times New Roman" w:hAnsi="Times New Roman" w:cs="Times New Roman"/>
          <w:szCs w:val="21"/>
        </w:rPr>
        <w:fldChar w:fldCharType="end"/>
      </w:r>
      <w:r w:rsidR="00C53AF8" w:rsidRPr="00E17437">
        <w:rPr>
          <w:rFonts w:ascii="Times New Roman" w:hAnsi="Times New Roman" w:cs="Times New Roman"/>
          <w:szCs w:val="21"/>
        </w:rPr>
        <w:t xml:space="preserve"> analysis was applied to confirm the causal direction between metabolites (exposure) and diseases (outcome), and MRlap</w:t>
      </w:r>
      <w:r w:rsidR="00D130B0" w:rsidRPr="00E17437">
        <w:rPr>
          <w:rFonts w:ascii="Times New Roman" w:hAnsi="Times New Roman" w:cs="Times New Roman" w:hint="eastAsia"/>
          <w:szCs w:val="21"/>
        </w:rPr>
        <w:t xml:space="preserve"> </w:t>
      </w:r>
      <w:r w:rsidR="00D130B0" w:rsidRPr="00E17437">
        <w:rPr>
          <w:rFonts w:ascii="Times New Roman" w:hAnsi="Times New Roman" w:cs="Times New Roman"/>
          <w:szCs w:val="21"/>
        </w:rPr>
        <w:fldChar w:fldCharType="begin"/>
      </w:r>
      <w:r w:rsidR="008E323B">
        <w:rPr>
          <w:rFonts w:ascii="Times New Roman" w:hAnsi="Times New Roman" w:cs="Times New Roman"/>
          <w:szCs w:val="21"/>
        </w:rPr>
        <w:instrText xml:space="preserve"> ADDIN EN.CITE &lt;EndNote&gt;&lt;Cite&gt;&lt;Author&gt;Mounier&lt;/Author&gt;&lt;Year&gt;2023&lt;/Year&gt;&lt;RecNum&gt;57&lt;/RecNum&gt;&lt;DisplayText&gt;&lt;style font="Times New Roman"&gt;[13]&lt;/style&gt;&lt;/DisplayText&gt;&lt;record&gt;&lt;rec-number&gt;57&lt;/rec-number&gt;&lt;foreign-keys&gt;&lt;key app="EN" db-id="5pertttrexp099e0vfjpvwdaxwdd90v9e90f" timestamp="1759413468"&gt;57&lt;/key&gt;&lt;/foreign-keys&gt;&lt;ref-type name="Journal Article"&gt;17&lt;/ref-type&gt;&lt;contributors&gt;&lt;authors&gt;&lt;author&gt;Mounier, N.&lt;/author&gt;&lt;author&gt;Kutalik, Z.&lt;/author&gt;&lt;/authors&gt;&lt;/contributors&gt;&lt;auth-address&gt;Department of Epidemiology and Health Systems, University Center for Primary Care and Public Health, Lausanne, Switzerland.&amp;#xD;Swiss Institute of Bioinformatics, Lausanne, Switzerland.&amp;#xD;Department of Computational Biology, University of Lausanne, Lausanne, Switzerland.&lt;/auth-address&gt;&lt;titles&gt;&lt;title&gt;Bias correction for inverse variance weighting Mendelian randomization&lt;/title&gt;&lt;secondary-title&gt;Genet Epidemiol&lt;/secondary-title&gt;&lt;alt-title&gt;Genetic epidemiology&lt;/alt-title&gt;&lt;/titles&gt;&lt;periodical&gt;&lt;full-title&gt;Genet Epidemiol&lt;/full-title&gt;&lt;abbr-1&gt;Genetic epidemiology&lt;/abbr-1&gt;&lt;/periodical&gt;&lt;alt-periodical&gt;&lt;full-title&gt;Genet Epidemiol&lt;/full-title&gt;&lt;abbr-1&gt;Genetic epidemiology&lt;/abbr-1&gt;&lt;/alt-periodical&gt;&lt;pages&gt;314-331&lt;/pages&gt;&lt;volume&gt;47&lt;/volume&gt;&lt;number&gt;4&lt;/number&gt;&lt;edition&gt;2023/04/11&lt;/edition&gt;&lt;keywords&gt;&lt;keyword&gt;Humans&lt;/keyword&gt;&lt;keyword&gt;*Genome-Wide Association Study&lt;/keyword&gt;&lt;keyword&gt;*Mendelian Randomization Analysis/methods&lt;/keyword&gt;&lt;keyword&gt;Polymorphism, Single Nucleotide&lt;/keyword&gt;&lt;keyword&gt;Phenotype&lt;/keyword&gt;&lt;keyword&gt;Bias&lt;/keyword&gt;&lt;keyword&gt;Mendelian randomization&lt;/keyword&gt;&lt;keyword&gt;sample overlap&lt;/keyword&gt;&lt;keyword&gt;weak instrument bias&lt;/keyword&gt;&lt;keyword&gt;winner&amp;apos;s curse&lt;/keyword&gt;&lt;/keywords&gt;&lt;dates&gt;&lt;year&gt;2023&lt;/year&gt;&lt;pub-dates&gt;&lt;date&gt;Jun&lt;/date&gt;&lt;/pub-dates&gt;&lt;/dates&gt;&lt;isbn&gt;0741-0395&lt;/isbn&gt;&lt;accession-num&gt;37036286&lt;/accession-num&gt;&lt;urls&gt;&lt;/urls&gt;&lt;electronic-resource-num&gt;10.1002/gepi.22522&lt;/electronic-resource-num&gt;&lt;remote-database-provider&gt;NLM&lt;/remote-database-provider&gt;&lt;language&gt;eng&lt;/language&gt;&lt;/record&gt;&lt;/Cite&gt;&lt;/EndNote&gt;</w:instrText>
      </w:r>
      <w:r w:rsidR="00D130B0" w:rsidRPr="00E17437">
        <w:rPr>
          <w:rFonts w:ascii="Times New Roman" w:hAnsi="Times New Roman" w:cs="Times New Roman"/>
          <w:szCs w:val="21"/>
        </w:rPr>
        <w:fldChar w:fldCharType="separate"/>
      </w:r>
      <w:r w:rsidR="008E323B">
        <w:rPr>
          <w:rFonts w:ascii="Times New Roman" w:hAnsi="Times New Roman" w:cs="Times New Roman"/>
          <w:noProof/>
          <w:szCs w:val="21"/>
        </w:rPr>
        <w:t>[13]</w:t>
      </w:r>
      <w:r w:rsidR="00D130B0" w:rsidRPr="00E17437">
        <w:rPr>
          <w:rFonts w:ascii="Times New Roman" w:hAnsi="Times New Roman" w:cs="Times New Roman"/>
          <w:szCs w:val="21"/>
        </w:rPr>
        <w:fldChar w:fldCharType="end"/>
      </w:r>
      <w:r w:rsidR="00C53AF8" w:rsidRPr="00E17437">
        <w:rPr>
          <w:rFonts w:ascii="Times New Roman" w:hAnsi="Times New Roman" w:cs="Times New Roman"/>
          <w:szCs w:val="21"/>
        </w:rPr>
        <w:t xml:space="preserve"> analysis was implemented to account for potential bias arising from sample overlap.</w:t>
      </w:r>
      <w:bookmarkEnd w:id="5"/>
    </w:p>
    <w:p w14:paraId="786BD438" w14:textId="77777777" w:rsidR="00C53AF8" w:rsidRPr="00E17437" w:rsidRDefault="00C53AF8" w:rsidP="009D07D5">
      <w:pPr>
        <w:spacing w:line="276" w:lineRule="auto"/>
        <w:rPr>
          <w:rFonts w:ascii="Times New Roman" w:hAnsi="Times New Roman" w:cs="Times New Roman"/>
          <w:szCs w:val="21"/>
        </w:rPr>
      </w:pPr>
    </w:p>
    <w:p w14:paraId="05EA02B5" w14:textId="7D767D57" w:rsidR="00A75AAA" w:rsidRPr="00E17437" w:rsidRDefault="00A75AAA" w:rsidP="00526406">
      <w:pPr>
        <w:spacing w:line="276" w:lineRule="auto"/>
        <w:rPr>
          <w:rFonts w:ascii="Times New Roman" w:hAnsi="Times New Roman" w:cs="Times New Roman"/>
          <w:b/>
          <w:bCs/>
          <w:szCs w:val="21"/>
        </w:rPr>
      </w:pPr>
      <w:r w:rsidRPr="00E17437">
        <w:rPr>
          <w:rFonts w:ascii="Times New Roman" w:hAnsi="Times New Roman" w:cs="Times New Roman" w:hint="eastAsia"/>
          <w:b/>
          <w:bCs/>
          <w:szCs w:val="21"/>
        </w:rPr>
        <w:t>The procedure for IV selection in MVMR</w:t>
      </w:r>
    </w:p>
    <w:p w14:paraId="5C70E7BE" w14:textId="6A117A17" w:rsidR="00526406" w:rsidRPr="00E17437" w:rsidRDefault="00F367B1" w:rsidP="009D07D5">
      <w:pPr>
        <w:spacing w:line="276" w:lineRule="auto"/>
        <w:rPr>
          <w:rFonts w:ascii="Times New Roman" w:hAnsi="Times New Roman" w:cs="Times New Roman"/>
          <w:szCs w:val="21"/>
        </w:rPr>
      </w:pPr>
      <w:r w:rsidRPr="00E17437">
        <w:rPr>
          <w:rFonts w:ascii="Times New Roman" w:hAnsi="Times New Roman" w:cs="Times New Roman" w:hint="eastAsia"/>
          <w:szCs w:val="21"/>
        </w:rPr>
        <w:t>To identify the instrumental variables (IVs) used in MVMR, we followed the three-step process. First, w</w:t>
      </w:r>
      <w:r w:rsidRPr="00E17437">
        <w:rPr>
          <w:rFonts w:ascii="Times New Roman" w:hAnsi="Times New Roman" w:cs="Times New Roman"/>
          <w:szCs w:val="21"/>
        </w:rPr>
        <w:t xml:space="preserve">e extracted SNPs robustly associated with </w:t>
      </w:r>
      <w:r w:rsidRPr="00E17437">
        <w:rPr>
          <w:rFonts w:ascii="Times New Roman" w:hAnsi="Times New Roman" w:cs="Times New Roman" w:hint="eastAsia"/>
          <w:szCs w:val="21"/>
        </w:rPr>
        <w:t>each</w:t>
      </w:r>
      <w:r w:rsidRPr="00E17437">
        <w:rPr>
          <w:rFonts w:ascii="Times New Roman" w:hAnsi="Times New Roman" w:cs="Times New Roman"/>
          <w:szCs w:val="21"/>
        </w:rPr>
        <w:t xml:space="preserve"> exposures</w:t>
      </w:r>
      <w:r w:rsidRPr="00E17437">
        <w:rPr>
          <w:rFonts w:ascii="Times New Roman" w:hAnsi="Times New Roman" w:cs="Times New Roman" w:hint="eastAsia"/>
          <w:szCs w:val="21"/>
        </w:rPr>
        <w:t xml:space="preserve"> in the MVMR model</w:t>
      </w:r>
      <w:r w:rsidRPr="00E17437">
        <w:rPr>
          <w:rFonts w:ascii="Times New Roman" w:hAnsi="Times New Roman" w:cs="Times New Roman"/>
          <w:szCs w:val="21"/>
        </w:rPr>
        <w:t xml:space="preserve"> (</w:t>
      </w:r>
      <w:r w:rsidRPr="00E17437">
        <w:rPr>
          <w:rFonts w:ascii="Times New Roman" w:hAnsi="Times New Roman" w:cs="Times New Roman" w:hint="eastAsia"/>
          <w:i/>
          <w:iCs/>
          <w:szCs w:val="21"/>
        </w:rPr>
        <w:t>P</w:t>
      </w:r>
      <w:r w:rsidRPr="00E17437">
        <w:rPr>
          <w:rFonts w:ascii="Times New Roman" w:hAnsi="Times New Roman" w:cs="Times New Roman" w:hint="eastAsia"/>
          <w:szCs w:val="21"/>
        </w:rPr>
        <w:t xml:space="preserve"> &lt; 10</w:t>
      </w:r>
      <w:r w:rsidRPr="00E17437">
        <w:rPr>
          <w:rFonts w:ascii="Times New Roman" w:hAnsi="Times New Roman" w:cs="Times New Roman" w:hint="eastAsia"/>
          <w:szCs w:val="21"/>
        </w:rPr>
        <w:t>×</w:t>
      </w:r>
      <w:r w:rsidRPr="00E17437">
        <w:rPr>
          <w:rFonts w:ascii="Times New Roman" w:hAnsi="Times New Roman" w:cs="Times New Roman" w:hint="eastAsia"/>
          <w:szCs w:val="21"/>
        </w:rPr>
        <w:t>10</w:t>
      </w:r>
      <w:r w:rsidRPr="00E17437">
        <w:rPr>
          <w:rFonts w:ascii="Times New Roman" w:hAnsi="Times New Roman" w:cs="Times New Roman" w:hint="eastAsia"/>
          <w:szCs w:val="21"/>
          <w:vertAlign w:val="superscript"/>
        </w:rPr>
        <w:t>-8</w:t>
      </w:r>
      <w:r w:rsidRPr="00E17437">
        <w:rPr>
          <w:rFonts w:ascii="Times New Roman" w:hAnsi="Times New Roman" w:cs="Times New Roman"/>
          <w:szCs w:val="21"/>
        </w:rPr>
        <w:t>)</w:t>
      </w:r>
      <w:r w:rsidRPr="00E17437">
        <w:rPr>
          <w:rFonts w:ascii="Times New Roman" w:hAnsi="Times New Roman" w:cs="Times New Roman" w:hint="eastAsia"/>
          <w:szCs w:val="21"/>
        </w:rPr>
        <w:t xml:space="preserve"> and performed linkage disequilibrium (LD) clumping</w:t>
      </w:r>
      <w:r w:rsidRPr="00E17437">
        <w:rPr>
          <w:rFonts w:ascii="Times New Roman" w:hAnsi="Times New Roman" w:cs="Times New Roman"/>
          <w:szCs w:val="21"/>
        </w:rPr>
        <w:t xml:space="preserve"> (</w:t>
      </w:r>
      <w:r w:rsidRPr="00E17437">
        <w:rPr>
          <w:rFonts w:ascii="Times New Roman" w:hAnsi="Times New Roman" w:cs="Times New Roman" w:hint="eastAsia"/>
          <w:i/>
          <w:iCs/>
          <w:szCs w:val="21"/>
        </w:rPr>
        <w:t>r</w:t>
      </w:r>
      <w:r w:rsidRPr="00E17437">
        <w:rPr>
          <w:rFonts w:ascii="Times New Roman" w:hAnsi="Times New Roman" w:cs="Times New Roman" w:hint="eastAsia"/>
          <w:i/>
          <w:iCs/>
          <w:szCs w:val="21"/>
          <w:vertAlign w:val="superscript"/>
        </w:rPr>
        <w:t>2</w:t>
      </w:r>
      <w:r w:rsidRPr="00E17437">
        <w:rPr>
          <w:rFonts w:ascii="Times New Roman" w:hAnsi="Times New Roman" w:cs="Times New Roman" w:hint="eastAsia"/>
          <w:szCs w:val="21"/>
        </w:rPr>
        <w:t xml:space="preserve"> &lt; 0.001, window size = 1Mb</w:t>
      </w:r>
      <w:r w:rsidRPr="00E17437">
        <w:rPr>
          <w:rFonts w:ascii="Times New Roman" w:hAnsi="Times New Roman" w:cs="Times New Roman"/>
          <w:szCs w:val="21"/>
        </w:rPr>
        <w:t xml:space="preserve">) based on </w:t>
      </w:r>
      <w:r w:rsidRPr="00E17437">
        <w:rPr>
          <w:rFonts w:ascii="Times New Roman" w:hAnsi="Times New Roman" w:cs="Times New Roman" w:hint="eastAsia"/>
          <w:szCs w:val="21"/>
        </w:rPr>
        <w:t>the</w:t>
      </w:r>
      <w:r w:rsidRPr="00E17437">
        <w:rPr>
          <w:rFonts w:ascii="Times New Roman" w:hAnsi="Times New Roman" w:cs="Times New Roman"/>
          <w:szCs w:val="21"/>
        </w:rPr>
        <w:t xml:space="preserve"> European </w:t>
      </w:r>
      <w:r w:rsidRPr="00E17437">
        <w:rPr>
          <w:rFonts w:ascii="Times New Roman" w:hAnsi="Times New Roman" w:cs="Times New Roman" w:hint="eastAsia"/>
          <w:szCs w:val="21"/>
        </w:rPr>
        <w:t>reference panel to retain independent SNPs</w:t>
      </w:r>
      <w:r w:rsidRPr="00E17437">
        <w:rPr>
          <w:rFonts w:ascii="Times New Roman" w:hAnsi="Times New Roman" w:cs="Times New Roman"/>
          <w:szCs w:val="21"/>
        </w:rPr>
        <w:t>.</w:t>
      </w:r>
      <w:r w:rsidRPr="00E17437">
        <w:rPr>
          <w:rFonts w:ascii="Times New Roman" w:hAnsi="Times New Roman" w:cs="Times New Roman" w:hint="eastAsia"/>
          <w:szCs w:val="21"/>
        </w:rPr>
        <w:t xml:space="preserve"> Second, we merged these exposure-associated SNPs to create a union set of candidate IVs, and further removed duplicate SNPs and conducted an additional LD clumping to ensure the independence of all SNPs. Third, we calculated the F-statistics for each SNP and excluded weak instrument (F-statistic &lt; 10). Based on this final set of SNPs, we extracted their association estimates with all exposures and constructed a correlation matrix among the instruments.</w:t>
      </w:r>
    </w:p>
    <w:p w14:paraId="6A732047" w14:textId="77777777" w:rsidR="00F367B1" w:rsidRPr="00E17437" w:rsidRDefault="00F367B1" w:rsidP="009D07D5">
      <w:pPr>
        <w:spacing w:line="276" w:lineRule="auto"/>
        <w:rPr>
          <w:rFonts w:ascii="Times New Roman" w:hAnsi="Times New Roman" w:cs="Times New Roman"/>
          <w:szCs w:val="21"/>
        </w:rPr>
      </w:pPr>
    </w:p>
    <w:p w14:paraId="5534B6BB" w14:textId="4863E1D0" w:rsidR="00EC63D3" w:rsidRPr="00E17437" w:rsidRDefault="00EC63D3" w:rsidP="009D07D5">
      <w:pPr>
        <w:spacing w:line="276" w:lineRule="auto"/>
        <w:rPr>
          <w:rFonts w:ascii="Times New Roman" w:hAnsi="Times New Roman" w:cs="Times New Roman"/>
          <w:b/>
          <w:bCs/>
          <w:szCs w:val="21"/>
        </w:rPr>
      </w:pPr>
      <w:r w:rsidRPr="00E17437">
        <w:rPr>
          <w:rFonts w:ascii="Times New Roman" w:hAnsi="Times New Roman" w:cs="Times New Roman"/>
          <w:b/>
          <w:bCs/>
          <w:szCs w:val="21"/>
        </w:rPr>
        <w:t>Database construction</w:t>
      </w:r>
    </w:p>
    <w:p w14:paraId="7DAF04FA" w14:textId="2A6B51E1" w:rsidR="0046419E" w:rsidRPr="00E17437" w:rsidRDefault="004F3DCE" w:rsidP="004F3DCE">
      <w:pPr>
        <w:spacing w:line="276" w:lineRule="auto"/>
        <w:rPr>
          <w:rFonts w:ascii="Times New Roman" w:hAnsi="Times New Roman" w:cs="Times New Roman"/>
          <w:szCs w:val="21"/>
        </w:rPr>
      </w:pPr>
      <w:r w:rsidRPr="00E17437">
        <w:rPr>
          <w:rFonts w:ascii="Times New Roman" w:hAnsi="Times New Roman" w:cs="Times New Roman" w:hint="eastAsia"/>
          <w:szCs w:val="21"/>
        </w:rPr>
        <w:t xml:space="preserve">To facilitate future research on metabolite QTLs, we have integrated all findings into metQTL-Atlas, an open-access database available at http://metqtl.whu.edu.cn/home. This resource comprises four functional modules: metQTLs, Survival-metQTLs, GWAS-metQTLs, and </w:t>
      </w:r>
      <w:r w:rsidR="006552C5" w:rsidRPr="00E17437">
        <w:rPr>
          <w:rFonts w:ascii="Times New Roman" w:hAnsi="Times New Roman" w:cs="Times New Roman" w:hint="eastAsia"/>
          <w:szCs w:val="21"/>
        </w:rPr>
        <w:t>Gene-Drug pairs</w:t>
      </w:r>
      <w:r w:rsidRPr="00E17437">
        <w:rPr>
          <w:rFonts w:ascii="Times New Roman" w:hAnsi="Times New Roman" w:cs="Times New Roman" w:hint="eastAsia"/>
          <w:szCs w:val="21"/>
        </w:rPr>
        <w:t xml:space="preserve"> (</w:t>
      </w:r>
      <w:r w:rsidR="00D40EE9" w:rsidRPr="00E17437">
        <w:rPr>
          <w:rFonts w:ascii="Times New Roman" w:hAnsi="Times New Roman" w:cs="Times New Roman" w:hint="eastAsia"/>
          <w:b/>
          <w:bCs/>
          <w:szCs w:val="21"/>
        </w:rPr>
        <w:t xml:space="preserve">Additional file 3: </w:t>
      </w:r>
      <w:r w:rsidRPr="00E17437">
        <w:rPr>
          <w:rFonts w:ascii="Times New Roman" w:hAnsi="Times New Roman" w:cs="Times New Roman" w:hint="eastAsia"/>
          <w:b/>
          <w:bCs/>
          <w:szCs w:val="21"/>
        </w:rPr>
        <w:t xml:space="preserve">Fig. </w:t>
      </w:r>
      <w:r w:rsidR="009150BB" w:rsidRPr="00E17437">
        <w:rPr>
          <w:rFonts w:ascii="Times New Roman" w:hAnsi="Times New Roman" w:cs="Times New Roman" w:hint="eastAsia"/>
          <w:b/>
          <w:bCs/>
          <w:szCs w:val="21"/>
        </w:rPr>
        <w:t>S4</w:t>
      </w:r>
      <w:r w:rsidRPr="00E17437">
        <w:rPr>
          <w:rFonts w:ascii="Times New Roman" w:hAnsi="Times New Roman" w:cs="Times New Roman" w:hint="eastAsia"/>
          <w:b/>
          <w:bCs/>
          <w:szCs w:val="21"/>
        </w:rPr>
        <w:t>A</w:t>
      </w:r>
      <w:r w:rsidRPr="00E17437">
        <w:rPr>
          <w:rFonts w:ascii="Times New Roman" w:hAnsi="Times New Roman" w:cs="Times New Roman" w:hint="eastAsia"/>
          <w:szCs w:val="21"/>
        </w:rPr>
        <w:t>). The database features a user-friendly web interface built with ReactJS and is hosted on a Linux-based Nginx server.</w:t>
      </w:r>
      <w:r w:rsidR="00BF5A79" w:rsidRPr="00E17437">
        <w:rPr>
          <w:rFonts w:ascii="Times New Roman" w:hAnsi="Times New Roman" w:cs="Times New Roman" w:hint="eastAsia"/>
          <w:szCs w:val="21"/>
        </w:rPr>
        <w:t xml:space="preserve"> </w:t>
      </w:r>
      <w:r w:rsidRPr="00E17437">
        <w:rPr>
          <w:rFonts w:ascii="Times New Roman" w:hAnsi="Times New Roman" w:cs="Times New Roman" w:hint="eastAsia"/>
          <w:szCs w:val="21"/>
        </w:rPr>
        <w:t>Users can query each module using flexible criteria, such as disease type (e.g., Asthma), metabolite class (e.g., Glycine), or SNP ID (e.g., rs72946069) (</w:t>
      </w:r>
      <w:r w:rsidR="00D40EE9" w:rsidRPr="00E17437">
        <w:rPr>
          <w:rFonts w:ascii="Times New Roman" w:hAnsi="Times New Roman" w:cs="Times New Roman" w:hint="eastAsia"/>
          <w:b/>
          <w:bCs/>
          <w:szCs w:val="21"/>
        </w:rPr>
        <w:t xml:space="preserve">Additional file 3: </w:t>
      </w:r>
      <w:r w:rsidRPr="00E17437">
        <w:rPr>
          <w:rFonts w:ascii="Times New Roman" w:hAnsi="Times New Roman" w:cs="Times New Roman" w:hint="eastAsia"/>
          <w:b/>
          <w:bCs/>
          <w:szCs w:val="21"/>
        </w:rPr>
        <w:t xml:space="preserve">Fig. </w:t>
      </w:r>
      <w:r w:rsidR="00511E45" w:rsidRPr="00E17437">
        <w:rPr>
          <w:rFonts w:ascii="Times New Roman" w:hAnsi="Times New Roman" w:cs="Times New Roman" w:hint="eastAsia"/>
          <w:b/>
          <w:bCs/>
          <w:szCs w:val="21"/>
        </w:rPr>
        <w:t>S4</w:t>
      </w:r>
      <w:r w:rsidRPr="00E17437">
        <w:rPr>
          <w:rFonts w:ascii="Times New Roman" w:hAnsi="Times New Roman" w:cs="Times New Roman" w:hint="eastAsia"/>
          <w:b/>
          <w:bCs/>
          <w:szCs w:val="21"/>
        </w:rPr>
        <w:t>B</w:t>
      </w:r>
      <w:r w:rsidRPr="00E17437">
        <w:rPr>
          <w:rFonts w:ascii="Times New Roman" w:hAnsi="Times New Roman" w:cs="Times New Roman" w:hint="eastAsia"/>
          <w:szCs w:val="21"/>
        </w:rPr>
        <w:t>). Submitting a query generates a results table (</w:t>
      </w:r>
      <w:r w:rsidR="00D40EE9" w:rsidRPr="00E17437">
        <w:rPr>
          <w:rFonts w:ascii="Times New Roman" w:hAnsi="Times New Roman" w:cs="Times New Roman" w:hint="eastAsia"/>
          <w:b/>
          <w:bCs/>
          <w:szCs w:val="21"/>
        </w:rPr>
        <w:t xml:space="preserve">Additional file 3: </w:t>
      </w:r>
      <w:r w:rsidRPr="00E17437">
        <w:rPr>
          <w:rFonts w:ascii="Times New Roman" w:hAnsi="Times New Roman" w:cs="Times New Roman" w:hint="eastAsia"/>
          <w:b/>
          <w:bCs/>
          <w:szCs w:val="21"/>
        </w:rPr>
        <w:t xml:space="preserve">Fig. </w:t>
      </w:r>
      <w:r w:rsidR="00511E45" w:rsidRPr="00E17437">
        <w:rPr>
          <w:rFonts w:ascii="Times New Roman" w:hAnsi="Times New Roman" w:cs="Times New Roman" w:hint="eastAsia"/>
          <w:b/>
          <w:bCs/>
          <w:szCs w:val="21"/>
        </w:rPr>
        <w:t>S4</w:t>
      </w:r>
      <w:r w:rsidRPr="00E17437">
        <w:rPr>
          <w:rFonts w:ascii="Times New Roman" w:hAnsi="Times New Roman" w:cs="Times New Roman" w:hint="eastAsia"/>
          <w:b/>
          <w:bCs/>
          <w:szCs w:val="21"/>
        </w:rPr>
        <w:t>C</w:t>
      </w:r>
      <w:r w:rsidRPr="00E17437">
        <w:rPr>
          <w:rFonts w:ascii="Times New Roman" w:hAnsi="Times New Roman" w:cs="Times New Roman" w:hint="eastAsia"/>
          <w:szCs w:val="21"/>
        </w:rPr>
        <w:t>), with the output format being specific to each module (</w:t>
      </w:r>
      <w:r w:rsidR="00D40EE9" w:rsidRPr="00E17437">
        <w:rPr>
          <w:rFonts w:ascii="Times New Roman" w:hAnsi="Times New Roman" w:cs="Times New Roman" w:hint="eastAsia"/>
          <w:b/>
          <w:bCs/>
          <w:szCs w:val="21"/>
        </w:rPr>
        <w:t xml:space="preserve">Additional </w:t>
      </w:r>
      <w:r w:rsidR="00D40EE9" w:rsidRPr="00E17437">
        <w:rPr>
          <w:rFonts w:ascii="Times New Roman" w:hAnsi="Times New Roman" w:cs="Times New Roman" w:hint="eastAsia"/>
          <w:b/>
          <w:bCs/>
          <w:szCs w:val="21"/>
        </w:rPr>
        <w:lastRenderedPageBreak/>
        <w:t xml:space="preserve">file 3: </w:t>
      </w:r>
      <w:r w:rsidRPr="00E17437">
        <w:rPr>
          <w:rFonts w:ascii="Times New Roman" w:hAnsi="Times New Roman" w:cs="Times New Roman" w:hint="eastAsia"/>
          <w:b/>
          <w:bCs/>
          <w:szCs w:val="21"/>
        </w:rPr>
        <w:t xml:space="preserve">Fig. </w:t>
      </w:r>
      <w:r w:rsidR="00511E45" w:rsidRPr="00E17437">
        <w:rPr>
          <w:rFonts w:ascii="Times New Roman" w:hAnsi="Times New Roman" w:cs="Times New Roman" w:hint="eastAsia"/>
          <w:b/>
          <w:bCs/>
          <w:szCs w:val="21"/>
        </w:rPr>
        <w:t>S4</w:t>
      </w:r>
      <w:r w:rsidRPr="00E17437">
        <w:rPr>
          <w:rFonts w:ascii="Times New Roman" w:hAnsi="Times New Roman" w:cs="Times New Roman" w:hint="eastAsia"/>
          <w:b/>
          <w:bCs/>
          <w:szCs w:val="21"/>
        </w:rPr>
        <w:t>D</w:t>
      </w:r>
      <w:r w:rsidRPr="00E17437">
        <w:rPr>
          <w:rFonts w:ascii="Times New Roman" w:hAnsi="Times New Roman" w:cs="Times New Roman" w:hint="eastAsia"/>
          <w:szCs w:val="21"/>
        </w:rPr>
        <w:t>). Additionally, the metQTLs</w:t>
      </w:r>
      <w:r w:rsidR="006552C5" w:rsidRPr="00E17437">
        <w:rPr>
          <w:rFonts w:ascii="Times New Roman" w:hAnsi="Times New Roman" w:cs="Times New Roman" w:hint="eastAsia"/>
          <w:szCs w:val="21"/>
        </w:rPr>
        <w:t xml:space="preserve"> and</w:t>
      </w:r>
      <w:r w:rsidRPr="00E17437">
        <w:rPr>
          <w:rFonts w:ascii="Times New Roman" w:hAnsi="Times New Roman" w:cs="Times New Roman" w:hint="eastAsia"/>
          <w:szCs w:val="21"/>
        </w:rPr>
        <w:t xml:space="preserve"> Survival-metQTLs provide integrated data visualization tools alongside the query results (</w:t>
      </w:r>
      <w:r w:rsidR="00D40EE9" w:rsidRPr="00E17437">
        <w:rPr>
          <w:rFonts w:ascii="Times New Roman" w:hAnsi="Times New Roman" w:cs="Times New Roman" w:hint="eastAsia"/>
          <w:b/>
          <w:bCs/>
          <w:szCs w:val="21"/>
        </w:rPr>
        <w:t xml:space="preserve">Additional file 3: </w:t>
      </w:r>
      <w:r w:rsidRPr="00E17437">
        <w:rPr>
          <w:rFonts w:ascii="Times New Roman" w:hAnsi="Times New Roman" w:cs="Times New Roman" w:hint="eastAsia"/>
          <w:b/>
          <w:bCs/>
          <w:szCs w:val="21"/>
        </w:rPr>
        <w:t xml:space="preserve">Fig. </w:t>
      </w:r>
      <w:r w:rsidR="00511E45" w:rsidRPr="00E17437">
        <w:rPr>
          <w:rFonts w:ascii="Times New Roman" w:hAnsi="Times New Roman" w:cs="Times New Roman" w:hint="eastAsia"/>
          <w:b/>
          <w:bCs/>
          <w:szCs w:val="21"/>
        </w:rPr>
        <w:t>S4</w:t>
      </w:r>
      <w:r w:rsidRPr="00E17437">
        <w:rPr>
          <w:rFonts w:ascii="Times New Roman" w:hAnsi="Times New Roman" w:cs="Times New Roman" w:hint="eastAsia"/>
          <w:b/>
          <w:bCs/>
          <w:szCs w:val="21"/>
        </w:rPr>
        <w:t>E, F</w:t>
      </w:r>
      <w:r w:rsidRPr="00E17437">
        <w:rPr>
          <w:rFonts w:ascii="Times New Roman" w:hAnsi="Times New Roman" w:cs="Times New Roman" w:hint="eastAsia"/>
          <w:szCs w:val="21"/>
        </w:rPr>
        <w:t xml:space="preserve">). All underlying datasets are available for bulk download via the dedicated </w:t>
      </w:r>
      <w:r w:rsidR="00852B0B" w:rsidRPr="00E17437">
        <w:rPr>
          <w:rFonts w:ascii="Times New Roman" w:hAnsi="Times New Roman" w:cs="Times New Roman"/>
          <w:szCs w:val="21"/>
        </w:rPr>
        <w:t>‘</w:t>
      </w:r>
      <w:r w:rsidRPr="00E17437">
        <w:rPr>
          <w:rFonts w:ascii="Times New Roman" w:hAnsi="Times New Roman" w:cs="Times New Roman" w:hint="eastAsia"/>
          <w:szCs w:val="21"/>
        </w:rPr>
        <w:t>Download</w:t>
      </w:r>
      <w:r w:rsidR="00852B0B" w:rsidRPr="00E17437">
        <w:rPr>
          <w:rFonts w:ascii="Times New Roman" w:hAnsi="Times New Roman" w:cs="Times New Roman"/>
          <w:szCs w:val="21"/>
        </w:rPr>
        <w:t>’</w:t>
      </w:r>
      <w:r w:rsidRPr="00E17437">
        <w:rPr>
          <w:rFonts w:ascii="Times New Roman" w:hAnsi="Times New Roman" w:cs="Times New Roman" w:hint="eastAsia"/>
          <w:szCs w:val="21"/>
        </w:rPr>
        <w:t xml:space="preserve"> page.</w:t>
      </w:r>
    </w:p>
    <w:p w14:paraId="1674E11A" w14:textId="77777777" w:rsidR="00F22450" w:rsidRPr="00E17437" w:rsidRDefault="00F22450" w:rsidP="004F3DCE">
      <w:pPr>
        <w:spacing w:line="276" w:lineRule="auto"/>
        <w:rPr>
          <w:rFonts w:ascii="Times New Roman" w:hAnsi="Times New Roman" w:cs="Times New Roman"/>
          <w:szCs w:val="21"/>
        </w:rPr>
      </w:pPr>
    </w:p>
    <w:p w14:paraId="2A64CD7D" w14:textId="1E73C3FD" w:rsidR="00B97FBA" w:rsidRPr="00E17437" w:rsidRDefault="00F22450" w:rsidP="004F3DCE">
      <w:pPr>
        <w:spacing w:line="276" w:lineRule="auto"/>
        <w:rPr>
          <w:rFonts w:ascii="Times New Roman" w:hAnsi="Times New Roman" w:cs="Times New Roman"/>
          <w:b/>
          <w:bCs/>
          <w:szCs w:val="21"/>
        </w:rPr>
      </w:pPr>
      <w:r w:rsidRPr="00E17437">
        <w:rPr>
          <w:rFonts w:ascii="Times New Roman" w:hAnsi="Times New Roman" w:cs="Times New Roman" w:hint="eastAsia"/>
          <w:b/>
          <w:bCs/>
          <w:szCs w:val="21"/>
        </w:rPr>
        <w:t>Reference</w:t>
      </w:r>
    </w:p>
    <w:p w14:paraId="568B94F2" w14:textId="77777777" w:rsidR="008E323B" w:rsidRPr="008E323B" w:rsidRDefault="00B97FBA"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fldChar w:fldCharType="begin"/>
      </w:r>
      <w:r w:rsidRPr="008E323B">
        <w:rPr>
          <w:rFonts w:ascii="Times New Roman" w:hAnsi="Times New Roman" w:cs="Times New Roman"/>
          <w:sz w:val="21"/>
          <w:szCs w:val="21"/>
        </w:rPr>
        <w:instrText xml:space="preserve"> ADDIN EN.REFLIST </w:instrText>
      </w:r>
      <w:r w:rsidRPr="008E323B">
        <w:rPr>
          <w:rFonts w:ascii="Times New Roman" w:hAnsi="Times New Roman" w:cs="Times New Roman"/>
          <w:sz w:val="21"/>
          <w:szCs w:val="21"/>
        </w:rPr>
        <w:fldChar w:fldCharType="separate"/>
      </w:r>
      <w:r w:rsidR="008E323B" w:rsidRPr="008E323B">
        <w:rPr>
          <w:rFonts w:ascii="Times New Roman" w:hAnsi="Times New Roman" w:cs="Times New Roman"/>
          <w:sz w:val="21"/>
          <w:szCs w:val="21"/>
        </w:rPr>
        <w:t>1.</w:t>
      </w:r>
      <w:r w:rsidR="008E323B" w:rsidRPr="008E323B">
        <w:rPr>
          <w:rFonts w:ascii="Times New Roman" w:hAnsi="Times New Roman" w:cs="Times New Roman"/>
          <w:sz w:val="21"/>
          <w:szCs w:val="21"/>
        </w:rPr>
        <w:tab/>
        <w:t>Sudlow C, Gallacher J, Allen N, Beral V, Burton P, Danesh J, et al. UK biobank: an open access resource for identifying the causes of a wide range of complex diseases of middle and old age. PLoS Med. 2015; 12(3):e1001779.</w:t>
      </w:r>
    </w:p>
    <w:p w14:paraId="1A7E289F"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2.</w:t>
      </w:r>
      <w:r w:rsidRPr="008E323B">
        <w:rPr>
          <w:rFonts w:ascii="Times New Roman" w:hAnsi="Times New Roman" w:cs="Times New Roman"/>
          <w:sz w:val="21"/>
          <w:szCs w:val="21"/>
        </w:rPr>
        <w:tab/>
        <w:t>Yang J, Lee SH, Goddard ME, Visscher PM. GCTA: a tool for genome-wide complex trait analysis. Am J Hum Genet. 2011; 88(1):76-82.</w:t>
      </w:r>
    </w:p>
    <w:p w14:paraId="460AFEBF"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3.</w:t>
      </w:r>
      <w:r w:rsidRPr="008E323B">
        <w:rPr>
          <w:rFonts w:ascii="Times New Roman" w:hAnsi="Times New Roman" w:cs="Times New Roman"/>
          <w:sz w:val="21"/>
          <w:szCs w:val="21"/>
        </w:rPr>
        <w:tab/>
        <w:t>Bulik-Sullivan BK, Loh PR, Finucane HK, Ripke S, Yang J, Patterson N, et al. LD Score regression distinguishes confounding from polygenicity in genome-wide association studies. Nat Genet. 2015; 47(3):291-295.</w:t>
      </w:r>
    </w:p>
    <w:p w14:paraId="67D81035"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4.</w:t>
      </w:r>
      <w:r w:rsidRPr="008E323B">
        <w:rPr>
          <w:rFonts w:ascii="Times New Roman" w:hAnsi="Times New Roman" w:cs="Times New Roman"/>
          <w:sz w:val="21"/>
          <w:szCs w:val="21"/>
        </w:rPr>
        <w:tab/>
        <w:t>Cingolani P, Platts A, Wang le L, Coon M, Nguyen T, Wang L, et al. A program for annotating and predicting the effects of single nucleotide polymorphisms, SnpEff: SNPs in the genome of Drosophila melanogaster strain w1118; iso-2; iso-3. Fly (Austin). 2012; 6(2):80-92.</w:t>
      </w:r>
    </w:p>
    <w:p w14:paraId="08D5041D"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5.</w:t>
      </w:r>
      <w:r w:rsidRPr="008E323B">
        <w:rPr>
          <w:rFonts w:ascii="Times New Roman" w:hAnsi="Times New Roman" w:cs="Times New Roman"/>
          <w:sz w:val="21"/>
          <w:szCs w:val="21"/>
        </w:rPr>
        <w:tab/>
        <w:t>Davis CA, Hitz BC, Sloan CA, Chan ET, Davidson JM, Gabdank I, et al. The Encyclopedia of DNA elements (ENCODE): data portal update. Nucleic Acids Res. 2018; 46(D1):D794-d801.</w:t>
      </w:r>
    </w:p>
    <w:p w14:paraId="22A63152"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6.</w:t>
      </w:r>
      <w:r w:rsidRPr="008E323B">
        <w:rPr>
          <w:rFonts w:ascii="Times New Roman" w:hAnsi="Times New Roman" w:cs="Times New Roman"/>
          <w:sz w:val="21"/>
          <w:szCs w:val="21"/>
        </w:rPr>
        <w:tab/>
        <w:t>Rashkin SR, Graff RE, Kachuri L, Thai KK, Alexeeff SE, Blatchins MA, et al. Pan-cancer study detects genetic risk variants and shared genetic basis in two large cohorts. Nat Commun. 2020; 11(1):4423.</w:t>
      </w:r>
    </w:p>
    <w:p w14:paraId="5AED9AB1"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7.</w:t>
      </w:r>
      <w:r w:rsidRPr="008E323B">
        <w:rPr>
          <w:rFonts w:ascii="Times New Roman" w:hAnsi="Times New Roman" w:cs="Times New Roman"/>
          <w:sz w:val="21"/>
          <w:szCs w:val="21"/>
        </w:rPr>
        <w:tab/>
        <w:t>Cannon M, Stevenson J, Stahl K, Basu R, Coffman A, Kiwala S, et al. DGIdb 5.0: rebuilding the drug-gene interaction database for precision medicine and drug discovery platforms. Nucleic Acids Res. 2024; 52(D1):D1227-d1235.</w:t>
      </w:r>
    </w:p>
    <w:p w14:paraId="343FEE36"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8.</w:t>
      </w:r>
      <w:r w:rsidRPr="008E323B">
        <w:rPr>
          <w:rFonts w:ascii="Times New Roman" w:hAnsi="Times New Roman" w:cs="Times New Roman"/>
          <w:sz w:val="21"/>
          <w:szCs w:val="21"/>
        </w:rPr>
        <w:tab/>
        <w:t>Ogata H, Goto S, Sato K, Fujibuchi W, Bono H, Kanehisa M. KEGG: Kyoto Encyclopedia of Genes and Genomes. Nucleic Acids Res. 1999; 27(1):29-34.</w:t>
      </w:r>
    </w:p>
    <w:p w14:paraId="57F7AA38"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9.</w:t>
      </w:r>
      <w:r w:rsidRPr="008E323B">
        <w:rPr>
          <w:rFonts w:ascii="Times New Roman" w:hAnsi="Times New Roman" w:cs="Times New Roman"/>
          <w:sz w:val="21"/>
          <w:szCs w:val="21"/>
        </w:rPr>
        <w:tab/>
        <w:t>Burgess S, Davies NM, Thompson SG. Bias due to participant overlap in two-sample Mendelian randomization. Genet Epidemiol. 2016; 40(7):597-608.</w:t>
      </w:r>
    </w:p>
    <w:p w14:paraId="1E2A08D4"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10.</w:t>
      </w:r>
      <w:r w:rsidRPr="008E323B">
        <w:rPr>
          <w:rFonts w:ascii="Times New Roman" w:hAnsi="Times New Roman" w:cs="Times New Roman"/>
          <w:sz w:val="21"/>
          <w:szCs w:val="21"/>
        </w:rPr>
        <w:tab/>
        <w:t xml:space="preserve">Burgess S, Bowden J, Fall T, Ingelsson E, Thompson SG. Sensitivity Analyses for Robust </w:t>
      </w:r>
      <w:r w:rsidRPr="008E323B">
        <w:rPr>
          <w:rFonts w:ascii="Times New Roman" w:hAnsi="Times New Roman" w:cs="Times New Roman"/>
          <w:sz w:val="21"/>
          <w:szCs w:val="21"/>
        </w:rPr>
        <w:lastRenderedPageBreak/>
        <w:t>Causal Inference from Mendelian Randomization Analyses with Multiple Genetic Variants. Epidemiology. 2017; 28(1):30-42.</w:t>
      </w:r>
    </w:p>
    <w:p w14:paraId="1C4C6D01"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11.</w:t>
      </w:r>
      <w:r w:rsidRPr="008E323B">
        <w:rPr>
          <w:rFonts w:ascii="Times New Roman" w:hAnsi="Times New Roman" w:cs="Times New Roman"/>
          <w:sz w:val="21"/>
          <w:szCs w:val="21"/>
        </w:rPr>
        <w:tab/>
        <w:t>Verbanck M, Chen CY, Neale B, Do R. Detection of widespread horizontal pleiotropy in causal relationships inferred from Mendelian randomization between complex traits and diseases. Nat Genet. 2018; 50(5):693-698.</w:t>
      </w:r>
    </w:p>
    <w:p w14:paraId="2A193996" w14:textId="77777777" w:rsidR="008E323B" w:rsidRPr="008E323B" w:rsidRDefault="008E323B" w:rsidP="008E323B">
      <w:pPr>
        <w:pStyle w:val="EndNoteBibliography"/>
        <w:spacing w:line="360" w:lineRule="auto"/>
        <w:ind w:left="720" w:hanging="720"/>
        <w:rPr>
          <w:rFonts w:ascii="Times New Roman" w:hAnsi="Times New Roman" w:cs="Times New Roman"/>
          <w:sz w:val="21"/>
          <w:szCs w:val="21"/>
        </w:rPr>
      </w:pPr>
      <w:r w:rsidRPr="008E323B">
        <w:rPr>
          <w:rFonts w:ascii="Times New Roman" w:hAnsi="Times New Roman" w:cs="Times New Roman"/>
          <w:sz w:val="21"/>
          <w:szCs w:val="21"/>
        </w:rPr>
        <w:t>12.</w:t>
      </w:r>
      <w:r w:rsidRPr="008E323B">
        <w:rPr>
          <w:rFonts w:ascii="Times New Roman" w:hAnsi="Times New Roman" w:cs="Times New Roman"/>
          <w:sz w:val="21"/>
          <w:szCs w:val="21"/>
        </w:rPr>
        <w:tab/>
        <w:t>Hemani G, Tilling K, Davey Smith G. Orienting the causal relationship between imprecisely measured traits using GWAS summary data. PLoS Genet. 2017; 13(11):e1007081.</w:t>
      </w:r>
    </w:p>
    <w:p w14:paraId="32900CD4" w14:textId="3417D0C0" w:rsidR="00F22450" w:rsidRPr="00E17437" w:rsidRDefault="008E323B" w:rsidP="001441DA">
      <w:pPr>
        <w:pStyle w:val="EndNoteBibliography"/>
        <w:spacing w:line="360" w:lineRule="auto"/>
        <w:ind w:left="720" w:hanging="720"/>
        <w:rPr>
          <w:rFonts w:ascii="Times New Roman" w:hAnsi="Times New Roman" w:cs="Times New Roman"/>
          <w:szCs w:val="21"/>
        </w:rPr>
      </w:pPr>
      <w:r w:rsidRPr="008E323B">
        <w:rPr>
          <w:rFonts w:ascii="Times New Roman" w:hAnsi="Times New Roman" w:cs="Times New Roman"/>
          <w:sz w:val="21"/>
          <w:szCs w:val="21"/>
        </w:rPr>
        <w:t>13.</w:t>
      </w:r>
      <w:r w:rsidRPr="008E323B">
        <w:rPr>
          <w:rFonts w:ascii="Times New Roman" w:hAnsi="Times New Roman" w:cs="Times New Roman"/>
          <w:sz w:val="21"/>
          <w:szCs w:val="21"/>
        </w:rPr>
        <w:tab/>
        <w:t>Mounier N, Kutalik Z. Bias correction for inverse variance weighting Mendelian randomization. Genet Epidemiol. 2023; 47(4):314-331.</w:t>
      </w:r>
      <w:r w:rsidR="00B97FBA" w:rsidRPr="008E323B">
        <w:rPr>
          <w:rFonts w:ascii="Times New Roman" w:hAnsi="Times New Roman" w:cs="Times New Roman"/>
          <w:sz w:val="21"/>
          <w:szCs w:val="21"/>
        </w:rPr>
        <w:fldChar w:fldCharType="end"/>
      </w:r>
    </w:p>
    <w:sectPr w:rsidR="00F22450" w:rsidRPr="00E174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7787" w14:textId="77777777" w:rsidR="00F11CF0" w:rsidRDefault="00F11CF0" w:rsidP="00EC63D3">
      <w:pPr>
        <w:rPr>
          <w:rFonts w:hint="eastAsia"/>
        </w:rPr>
      </w:pPr>
      <w:r>
        <w:separator/>
      </w:r>
    </w:p>
  </w:endnote>
  <w:endnote w:type="continuationSeparator" w:id="0">
    <w:p w14:paraId="7AF50CC9" w14:textId="77777777" w:rsidR="00F11CF0" w:rsidRDefault="00F11CF0" w:rsidP="00EC63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FB15F" w14:textId="77777777" w:rsidR="00F11CF0" w:rsidRDefault="00F11CF0" w:rsidP="00EC63D3">
      <w:pPr>
        <w:rPr>
          <w:rFonts w:hint="eastAsia"/>
        </w:rPr>
      </w:pPr>
      <w:r>
        <w:separator/>
      </w:r>
    </w:p>
  </w:footnote>
  <w:footnote w:type="continuationSeparator" w:id="0">
    <w:p w14:paraId="18C5740A" w14:textId="77777777" w:rsidR="00F11CF0" w:rsidRDefault="00F11CF0" w:rsidP="00EC63D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enome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ertttrexp099e0vfjpvwdaxwdd90v9e90f&quot;&gt;我的EndNote库&lt;record-ids&gt;&lt;item&gt;44&lt;/item&gt;&lt;item&gt;45&lt;/item&gt;&lt;item&gt;46&lt;/item&gt;&lt;item&gt;53&lt;/item&gt;&lt;item&gt;55&lt;/item&gt;&lt;item&gt;57&lt;/item&gt;&lt;item&gt;62&lt;/item&gt;&lt;item&gt;69&lt;/item&gt;&lt;item&gt;70&lt;/item&gt;&lt;item&gt;71&lt;/item&gt;&lt;item&gt;72&lt;/item&gt;&lt;item&gt;73&lt;/item&gt;&lt;item&gt;74&lt;/item&gt;&lt;/record-ids&gt;&lt;/item&gt;&lt;/Libraries&gt;"/>
  </w:docVars>
  <w:rsids>
    <w:rsidRoot w:val="00793BD9"/>
    <w:rsid w:val="00052ABF"/>
    <w:rsid w:val="00100F69"/>
    <w:rsid w:val="0010279A"/>
    <w:rsid w:val="00124905"/>
    <w:rsid w:val="001441DA"/>
    <w:rsid w:val="00145719"/>
    <w:rsid w:val="00146F86"/>
    <w:rsid w:val="001557DE"/>
    <w:rsid w:val="001B24B1"/>
    <w:rsid w:val="001B31BC"/>
    <w:rsid w:val="001E551D"/>
    <w:rsid w:val="00237754"/>
    <w:rsid w:val="00254537"/>
    <w:rsid w:val="0027377D"/>
    <w:rsid w:val="002751E3"/>
    <w:rsid w:val="00281D85"/>
    <w:rsid w:val="003549BB"/>
    <w:rsid w:val="003736A5"/>
    <w:rsid w:val="00380057"/>
    <w:rsid w:val="00382089"/>
    <w:rsid w:val="003A71C3"/>
    <w:rsid w:val="00452535"/>
    <w:rsid w:val="00452E8E"/>
    <w:rsid w:val="004613A8"/>
    <w:rsid w:val="0046419E"/>
    <w:rsid w:val="004F3DCE"/>
    <w:rsid w:val="00511E45"/>
    <w:rsid w:val="00526406"/>
    <w:rsid w:val="00532B42"/>
    <w:rsid w:val="00543E88"/>
    <w:rsid w:val="005777DC"/>
    <w:rsid w:val="00591D6D"/>
    <w:rsid w:val="00595A0E"/>
    <w:rsid w:val="00624BC7"/>
    <w:rsid w:val="00625D35"/>
    <w:rsid w:val="00636EA3"/>
    <w:rsid w:val="006552C5"/>
    <w:rsid w:val="00666A44"/>
    <w:rsid w:val="006933D4"/>
    <w:rsid w:val="006C2490"/>
    <w:rsid w:val="006D73D1"/>
    <w:rsid w:val="00756A19"/>
    <w:rsid w:val="00771812"/>
    <w:rsid w:val="00793BD9"/>
    <w:rsid w:val="008300BD"/>
    <w:rsid w:val="00852B0B"/>
    <w:rsid w:val="00876FB6"/>
    <w:rsid w:val="00882F81"/>
    <w:rsid w:val="008A4752"/>
    <w:rsid w:val="008E323B"/>
    <w:rsid w:val="009150BB"/>
    <w:rsid w:val="00915EE4"/>
    <w:rsid w:val="00923612"/>
    <w:rsid w:val="009863B4"/>
    <w:rsid w:val="0098747E"/>
    <w:rsid w:val="0098759E"/>
    <w:rsid w:val="00993B9C"/>
    <w:rsid w:val="009B1C39"/>
    <w:rsid w:val="009C7F73"/>
    <w:rsid w:val="009D07D5"/>
    <w:rsid w:val="009D10A8"/>
    <w:rsid w:val="009D2FCC"/>
    <w:rsid w:val="00A67DB1"/>
    <w:rsid w:val="00A75AAA"/>
    <w:rsid w:val="00A94B34"/>
    <w:rsid w:val="00AE7083"/>
    <w:rsid w:val="00B46042"/>
    <w:rsid w:val="00B92BE1"/>
    <w:rsid w:val="00B97FBA"/>
    <w:rsid w:val="00BB20C3"/>
    <w:rsid w:val="00BC0E83"/>
    <w:rsid w:val="00BF5A79"/>
    <w:rsid w:val="00C1183E"/>
    <w:rsid w:val="00C53AF8"/>
    <w:rsid w:val="00C55CF5"/>
    <w:rsid w:val="00CA19E0"/>
    <w:rsid w:val="00D022AC"/>
    <w:rsid w:val="00D1216B"/>
    <w:rsid w:val="00D130B0"/>
    <w:rsid w:val="00D40EE9"/>
    <w:rsid w:val="00D43E66"/>
    <w:rsid w:val="00D5492C"/>
    <w:rsid w:val="00DD2D08"/>
    <w:rsid w:val="00DD56C8"/>
    <w:rsid w:val="00E17437"/>
    <w:rsid w:val="00E5186D"/>
    <w:rsid w:val="00EC53E7"/>
    <w:rsid w:val="00EC63D3"/>
    <w:rsid w:val="00EF6E39"/>
    <w:rsid w:val="00F11CF0"/>
    <w:rsid w:val="00F22450"/>
    <w:rsid w:val="00F344F5"/>
    <w:rsid w:val="00F367B1"/>
    <w:rsid w:val="00F50E08"/>
    <w:rsid w:val="00FA0BF6"/>
    <w:rsid w:val="00FC3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24AA7"/>
  <w15:docId w15:val="{4AEA8851-5242-4837-A1E9-5624844B3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93BD9"/>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793BD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793BD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93BD9"/>
    <w:rPr>
      <w:b/>
      <w:bCs/>
      <w:kern w:val="44"/>
      <w:sz w:val="44"/>
      <w:szCs w:val="44"/>
    </w:rPr>
  </w:style>
  <w:style w:type="character" w:customStyle="1" w:styleId="20">
    <w:name w:val="标题 2 字符"/>
    <w:basedOn w:val="a0"/>
    <w:link w:val="2"/>
    <w:uiPriority w:val="9"/>
    <w:semiHidden/>
    <w:rsid w:val="00793BD9"/>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793BD9"/>
    <w:rPr>
      <w:b/>
      <w:bCs/>
      <w:sz w:val="32"/>
      <w:szCs w:val="32"/>
    </w:rPr>
  </w:style>
  <w:style w:type="paragraph" w:styleId="a3">
    <w:name w:val="header"/>
    <w:basedOn w:val="a"/>
    <w:link w:val="a4"/>
    <w:uiPriority w:val="99"/>
    <w:unhideWhenUsed/>
    <w:rsid w:val="00EC63D3"/>
    <w:pPr>
      <w:tabs>
        <w:tab w:val="center" w:pos="4153"/>
        <w:tab w:val="right" w:pos="8306"/>
      </w:tabs>
      <w:snapToGrid w:val="0"/>
      <w:jc w:val="center"/>
    </w:pPr>
    <w:rPr>
      <w:sz w:val="18"/>
      <w:szCs w:val="18"/>
    </w:rPr>
  </w:style>
  <w:style w:type="character" w:customStyle="1" w:styleId="a4">
    <w:name w:val="页眉 字符"/>
    <w:basedOn w:val="a0"/>
    <w:link w:val="a3"/>
    <w:uiPriority w:val="99"/>
    <w:rsid w:val="00EC63D3"/>
    <w:rPr>
      <w:sz w:val="18"/>
      <w:szCs w:val="18"/>
    </w:rPr>
  </w:style>
  <w:style w:type="paragraph" w:styleId="a5">
    <w:name w:val="footer"/>
    <w:basedOn w:val="a"/>
    <w:link w:val="a6"/>
    <w:uiPriority w:val="99"/>
    <w:unhideWhenUsed/>
    <w:rsid w:val="00EC63D3"/>
    <w:pPr>
      <w:tabs>
        <w:tab w:val="center" w:pos="4153"/>
        <w:tab w:val="right" w:pos="8306"/>
      </w:tabs>
      <w:snapToGrid w:val="0"/>
      <w:jc w:val="left"/>
    </w:pPr>
    <w:rPr>
      <w:sz w:val="18"/>
      <w:szCs w:val="18"/>
    </w:rPr>
  </w:style>
  <w:style w:type="character" w:customStyle="1" w:styleId="a6">
    <w:name w:val="页脚 字符"/>
    <w:basedOn w:val="a0"/>
    <w:link w:val="a5"/>
    <w:uiPriority w:val="99"/>
    <w:rsid w:val="00EC63D3"/>
    <w:rPr>
      <w:sz w:val="18"/>
      <w:szCs w:val="18"/>
    </w:rPr>
  </w:style>
  <w:style w:type="character" w:styleId="a7">
    <w:name w:val="Hyperlink"/>
    <w:basedOn w:val="a0"/>
    <w:uiPriority w:val="99"/>
    <w:unhideWhenUsed/>
    <w:rsid w:val="001557DE"/>
    <w:rPr>
      <w:color w:val="0563C1" w:themeColor="hyperlink"/>
      <w:u w:val="single"/>
    </w:rPr>
  </w:style>
  <w:style w:type="character" w:styleId="a8">
    <w:name w:val="Unresolved Mention"/>
    <w:basedOn w:val="a0"/>
    <w:uiPriority w:val="99"/>
    <w:semiHidden/>
    <w:unhideWhenUsed/>
    <w:rsid w:val="00CA19E0"/>
    <w:rPr>
      <w:color w:val="605E5C"/>
      <w:shd w:val="clear" w:color="auto" w:fill="E1DFDD"/>
    </w:rPr>
  </w:style>
  <w:style w:type="paragraph" w:customStyle="1" w:styleId="EndNoteBibliographyTitle">
    <w:name w:val="EndNote Bibliography Title"/>
    <w:basedOn w:val="a"/>
    <w:link w:val="EndNoteBibliographyTitle0"/>
    <w:rsid w:val="00B97FBA"/>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B97FBA"/>
    <w:rPr>
      <w:rFonts w:ascii="等线" w:eastAsia="等线" w:hAnsi="等线"/>
      <w:noProof/>
      <w:sz w:val="20"/>
    </w:rPr>
  </w:style>
  <w:style w:type="paragraph" w:customStyle="1" w:styleId="EndNoteBibliography">
    <w:name w:val="EndNote Bibliography"/>
    <w:basedOn w:val="a"/>
    <w:link w:val="EndNoteBibliography0"/>
    <w:rsid w:val="00B97FBA"/>
    <w:rPr>
      <w:rFonts w:ascii="等线" w:eastAsia="等线" w:hAnsi="等线"/>
      <w:noProof/>
      <w:sz w:val="20"/>
    </w:rPr>
  </w:style>
  <w:style w:type="character" w:customStyle="1" w:styleId="EndNoteBibliography0">
    <w:name w:val="EndNote Bibliography 字符"/>
    <w:basedOn w:val="a0"/>
    <w:link w:val="EndNoteBibliography"/>
    <w:rsid w:val="00B97FBA"/>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049208">
      <w:bodyDiv w:val="1"/>
      <w:marLeft w:val="0"/>
      <w:marRight w:val="0"/>
      <w:marTop w:val="0"/>
      <w:marBottom w:val="0"/>
      <w:divBdr>
        <w:top w:val="none" w:sz="0" w:space="0" w:color="auto"/>
        <w:left w:val="none" w:sz="0" w:space="0" w:color="auto"/>
        <w:bottom w:val="none" w:sz="0" w:space="0" w:color="auto"/>
        <w:right w:val="none" w:sz="0" w:space="0" w:color="auto"/>
      </w:divBdr>
    </w:div>
    <w:div w:id="21001027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enome.jp/kegg/drug/" TargetMode="External"/><Relationship Id="rId3" Type="http://schemas.openxmlformats.org/officeDocument/2006/relationships/settings" Target="settings.xml"/><Relationship Id="rId7" Type="http://schemas.openxmlformats.org/officeDocument/2006/relationships/hyperlink" Target="https://www.dgidb.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25101-B593-4879-B70B-AD0BFAD80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6</Pages>
  <Words>3127</Words>
  <Characters>19357</Characters>
  <Application>Microsoft Office Word</Application>
  <DocSecurity>0</DocSecurity>
  <Lines>280</Lines>
  <Paragraphs>55</Paragraphs>
  <ScaleCrop>false</ScaleCrop>
  <Company/>
  <LinksUpToDate>false</LinksUpToDate>
  <CharactersWithSpaces>22429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Yanmin Li</dc:creator>
  <cp:keywords/>
  <dc:description/>
  <cp:lastModifiedBy>Yanmin Li</cp:lastModifiedBy>
  <cp:revision>46</cp:revision>
  <dcterms:created xsi:type="dcterms:W3CDTF">2023-10-09T09:03:00Z</dcterms:created>
  <dcterms:modified xsi:type="dcterms:W3CDTF">2025-11-07T19:18:00Z</dcterms:modified>
</cp:coreProperties>
</file>