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36239" w14:textId="3DC71E66" w:rsidR="00840CC8" w:rsidRDefault="00CE1F8F" w:rsidP="00064D6B">
      <w:pPr>
        <w:tabs>
          <w:tab w:val="right" w:pos="17405"/>
        </w:tabs>
        <w:spacing w:line="480" w:lineRule="auto"/>
        <w:rPr>
          <w:rFonts w:ascii="Times New Roman" w:hAnsi="Times New Roman" w:cs="Times New Roman"/>
        </w:rPr>
      </w:pPr>
      <w:bookmarkStart w:id="0" w:name="_Hlk181260809"/>
      <w:r>
        <w:rPr>
          <w:noProof/>
        </w:rPr>
        <w:drawing>
          <wp:anchor distT="0" distB="0" distL="114300" distR="114300" simplePos="0" relativeHeight="251658240" behindDoc="0" locked="0" layoutInCell="1" allowOverlap="1" wp14:anchorId="0F4FE048" wp14:editId="34BF1BF3">
            <wp:simplePos x="0" y="0"/>
            <wp:positionH relativeFrom="margin">
              <wp:align>center</wp:align>
            </wp:positionH>
            <wp:positionV relativeFrom="paragraph">
              <wp:posOffset>4763</wp:posOffset>
            </wp:positionV>
            <wp:extent cx="5313600" cy="3157200"/>
            <wp:effectExtent l="0" t="0" r="0" b="0"/>
            <wp:wrapTopAndBottom/>
            <wp:docPr id="18213669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366910" name="图片 182136691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13600" cy="3157200"/>
                    </a:xfrm>
                    <a:prstGeom prst="rect">
                      <a:avLst/>
                    </a:prstGeom>
                  </pic:spPr>
                </pic:pic>
              </a:graphicData>
            </a:graphic>
            <wp14:sizeRelH relativeFrom="margin">
              <wp14:pctWidth>0</wp14:pctWidth>
            </wp14:sizeRelH>
            <wp14:sizeRelV relativeFrom="margin">
              <wp14:pctHeight>0</wp14:pctHeight>
            </wp14:sizeRelV>
          </wp:anchor>
        </w:drawing>
      </w:r>
      <w:r w:rsidR="00840CC8" w:rsidRPr="00402526">
        <w:rPr>
          <w:rFonts w:ascii="Times New Roman" w:hAnsi="Times New Roman" w:cs="Times New Roman"/>
          <w:b/>
          <w:bCs/>
        </w:rPr>
        <w:t>Fig</w:t>
      </w:r>
      <w:r>
        <w:rPr>
          <w:rFonts w:ascii="Times New Roman" w:hAnsi="Times New Roman" w:cs="Times New Roman" w:hint="eastAsia"/>
          <w:b/>
          <w:bCs/>
        </w:rPr>
        <w:t>.</w:t>
      </w:r>
      <w:r w:rsidR="00840CC8" w:rsidRPr="00402526">
        <w:rPr>
          <w:rFonts w:ascii="Times New Roman" w:hAnsi="Times New Roman" w:cs="Times New Roman"/>
          <w:b/>
          <w:bCs/>
        </w:rPr>
        <w:t xml:space="preserve"> S1</w:t>
      </w:r>
      <w:bookmarkEnd w:id="0"/>
      <w:r w:rsidR="00840CC8" w:rsidRPr="00402526">
        <w:rPr>
          <w:rFonts w:ascii="Times New Roman" w:hAnsi="Times New Roman" w:cs="Times New Roman"/>
          <w:b/>
          <w:bCs/>
        </w:rPr>
        <w:t xml:space="preserve">. The workflow of this study. </w:t>
      </w:r>
      <w:r w:rsidR="00840CC8" w:rsidRPr="00402526">
        <w:rPr>
          <w:rFonts w:ascii="Times New Roman" w:hAnsi="Times New Roman" w:cs="Times New Roman"/>
        </w:rPr>
        <w:t xml:space="preserve">Cell-free DNA (CfDNA) from maternal plasma and genomic DNA (gDNA) from fathers, probands or other family members (as reference) were subjected to target capture sequencing. Fetal genotypes were deducted through haplotype inheritance prediction. The accuracy of </w:t>
      </w:r>
      <w:proofErr w:type="spellStart"/>
      <w:r w:rsidR="00840CC8" w:rsidRPr="00402526">
        <w:rPr>
          <w:rFonts w:ascii="Times New Roman" w:hAnsi="Times New Roman" w:cs="Times New Roman"/>
        </w:rPr>
        <w:t>HaploNIPD</w:t>
      </w:r>
      <w:proofErr w:type="spellEnd"/>
      <w:r w:rsidR="00840CC8" w:rsidRPr="00402526">
        <w:rPr>
          <w:rFonts w:ascii="Times New Roman" w:hAnsi="Times New Roman" w:cs="Times New Roman"/>
        </w:rPr>
        <w:t xml:space="preserve"> were compared to those of invasive prenatal diagnosis (IPD). Additionally, target capture sequencing of fetal DNA from chorionic villus or amniotic fluid samples was performed for comprehensive genome-wide </w:t>
      </w:r>
      <w:r w:rsidR="00840CC8" w:rsidRPr="00CE1F8F">
        <w:rPr>
          <w:rFonts w:ascii="Times New Roman" w:hAnsi="Times New Roman" w:cs="Times New Roman"/>
          <w:color w:val="000000"/>
        </w:rPr>
        <w:t xml:space="preserve">accuracy comparison. To assess aneuploidy and microdeletion/microduplication syndromes (MMS) detection capabilities, 152 maternal plasma samples with known fetal karyotypes confirmed by chromosomal microarray (CMA) were analyzed, including 14 aneuploid cases, 8 MMS cases, and 130 with normal karyotypes (including the 70 monogenic high-risk </w:t>
      </w:r>
      <w:r w:rsidR="00840CC8" w:rsidRPr="00402526">
        <w:rPr>
          <w:rFonts w:ascii="Times New Roman" w:hAnsi="Times New Roman" w:cs="Times New Roman"/>
        </w:rPr>
        <w:t>cases).</w:t>
      </w:r>
    </w:p>
    <w:p w14:paraId="38C530A7" w14:textId="77777777" w:rsidR="00CE1F8F" w:rsidRDefault="00CE1F8F" w:rsidP="00CE1F8F">
      <w:pPr>
        <w:tabs>
          <w:tab w:val="right" w:pos="17405"/>
        </w:tabs>
        <w:spacing w:line="480" w:lineRule="auto"/>
        <w:rPr>
          <w:rFonts w:ascii="Times New Roman" w:hAnsi="Times New Roman" w:cs="Times New Roman"/>
        </w:rPr>
      </w:pPr>
    </w:p>
    <w:p w14:paraId="406E8E8D" w14:textId="390A20A3" w:rsidR="00064D6B" w:rsidRDefault="00064D6B" w:rsidP="00CE1F8F">
      <w:pPr>
        <w:tabs>
          <w:tab w:val="right" w:pos="17405"/>
        </w:tabs>
        <w:spacing w:line="480" w:lineRule="auto"/>
        <w:rPr>
          <w:rFonts w:ascii="Times New Roman" w:hAnsi="Times New Roman" w:cs="Times New Roman"/>
        </w:rPr>
      </w:pPr>
    </w:p>
    <w:p w14:paraId="14B17C9D" w14:textId="25754E20" w:rsidR="00064D6B" w:rsidRPr="00402526" w:rsidRDefault="00064D6B" w:rsidP="00CE1F8F">
      <w:pPr>
        <w:tabs>
          <w:tab w:val="right" w:pos="17405"/>
        </w:tabs>
        <w:spacing w:line="480" w:lineRule="auto"/>
        <w:rPr>
          <w:rFonts w:ascii="Times New Roman" w:hAnsi="Times New Roman" w:cs="Times New Roman"/>
        </w:rPr>
      </w:pPr>
      <w:r>
        <w:rPr>
          <w:rFonts w:ascii="Times New Roman" w:hAnsi="Times New Roman" w:cs="Times New Roman" w:hint="eastAsia"/>
          <w:noProof/>
        </w:rPr>
        <w:lastRenderedPageBreak/>
        <w:drawing>
          <wp:inline distT="0" distB="0" distL="0" distR="0" wp14:anchorId="2042D8B3" wp14:editId="46612C3C">
            <wp:extent cx="5274310" cy="5274310"/>
            <wp:effectExtent l="0" t="0" r="0" b="0"/>
            <wp:docPr id="94110380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103802" name="图片 94110380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inline>
        </w:drawing>
      </w:r>
    </w:p>
    <w:p w14:paraId="4DEBEE5C" w14:textId="0373D483" w:rsidR="00840CC8" w:rsidRDefault="00840CC8" w:rsidP="00402526">
      <w:pPr>
        <w:adjustRightInd w:val="0"/>
        <w:snapToGrid w:val="0"/>
        <w:spacing w:beforeLines="50" w:before="156" w:line="480" w:lineRule="auto"/>
        <w:rPr>
          <w:rFonts w:ascii="Times New Roman" w:hAnsi="Times New Roman" w:cs="Times New Roman"/>
        </w:rPr>
      </w:pPr>
      <w:bookmarkStart w:id="1" w:name="_Hlk214825066"/>
      <w:r w:rsidRPr="00402526">
        <w:rPr>
          <w:rFonts w:ascii="Times New Roman" w:hAnsi="Times New Roman" w:cs="Times New Roman"/>
          <w:b/>
          <w:bCs/>
        </w:rPr>
        <w:t>Fig</w:t>
      </w:r>
      <w:r w:rsidR="00064D6B">
        <w:rPr>
          <w:rFonts w:ascii="Times New Roman" w:hAnsi="Times New Roman" w:cs="Times New Roman" w:hint="eastAsia"/>
          <w:b/>
          <w:bCs/>
        </w:rPr>
        <w:t>.</w:t>
      </w:r>
      <w:r w:rsidR="00CF20AD">
        <w:rPr>
          <w:rFonts w:ascii="Times New Roman" w:hAnsi="Times New Roman" w:cs="Times New Roman" w:hint="eastAsia"/>
          <w:b/>
          <w:bCs/>
        </w:rPr>
        <w:t xml:space="preserve"> </w:t>
      </w:r>
      <w:r w:rsidRPr="00402526">
        <w:rPr>
          <w:rFonts w:ascii="Times New Roman" w:hAnsi="Times New Roman" w:cs="Times New Roman"/>
          <w:b/>
          <w:bCs/>
        </w:rPr>
        <w:t>S2. Theoretical recall values for different variant frequencies and sequencing depths</w:t>
      </w:r>
      <w:r w:rsidRPr="00402526">
        <w:rPr>
          <w:rFonts w:ascii="Times New Roman" w:hAnsi="Times New Roman" w:cs="Times New Roman"/>
        </w:rPr>
        <w:t xml:space="preserve">. </w:t>
      </w:r>
      <w:bookmarkEnd w:id="1"/>
      <w:r w:rsidRPr="00402526">
        <w:rPr>
          <w:rFonts w:ascii="Times New Roman" w:hAnsi="Times New Roman" w:cs="Times New Roman"/>
        </w:rPr>
        <w:t>Theoretical recall values for different combinations of variant frequency (half of the mock fetal fraction) and sequencing depth (50×, 100×, 150×, 200×, and 250×) were estimated using the Poisson cumulative density function.</w:t>
      </w:r>
    </w:p>
    <w:p w14:paraId="068DB77D" w14:textId="6DEBBF88" w:rsidR="00064D6B" w:rsidRPr="00402526" w:rsidRDefault="00064D6B" w:rsidP="00402526">
      <w:pPr>
        <w:adjustRightInd w:val="0"/>
        <w:snapToGrid w:val="0"/>
        <w:spacing w:beforeLines="50" w:before="156"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081FB6D3" wp14:editId="058B26EE">
            <wp:extent cx="5274310" cy="5274310"/>
            <wp:effectExtent l="0" t="0" r="0" b="0"/>
            <wp:docPr id="39682649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826497" name="图片 39682649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inline>
        </w:drawing>
      </w:r>
    </w:p>
    <w:p w14:paraId="6F242E77" w14:textId="5B451D8A" w:rsidR="00840CC8" w:rsidRDefault="00840CC8" w:rsidP="00402526">
      <w:pPr>
        <w:adjustRightInd w:val="0"/>
        <w:snapToGrid w:val="0"/>
        <w:spacing w:beforeLines="50" w:before="156" w:line="480" w:lineRule="auto"/>
        <w:jc w:val="left"/>
        <w:rPr>
          <w:rFonts w:ascii="Times New Roman" w:hAnsi="Times New Roman" w:cs="Times New Roman"/>
        </w:rPr>
      </w:pPr>
      <w:bookmarkStart w:id="2" w:name="_Hlk214825123"/>
      <w:r w:rsidRPr="00402526">
        <w:rPr>
          <w:rFonts w:ascii="Times New Roman" w:hAnsi="Times New Roman" w:cs="Times New Roman"/>
          <w:b/>
          <w:bCs/>
        </w:rPr>
        <w:t>Fig</w:t>
      </w:r>
      <w:r w:rsidR="00064D6B">
        <w:rPr>
          <w:rFonts w:ascii="Times New Roman" w:hAnsi="Times New Roman" w:cs="Times New Roman" w:hint="eastAsia"/>
          <w:b/>
          <w:bCs/>
        </w:rPr>
        <w:t>.</w:t>
      </w:r>
      <w:r w:rsidRPr="00402526">
        <w:rPr>
          <w:rFonts w:ascii="Times New Roman" w:hAnsi="Times New Roman" w:cs="Times New Roman"/>
          <w:b/>
          <w:bCs/>
        </w:rPr>
        <w:t xml:space="preserve"> S3</w:t>
      </w:r>
      <w:r w:rsidRPr="00402526">
        <w:rPr>
          <w:rFonts w:ascii="Times New Roman" w:hAnsi="Times New Roman" w:cs="Times New Roman"/>
        </w:rPr>
        <w:t xml:space="preserve">. </w:t>
      </w:r>
      <w:r w:rsidRPr="00402526">
        <w:rPr>
          <w:rFonts w:ascii="Times New Roman" w:hAnsi="Times New Roman" w:cs="Times New Roman"/>
          <w:b/>
          <w:bCs/>
        </w:rPr>
        <w:t>The sequencing depth for cell-free DNA (cfDNA) and genomic DNA (gDNA) in this study</w:t>
      </w:r>
      <w:r w:rsidRPr="00402526">
        <w:rPr>
          <w:rFonts w:ascii="Times New Roman" w:hAnsi="Times New Roman" w:cs="Times New Roman"/>
        </w:rPr>
        <w:t xml:space="preserve">. </w:t>
      </w:r>
      <w:bookmarkEnd w:id="2"/>
      <w:r w:rsidRPr="00402526">
        <w:rPr>
          <w:rFonts w:ascii="Times New Roman" w:hAnsi="Times New Roman" w:cs="Times New Roman"/>
        </w:rPr>
        <w:t>Boxplots show the median and interquartile range; mean values are reported in the main text.</w:t>
      </w:r>
    </w:p>
    <w:p w14:paraId="5D0CA743" w14:textId="6D97CFEB" w:rsidR="00064D6B" w:rsidRPr="00402526" w:rsidRDefault="00A60E54" w:rsidP="00402526">
      <w:pPr>
        <w:adjustRightInd w:val="0"/>
        <w:snapToGrid w:val="0"/>
        <w:spacing w:beforeLines="50" w:before="156" w:line="480" w:lineRule="auto"/>
        <w:jc w:val="left"/>
        <w:rPr>
          <w:rFonts w:ascii="Times New Roman" w:hAnsi="Times New Roman" w:cs="Times New Roman"/>
        </w:rPr>
      </w:pPr>
      <w:r>
        <w:rPr>
          <w:rFonts w:ascii="Times New Roman" w:hAnsi="Times New Roman" w:cs="Times New Roman"/>
          <w:noProof/>
        </w:rPr>
        <w:lastRenderedPageBreak/>
        <w:drawing>
          <wp:inline distT="0" distB="0" distL="0" distR="0" wp14:anchorId="74105F68" wp14:editId="14731C45">
            <wp:extent cx="5274310" cy="5274310"/>
            <wp:effectExtent l="0" t="0" r="0" b="0"/>
            <wp:docPr id="18345159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515917" name="图片 183451591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inline>
        </w:drawing>
      </w:r>
    </w:p>
    <w:p w14:paraId="5A176C69" w14:textId="0EC5A0FB" w:rsidR="00840CC8" w:rsidRDefault="00840CC8" w:rsidP="00402526">
      <w:pPr>
        <w:adjustRightInd w:val="0"/>
        <w:snapToGrid w:val="0"/>
        <w:spacing w:beforeLines="50" w:before="156" w:line="480" w:lineRule="auto"/>
        <w:rPr>
          <w:rFonts w:ascii="Times New Roman" w:hAnsi="Times New Roman" w:cs="Times New Roman"/>
          <w:b/>
          <w:bCs/>
          <w:color w:val="000000"/>
        </w:rPr>
      </w:pPr>
      <w:bookmarkStart w:id="3" w:name="_Hlk214825145"/>
      <w:bookmarkStart w:id="4" w:name="OLE_LINK15"/>
      <w:r w:rsidRPr="00A60E54">
        <w:rPr>
          <w:rFonts w:ascii="Times New Roman" w:hAnsi="Times New Roman" w:cs="Times New Roman"/>
          <w:b/>
          <w:bCs/>
          <w:color w:val="000000"/>
        </w:rPr>
        <w:t>Fig</w:t>
      </w:r>
      <w:r w:rsidR="00A60E54">
        <w:rPr>
          <w:rFonts w:ascii="Times New Roman" w:hAnsi="Times New Roman" w:cs="Times New Roman" w:hint="eastAsia"/>
          <w:b/>
          <w:bCs/>
          <w:color w:val="000000"/>
        </w:rPr>
        <w:t>.</w:t>
      </w:r>
      <w:r w:rsidRPr="00A60E54">
        <w:rPr>
          <w:rFonts w:ascii="Times New Roman" w:hAnsi="Times New Roman" w:cs="Times New Roman"/>
          <w:b/>
          <w:bCs/>
          <w:color w:val="000000"/>
        </w:rPr>
        <w:t xml:space="preserve"> S4</w:t>
      </w:r>
      <w:r w:rsidRPr="00A60E54">
        <w:rPr>
          <w:rFonts w:ascii="Times New Roman" w:hAnsi="Times New Roman" w:cs="Times New Roman"/>
          <w:color w:val="000000"/>
        </w:rPr>
        <w:t xml:space="preserve">. </w:t>
      </w:r>
      <w:r w:rsidRPr="00A60E54">
        <w:rPr>
          <w:rFonts w:ascii="Times New Roman" w:hAnsi="Times New Roman" w:cs="Times New Roman"/>
          <w:b/>
          <w:bCs/>
          <w:color w:val="000000"/>
        </w:rPr>
        <w:t>Distribution of fetal fraction at different gestational ages in this study.</w:t>
      </w:r>
      <w:bookmarkEnd w:id="3"/>
    </w:p>
    <w:p w14:paraId="682B0013" w14:textId="77777777" w:rsidR="0051322D" w:rsidRDefault="0051322D" w:rsidP="00402526">
      <w:pPr>
        <w:adjustRightInd w:val="0"/>
        <w:snapToGrid w:val="0"/>
        <w:spacing w:beforeLines="50" w:before="156" w:line="480" w:lineRule="auto"/>
        <w:rPr>
          <w:rFonts w:ascii="Times New Roman" w:hAnsi="Times New Roman" w:cs="Times New Roman"/>
          <w:b/>
          <w:bCs/>
          <w:color w:val="000000"/>
        </w:rPr>
      </w:pPr>
    </w:p>
    <w:p w14:paraId="4F9B5735" w14:textId="77777777" w:rsidR="0051322D" w:rsidRDefault="0051322D" w:rsidP="00402526">
      <w:pPr>
        <w:adjustRightInd w:val="0"/>
        <w:snapToGrid w:val="0"/>
        <w:spacing w:beforeLines="50" w:before="156" w:line="480" w:lineRule="auto"/>
        <w:rPr>
          <w:rFonts w:ascii="Times New Roman" w:hAnsi="Times New Roman" w:cs="Times New Roman"/>
          <w:b/>
          <w:bCs/>
          <w:color w:val="000000"/>
        </w:rPr>
      </w:pPr>
    </w:p>
    <w:p w14:paraId="23CC978B" w14:textId="77777777" w:rsidR="0051322D" w:rsidRDefault="0051322D" w:rsidP="00402526">
      <w:pPr>
        <w:adjustRightInd w:val="0"/>
        <w:snapToGrid w:val="0"/>
        <w:spacing w:beforeLines="50" w:before="156" w:line="480" w:lineRule="auto"/>
        <w:rPr>
          <w:rFonts w:ascii="Times New Roman" w:hAnsi="Times New Roman" w:cs="Times New Roman"/>
          <w:b/>
          <w:bCs/>
          <w:color w:val="000000"/>
        </w:rPr>
      </w:pPr>
    </w:p>
    <w:p w14:paraId="531C6623" w14:textId="5E64D3FC" w:rsidR="00A60E54" w:rsidRPr="00A60E54" w:rsidRDefault="00A60E54" w:rsidP="00402526">
      <w:pPr>
        <w:adjustRightInd w:val="0"/>
        <w:snapToGrid w:val="0"/>
        <w:spacing w:beforeLines="50" w:before="156" w:line="480" w:lineRule="auto"/>
        <w:rPr>
          <w:rFonts w:ascii="Times New Roman" w:hAnsi="Times New Roman" w:cs="Times New Roman"/>
          <w:color w:val="000000"/>
        </w:rPr>
      </w:pPr>
      <w:r>
        <w:rPr>
          <w:rFonts w:ascii="Times New Roman" w:hAnsi="Times New Roman" w:cs="Times New Roman"/>
          <w:noProof/>
          <w:color w:val="000000"/>
        </w:rPr>
        <w:lastRenderedPageBreak/>
        <w:drawing>
          <wp:inline distT="0" distB="0" distL="0" distR="0" wp14:anchorId="5D254270" wp14:editId="65E16F2E">
            <wp:extent cx="5274310" cy="1758315"/>
            <wp:effectExtent l="0" t="0" r="0" b="0"/>
            <wp:docPr id="8542952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295216" name="图片 85429521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1758315"/>
                    </a:xfrm>
                    <a:prstGeom prst="rect">
                      <a:avLst/>
                    </a:prstGeom>
                  </pic:spPr>
                </pic:pic>
              </a:graphicData>
            </a:graphic>
          </wp:inline>
        </w:drawing>
      </w:r>
    </w:p>
    <w:p w14:paraId="4FA6E89C" w14:textId="565EC053" w:rsidR="00840CC8" w:rsidRDefault="00840CC8" w:rsidP="00402526">
      <w:pPr>
        <w:adjustRightInd w:val="0"/>
        <w:snapToGrid w:val="0"/>
        <w:spacing w:beforeLines="50" w:before="156" w:line="480" w:lineRule="auto"/>
        <w:rPr>
          <w:rFonts w:ascii="Times New Roman" w:hAnsi="Times New Roman" w:cs="Times New Roman"/>
          <w:color w:val="000000"/>
        </w:rPr>
      </w:pPr>
      <w:bookmarkStart w:id="5" w:name="_Hlk214825159"/>
      <w:bookmarkStart w:id="6" w:name="_Hlk206239014"/>
      <w:r w:rsidRPr="00A60E54">
        <w:rPr>
          <w:rFonts w:ascii="Times New Roman" w:hAnsi="Times New Roman" w:cs="Times New Roman"/>
          <w:b/>
          <w:bCs/>
          <w:color w:val="000000"/>
        </w:rPr>
        <w:t>Fig</w:t>
      </w:r>
      <w:r w:rsidR="000C75B5">
        <w:rPr>
          <w:rFonts w:ascii="Times New Roman" w:hAnsi="Times New Roman" w:cs="Times New Roman" w:hint="eastAsia"/>
          <w:b/>
          <w:bCs/>
          <w:color w:val="000000"/>
        </w:rPr>
        <w:t>.</w:t>
      </w:r>
      <w:r w:rsidRPr="00A60E54">
        <w:rPr>
          <w:rFonts w:ascii="Times New Roman" w:hAnsi="Times New Roman" w:cs="Times New Roman"/>
          <w:b/>
          <w:bCs/>
          <w:color w:val="000000"/>
        </w:rPr>
        <w:t xml:space="preserve"> S5</w:t>
      </w:r>
      <w:r w:rsidRPr="00A60E54">
        <w:rPr>
          <w:rFonts w:ascii="Times New Roman" w:hAnsi="Times New Roman" w:cs="Times New Roman"/>
          <w:color w:val="000000"/>
        </w:rPr>
        <w:t xml:space="preserve">. </w:t>
      </w:r>
      <w:r w:rsidRPr="00A60E54">
        <w:rPr>
          <w:rFonts w:ascii="Times New Roman" w:hAnsi="Times New Roman" w:cs="Times New Roman"/>
          <w:b/>
          <w:bCs/>
          <w:color w:val="000000"/>
        </w:rPr>
        <w:t xml:space="preserve">Maternal recombination in the </w:t>
      </w:r>
      <w:r w:rsidRPr="00A60E54">
        <w:rPr>
          <w:rFonts w:ascii="Times New Roman" w:hAnsi="Times New Roman" w:cs="Times New Roman"/>
          <w:b/>
          <w:bCs/>
          <w:i/>
          <w:iCs/>
          <w:color w:val="000000"/>
        </w:rPr>
        <w:t>GJB2</w:t>
      </w:r>
      <w:r w:rsidRPr="00A60E54">
        <w:rPr>
          <w:rFonts w:ascii="Times New Roman" w:hAnsi="Times New Roman" w:cs="Times New Roman"/>
          <w:b/>
          <w:bCs/>
          <w:color w:val="000000"/>
        </w:rPr>
        <w:t xml:space="preserve"> gene region affects the inference of fetal haplotypes in fam8.</w:t>
      </w:r>
      <w:bookmarkEnd w:id="4"/>
      <w:r w:rsidRPr="00A60E54">
        <w:rPr>
          <w:rFonts w:ascii="Times New Roman" w:hAnsi="Times New Roman" w:cs="Times New Roman"/>
          <w:b/>
          <w:bCs/>
          <w:color w:val="000000"/>
        </w:rPr>
        <w:t xml:space="preserve"> </w:t>
      </w:r>
      <w:bookmarkEnd w:id="5"/>
      <w:r w:rsidRPr="00A60E54">
        <w:rPr>
          <w:rFonts w:ascii="Times New Roman" w:hAnsi="Times New Roman" w:cs="Times New Roman"/>
          <w:color w:val="000000"/>
        </w:rPr>
        <w:t>The x-axis represents the position on chromosome 13 nearby</w:t>
      </w:r>
      <w:r w:rsidRPr="00A60E54">
        <w:rPr>
          <w:rFonts w:ascii="Times New Roman" w:hAnsi="Times New Roman" w:cs="Times New Roman"/>
          <w:i/>
          <w:iCs/>
          <w:color w:val="000000"/>
        </w:rPr>
        <w:t xml:space="preserve"> GJB2</w:t>
      </w:r>
      <w:r w:rsidRPr="00A60E54">
        <w:rPr>
          <w:rFonts w:ascii="Times New Roman" w:hAnsi="Times New Roman" w:cs="Times New Roman"/>
          <w:color w:val="000000"/>
        </w:rPr>
        <w:t xml:space="preserve"> gene, while the y-axis represents the log odds ratios of fetal inheritance of paternal (blue line, Hap0 vs Hap1) and maternal (red line, Hap0 vs Hap1). Both parental haplotypes harbor recombination breakpoints in this region. The paternal breakpoint (~800 kb upstream of </w:t>
      </w:r>
      <w:r w:rsidRPr="00A60E54">
        <w:rPr>
          <w:rFonts w:ascii="Times New Roman" w:hAnsi="Times New Roman" w:cs="Times New Roman"/>
          <w:i/>
          <w:iCs/>
          <w:color w:val="000000"/>
        </w:rPr>
        <w:t>GJB2</w:t>
      </w:r>
      <w:r w:rsidRPr="00A60E54">
        <w:rPr>
          <w:rFonts w:ascii="Times New Roman" w:hAnsi="Times New Roman" w:cs="Times New Roman"/>
          <w:color w:val="000000"/>
        </w:rPr>
        <w:t>) encompasses 15 informative SNPs and does not affect inference of paternal transmission. However, the breakpoint in maternal haplotype is located in the genic region, resulting in an indeterminate outcome for the fetal inheritance of the maternal haplotype. Blue arrow, paternal breakpoint; red arrow, maternal breakpoint; shaded blue regions, targeted analysis intervals.</w:t>
      </w:r>
    </w:p>
    <w:p w14:paraId="29429722" w14:textId="0379E78F" w:rsidR="00A60E54" w:rsidRPr="00A60E54" w:rsidRDefault="00A60E54" w:rsidP="00402526">
      <w:pPr>
        <w:adjustRightInd w:val="0"/>
        <w:snapToGrid w:val="0"/>
        <w:spacing w:beforeLines="50" w:before="156" w:line="480" w:lineRule="auto"/>
        <w:rPr>
          <w:rFonts w:ascii="Times New Roman" w:hAnsi="Times New Roman" w:cs="Times New Roman"/>
          <w:b/>
          <w:bCs/>
          <w:color w:val="000000"/>
        </w:rPr>
      </w:pPr>
      <w:r>
        <w:rPr>
          <w:rFonts w:ascii="Times New Roman" w:hAnsi="Times New Roman" w:cs="Times New Roman"/>
          <w:b/>
          <w:bCs/>
          <w:noProof/>
          <w:color w:val="000000"/>
        </w:rPr>
        <w:lastRenderedPageBreak/>
        <w:drawing>
          <wp:inline distT="0" distB="0" distL="0" distR="0" wp14:anchorId="76B51304" wp14:editId="361F3282">
            <wp:extent cx="5274310" cy="5294630"/>
            <wp:effectExtent l="0" t="0" r="0" b="0"/>
            <wp:docPr id="11600659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065914" name="图片 116006591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5294630"/>
                    </a:xfrm>
                    <a:prstGeom prst="rect">
                      <a:avLst/>
                    </a:prstGeom>
                  </pic:spPr>
                </pic:pic>
              </a:graphicData>
            </a:graphic>
          </wp:inline>
        </w:drawing>
      </w:r>
    </w:p>
    <w:p w14:paraId="51369B29" w14:textId="42B4EE42" w:rsidR="00840CC8" w:rsidRDefault="00840CC8" w:rsidP="00402526">
      <w:pPr>
        <w:adjustRightInd w:val="0"/>
        <w:snapToGrid w:val="0"/>
        <w:spacing w:beforeLines="50" w:before="156" w:line="480" w:lineRule="auto"/>
        <w:rPr>
          <w:rFonts w:ascii="Times New Roman" w:hAnsi="Times New Roman" w:cs="Times New Roman"/>
          <w:color w:val="000000"/>
        </w:rPr>
      </w:pPr>
      <w:bookmarkStart w:id="7" w:name="_Hlk214825180"/>
      <w:bookmarkStart w:id="8" w:name="OLE_LINK19"/>
      <w:bookmarkEnd w:id="6"/>
      <w:r w:rsidRPr="00A60E54">
        <w:rPr>
          <w:rFonts w:ascii="Times New Roman" w:hAnsi="Times New Roman" w:cs="Times New Roman"/>
          <w:b/>
          <w:bCs/>
          <w:color w:val="000000"/>
        </w:rPr>
        <w:t>Fig</w:t>
      </w:r>
      <w:r w:rsidR="000C75B5">
        <w:rPr>
          <w:rFonts w:ascii="Times New Roman" w:hAnsi="Times New Roman" w:cs="Times New Roman" w:hint="eastAsia"/>
          <w:b/>
          <w:bCs/>
          <w:color w:val="000000"/>
        </w:rPr>
        <w:t>.</w:t>
      </w:r>
      <w:r w:rsidRPr="00A60E54">
        <w:rPr>
          <w:rFonts w:ascii="Times New Roman" w:hAnsi="Times New Roman" w:cs="Times New Roman"/>
          <w:b/>
          <w:bCs/>
          <w:color w:val="000000"/>
        </w:rPr>
        <w:t xml:space="preserve"> S6. Analysis of meiotic recombination events.</w:t>
      </w:r>
      <w:bookmarkEnd w:id="7"/>
      <w:r w:rsidRPr="00A60E54">
        <w:rPr>
          <w:rFonts w:ascii="Times New Roman" w:hAnsi="Times New Roman" w:cs="Times New Roman"/>
          <w:b/>
          <w:bCs/>
          <w:color w:val="000000"/>
        </w:rPr>
        <w:t xml:space="preserve"> (A) </w:t>
      </w:r>
      <w:r w:rsidRPr="00A60E54">
        <w:rPr>
          <w:rFonts w:ascii="Times New Roman" w:hAnsi="Times New Roman" w:cs="Times New Roman"/>
          <w:color w:val="000000"/>
        </w:rPr>
        <w:t xml:space="preserve">Distribution of paternal and maternal meiotic recombination events across samples. </w:t>
      </w:r>
      <w:r w:rsidRPr="00A60E54">
        <w:rPr>
          <w:rFonts w:ascii="Times New Roman" w:hAnsi="Times New Roman" w:cs="Times New Roman"/>
          <w:b/>
          <w:bCs/>
          <w:color w:val="000000"/>
        </w:rPr>
        <w:t>(B)</w:t>
      </w:r>
      <w:r w:rsidRPr="00A60E54">
        <w:rPr>
          <w:rFonts w:ascii="Times New Roman" w:hAnsi="Times New Roman" w:cs="Times New Roman"/>
          <w:color w:val="000000"/>
        </w:rPr>
        <w:t xml:space="preserve"> Crossover resolution, defined as the distance between adjacent haplotype blocks, for paternal and maternal haplotypes. </w:t>
      </w:r>
      <w:r w:rsidRPr="00A60E54">
        <w:rPr>
          <w:rFonts w:ascii="Times New Roman" w:hAnsi="Times New Roman" w:cs="Times New Roman"/>
          <w:b/>
          <w:bCs/>
          <w:color w:val="000000"/>
        </w:rPr>
        <w:t>(C)</w:t>
      </w:r>
      <w:r w:rsidRPr="00A60E54">
        <w:rPr>
          <w:rFonts w:ascii="Times New Roman" w:hAnsi="Times New Roman" w:cs="Times New Roman"/>
          <w:color w:val="000000"/>
        </w:rPr>
        <w:t xml:space="preserve"> Distances between crossover breakpoints inferred from cfDNA and those derived from fetal gDNA (reference standard) for both paternal and maternal events. CfDNA, cell-free DNA; gDNA, genomic DNA.</w:t>
      </w:r>
    </w:p>
    <w:p w14:paraId="40EE3917" w14:textId="05DC366A" w:rsidR="00A60E54" w:rsidRPr="00A60E54" w:rsidRDefault="00A60E54" w:rsidP="00402526">
      <w:pPr>
        <w:adjustRightInd w:val="0"/>
        <w:snapToGrid w:val="0"/>
        <w:spacing w:beforeLines="50" w:before="156" w:line="480" w:lineRule="auto"/>
        <w:rPr>
          <w:rFonts w:ascii="Times New Roman" w:hAnsi="Times New Roman" w:cs="Times New Roman"/>
          <w:b/>
          <w:bCs/>
          <w:color w:val="000000"/>
        </w:rPr>
      </w:pPr>
      <w:r>
        <w:rPr>
          <w:rFonts w:ascii="Times New Roman" w:hAnsi="Times New Roman" w:cs="Times New Roman"/>
          <w:b/>
          <w:bCs/>
          <w:noProof/>
          <w:color w:val="000000"/>
        </w:rPr>
        <w:lastRenderedPageBreak/>
        <w:drawing>
          <wp:inline distT="0" distB="0" distL="0" distR="0" wp14:anchorId="6C202C30" wp14:editId="78858A7F">
            <wp:extent cx="5274310" cy="5274310"/>
            <wp:effectExtent l="0" t="0" r="0" b="0"/>
            <wp:docPr id="15468569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856911" name="图片 15468569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inline>
        </w:drawing>
      </w:r>
    </w:p>
    <w:p w14:paraId="36EB62B7" w14:textId="0C56A2DB" w:rsidR="00840CC8" w:rsidRDefault="00840CC8" w:rsidP="00402526">
      <w:pPr>
        <w:adjustRightInd w:val="0"/>
        <w:snapToGrid w:val="0"/>
        <w:spacing w:beforeLines="50" w:before="156" w:line="480" w:lineRule="auto"/>
        <w:rPr>
          <w:rFonts w:ascii="Times New Roman" w:hAnsi="Times New Roman" w:cs="Times New Roman"/>
          <w:b/>
          <w:bCs/>
          <w:color w:val="000000"/>
        </w:rPr>
      </w:pPr>
      <w:bookmarkStart w:id="9" w:name="_Hlk214825191"/>
      <w:bookmarkStart w:id="10" w:name="OLE_LINK13"/>
      <w:bookmarkEnd w:id="8"/>
      <w:r w:rsidRPr="00A60E54">
        <w:rPr>
          <w:rFonts w:ascii="Times New Roman" w:hAnsi="Times New Roman" w:cs="Times New Roman"/>
          <w:b/>
          <w:bCs/>
          <w:color w:val="000000"/>
        </w:rPr>
        <w:t>Fig</w:t>
      </w:r>
      <w:r w:rsidR="000C75B5">
        <w:rPr>
          <w:rFonts w:ascii="Times New Roman" w:hAnsi="Times New Roman" w:cs="Times New Roman" w:hint="eastAsia"/>
          <w:b/>
          <w:bCs/>
          <w:color w:val="000000"/>
        </w:rPr>
        <w:t>.</w:t>
      </w:r>
      <w:r w:rsidRPr="00A60E54">
        <w:rPr>
          <w:rFonts w:ascii="Times New Roman" w:hAnsi="Times New Roman" w:cs="Times New Roman"/>
          <w:b/>
          <w:bCs/>
          <w:color w:val="000000"/>
        </w:rPr>
        <w:t xml:space="preserve"> S7. Number of informative SNPs (</w:t>
      </w:r>
      <w:proofErr w:type="spellStart"/>
      <w:r w:rsidRPr="00A60E54">
        <w:rPr>
          <w:rFonts w:ascii="Times New Roman" w:hAnsi="Times New Roman" w:cs="Times New Roman"/>
          <w:b/>
          <w:bCs/>
          <w:color w:val="000000"/>
        </w:rPr>
        <w:t>iSNPs</w:t>
      </w:r>
      <w:proofErr w:type="spellEnd"/>
      <w:r w:rsidRPr="00A60E54">
        <w:rPr>
          <w:rFonts w:ascii="Times New Roman" w:hAnsi="Times New Roman" w:cs="Times New Roman"/>
          <w:b/>
          <w:bCs/>
          <w:color w:val="000000"/>
        </w:rPr>
        <w:t xml:space="preserve">) for paternal and maternal haplotypes per 4-Mb genomic window. </w:t>
      </w:r>
    </w:p>
    <w:bookmarkEnd w:id="9"/>
    <w:p w14:paraId="0BAE9784" w14:textId="409BCE69" w:rsidR="00A60E54" w:rsidRDefault="007E1307" w:rsidP="00402526">
      <w:pPr>
        <w:adjustRightInd w:val="0"/>
        <w:snapToGrid w:val="0"/>
        <w:spacing w:beforeLines="50" w:before="156" w:line="480" w:lineRule="auto"/>
        <w:rPr>
          <w:rFonts w:ascii="Times New Roman" w:hAnsi="Times New Roman" w:cs="Times New Roman"/>
          <w:b/>
          <w:bCs/>
          <w:color w:val="000000"/>
        </w:rPr>
      </w:pPr>
      <w:r>
        <w:rPr>
          <w:rFonts w:ascii="Times New Roman" w:hAnsi="Times New Roman" w:cs="Times New Roman"/>
          <w:b/>
          <w:bCs/>
          <w:noProof/>
          <w:color w:val="000000"/>
        </w:rPr>
        <w:lastRenderedPageBreak/>
        <w:drawing>
          <wp:inline distT="0" distB="0" distL="0" distR="0" wp14:anchorId="747B8918" wp14:editId="1A037D03">
            <wp:extent cx="5274035" cy="4371149"/>
            <wp:effectExtent l="0" t="0" r="0" b="0"/>
            <wp:docPr id="140150353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503530" name="图片 140150353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4371377"/>
                    </a:xfrm>
                    <a:prstGeom prst="rect">
                      <a:avLst/>
                    </a:prstGeom>
                  </pic:spPr>
                </pic:pic>
              </a:graphicData>
            </a:graphic>
          </wp:inline>
        </w:drawing>
      </w:r>
      <w:r>
        <w:rPr>
          <w:rFonts w:ascii="Times New Roman" w:hAnsi="Times New Roman" w:cs="Times New Roman"/>
          <w:b/>
          <w:bCs/>
          <w:noProof/>
          <w:color w:val="000000"/>
        </w:rPr>
        <w:drawing>
          <wp:inline distT="0" distB="0" distL="0" distR="0" wp14:anchorId="0856DDC3" wp14:editId="2A4E5444">
            <wp:extent cx="5274051" cy="4328865"/>
            <wp:effectExtent l="0" t="0" r="0" b="0"/>
            <wp:docPr id="169370869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708694" name="图片 169370869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4329078"/>
                    </a:xfrm>
                    <a:prstGeom prst="rect">
                      <a:avLst/>
                    </a:prstGeom>
                  </pic:spPr>
                </pic:pic>
              </a:graphicData>
            </a:graphic>
          </wp:inline>
        </w:drawing>
      </w:r>
      <w:r>
        <w:rPr>
          <w:rFonts w:ascii="Times New Roman" w:hAnsi="Times New Roman" w:cs="Times New Roman"/>
          <w:b/>
          <w:bCs/>
          <w:noProof/>
          <w:color w:val="000000"/>
        </w:rPr>
        <w:lastRenderedPageBreak/>
        <w:drawing>
          <wp:inline distT="0" distB="0" distL="0" distR="0" wp14:anchorId="344A7307" wp14:editId="65AC9EA0">
            <wp:extent cx="5274310" cy="5171440"/>
            <wp:effectExtent l="0" t="0" r="0" b="0"/>
            <wp:docPr id="162474128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741288" name="图片 162474128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5171440"/>
                    </a:xfrm>
                    <a:prstGeom prst="rect">
                      <a:avLst/>
                    </a:prstGeom>
                  </pic:spPr>
                </pic:pic>
              </a:graphicData>
            </a:graphic>
          </wp:inline>
        </w:drawing>
      </w:r>
    </w:p>
    <w:p w14:paraId="7F36D2C1" w14:textId="5CAFE3E8" w:rsidR="00840CC8" w:rsidRDefault="00840CC8" w:rsidP="00402526">
      <w:pPr>
        <w:adjustRightInd w:val="0"/>
        <w:snapToGrid w:val="0"/>
        <w:spacing w:beforeLines="50" w:before="156" w:line="480" w:lineRule="auto"/>
        <w:rPr>
          <w:rFonts w:ascii="Times New Roman" w:hAnsi="Times New Roman" w:cs="Times New Roman"/>
          <w:b/>
          <w:bCs/>
          <w:color w:val="000000"/>
        </w:rPr>
      </w:pPr>
      <w:bookmarkStart w:id="11" w:name="_Hlk214825207"/>
      <w:bookmarkEnd w:id="10"/>
      <w:r w:rsidRPr="007E1307">
        <w:rPr>
          <w:rFonts w:ascii="Times New Roman" w:hAnsi="Times New Roman" w:cs="Times New Roman"/>
          <w:b/>
          <w:bCs/>
          <w:color w:val="000000"/>
        </w:rPr>
        <w:t>Fig</w:t>
      </w:r>
      <w:r w:rsidR="000C75B5">
        <w:rPr>
          <w:rFonts w:ascii="Times New Roman" w:hAnsi="Times New Roman" w:cs="Times New Roman" w:hint="eastAsia"/>
          <w:b/>
          <w:bCs/>
          <w:color w:val="000000"/>
        </w:rPr>
        <w:t>.</w:t>
      </w:r>
      <w:r w:rsidRPr="007E1307">
        <w:rPr>
          <w:rFonts w:ascii="Times New Roman" w:hAnsi="Times New Roman" w:cs="Times New Roman"/>
          <w:b/>
          <w:bCs/>
          <w:color w:val="000000"/>
        </w:rPr>
        <w:t xml:space="preserve"> S8.</w:t>
      </w:r>
      <w:r w:rsidRPr="007E1307">
        <w:rPr>
          <w:rFonts w:ascii="Times New Roman" w:hAnsi="Times New Roman" w:cs="Times New Roman"/>
          <w:color w:val="000000"/>
        </w:rPr>
        <w:t xml:space="preserve"> </w:t>
      </w:r>
      <w:r w:rsidRPr="007E1307">
        <w:rPr>
          <w:rFonts w:ascii="Times New Roman" w:hAnsi="Times New Roman" w:cs="Times New Roman"/>
          <w:b/>
          <w:bCs/>
          <w:color w:val="000000"/>
        </w:rPr>
        <w:t>CNV profiles for eight microdeletion/microduplication syndrome cases.</w:t>
      </w:r>
    </w:p>
    <w:p w14:paraId="20F55165" w14:textId="77777777" w:rsidR="00CF20AD" w:rsidRDefault="00CF20AD" w:rsidP="00402526">
      <w:pPr>
        <w:adjustRightInd w:val="0"/>
        <w:snapToGrid w:val="0"/>
        <w:spacing w:beforeLines="50" w:before="156" w:line="480" w:lineRule="auto"/>
        <w:rPr>
          <w:rFonts w:ascii="Times New Roman" w:hAnsi="Times New Roman" w:cs="Times New Roman"/>
          <w:b/>
          <w:bCs/>
          <w:color w:val="000000"/>
        </w:rPr>
      </w:pPr>
    </w:p>
    <w:bookmarkEnd w:id="11"/>
    <w:p w14:paraId="4F602701" w14:textId="684262A1" w:rsidR="007E1307" w:rsidRPr="007E1307" w:rsidRDefault="007E1307" w:rsidP="00402526">
      <w:pPr>
        <w:adjustRightInd w:val="0"/>
        <w:snapToGrid w:val="0"/>
        <w:spacing w:beforeLines="50" w:before="156" w:line="480" w:lineRule="auto"/>
        <w:rPr>
          <w:rFonts w:ascii="Times New Roman" w:hAnsi="Times New Roman" w:cs="Times New Roman"/>
          <w:b/>
          <w:bCs/>
          <w:color w:val="000000"/>
        </w:rPr>
      </w:pPr>
      <w:r>
        <w:rPr>
          <w:rFonts w:ascii="Times New Roman" w:hAnsi="Times New Roman" w:cs="Times New Roman"/>
          <w:b/>
          <w:bCs/>
          <w:noProof/>
          <w:color w:val="000000"/>
        </w:rPr>
        <w:lastRenderedPageBreak/>
        <w:drawing>
          <wp:inline distT="0" distB="0" distL="0" distR="0" wp14:anchorId="55CEADCD" wp14:editId="26CEC6C8">
            <wp:extent cx="5274310" cy="2870835"/>
            <wp:effectExtent l="0" t="0" r="0" b="0"/>
            <wp:docPr id="17963778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37788" name="图片 17963778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2870835"/>
                    </a:xfrm>
                    <a:prstGeom prst="rect">
                      <a:avLst/>
                    </a:prstGeom>
                  </pic:spPr>
                </pic:pic>
              </a:graphicData>
            </a:graphic>
          </wp:inline>
        </w:drawing>
      </w:r>
    </w:p>
    <w:p w14:paraId="754032DE" w14:textId="4C613BA7" w:rsidR="00840CC8" w:rsidRDefault="00840CC8" w:rsidP="00402526">
      <w:pPr>
        <w:adjustRightInd w:val="0"/>
        <w:snapToGrid w:val="0"/>
        <w:spacing w:beforeLines="50" w:before="156" w:line="480" w:lineRule="auto"/>
        <w:ind w:left="1" w:hanging="1"/>
        <w:rPr>
          <w:rFonts w:ascii="Times New Roman" w:hAnsi="Times New Roman" w:cs="Times New Roman"/>
          <w:color w:val="000000"/>
        </w:rPr>
      </w:pPr>
      <w:bookmarkStart w:id="12" w:name="_Hlk214825303"/>
      <w:bookmarkStart w:id="13" w:name="_Hlk206176041"/>
      <w:r w:rsidRPr="007E1307">
        <w:rPr>
          <w:rFonts w:ascii="Times New Roman" w:hAnsi="Times New Roman" w:cs="Times New Roman"/>
          <w:b/>
          <w:bCs/>
          <w:color w:val="000000"/>
        </w:rPr>
        <w:t>Fig</w:t>
      </w:r>
      <w:r w:rsidR="000C75B5">
        <w:rPr>
          <w:rFonts w:ascii="Times New Roman" w:hAnsi="Times New Roman" w:cs="Times New Roman" w:hint="eastAsia"/>
          <w:b/>
          <w:bCs/>
          <w:color w:val="000000"/>
        </w:rPr>
        <w:t>.</w:t>
      </w:r>
      <w:r w:rsidRPr="007E1307">
        <w:rPr>
          <w:rFonts w:ascii="Times New Roman" w:hAnsi="Times New Roman" w:cs="Times New Roman"/>
          <w:b/>
          <w:bCs/>
          <w:color w:val="000000"/>
        </w:rPr>
        <w:t xml:space="preserve"> S9. Quality-Control (QC) framework for </w:t>
      </w:r>
      <w:proofErr w:type="spellStart"/>
      <w:r w:rsidRPr="007E1307">
        <w:rPr>
          <w:rFonts w:ascii="Times New Roman" w:hAnsi="Times New Roman" w:cs="Times New Roman"/>
          <w:b/>
          <w:bCs/>
          <w:color w:val="000000"/>
        </w:rPr>
        <w:t>HaploNIPD</w:t>
      </w:r>
      <w:proofErr w:type="spellEnd"/>
      <w:r w:rsidRPr="007E1307">
        <w:rPr>
          <w:rFonts w:ascii="Times New Roman" w:hAnsi="Times New Roman" w:cs="Times New Roman"/>
          <w:b/>
          <w:bCs/>
          <w:color w:val="000000"/>
        </w:rPr>
        <w:t>.</w:t>
      </w:r>
      <w:bookmarkEnd w:id="12"/>
      <w:r w:rsidRPr="007E1307">
        <w:rPr>
          <w:rFonts w:ascii="Times New Roman" w:hAnsi="Times New Roman" w:cs="Times New Roman"/>
          <w:b/>
          <w:bCs/>
          <w:color w:val="000000"/>
        </w:rPr>
        <w:t xml:space="preserve"> </w:t>
      </w:r>
      <w:r w:rsidRPr="007E1307">
        <w:rPr>
          <w:rFonts w:ascii="Times New Roman" w:hAnsi="Times New Roman" w:cs="Times New Roman"/>
          <w:color w:val="000000"/>
        </w:rPr>
        <w:t xml:space="preserve">ff, fetal fraction. * </w:t>
      </w:r>
      <w:proofErr w:type="gramStart"/>
      <w:r w:rsidRPr="007E1307">
        <w:rPr>
          <w:rFonts w:ascii="Times New Roman" w:hAnsi="Times New Roman" w:cs="Times New Roman"/>
          <w:color w:val="000000"/>
        </w:rPr>
        <w:t>indicate</w:t>
      </w:r>
      <w:proofErr w:type="gramEnd"/>
      <w:r w:rsidRPr="007E1307">
        <w:rPr>
          <w:rFonts w:ascii="Times New Roman" w:hAnsi="Times New Roman" w:cs="Times New Roman"/>
          <w:color w:val="000000"/>
        </w:rPr>
        <w:t xml:space="preserve"> recombination event was observed near the target region and the result should be interpreted with caution. </w:t>
      </w:r>
    </w:p>
    <w:p w14:paraId="3DBB1CCC" w14:textId="34AA707B" w:rsidR="007E1307" w:rsidRPr="007E1307" w:rsidRDefault="007E1307" w:rsidP="00402526">
      <w:pPr>
        <w:adjustRightInd w:val="0"/>
        <w:snapToGrid w:val="0"/>
        <w:spacing w:beforeLines="50" w:before="156" w:line="480" w:lineRule="auto"/>
        <w:ind w:left="1" w:hanging="1"/>
        <w:rPr>
          <w:rFonts w:ascii="Times New Roman" w:hAnsi="Times New Roman" w:cs="Times New Roman"/>
          <w:color w:val="000000"/>
        </w:rPr>
      </w:pPr>
      <w:r>
        <w:rPr>
          <w:rFonts w:ascii="Times New Roman" w:hAnsi="Times New Roman" w:cs="Times New Roman"/>
          <w:noProof/>
          <w:color w:val="000000"/>
        </w:rPr>
        <w:lastRenderedPageBreak/>
        <w:drawing>
          <wp:inline distT="0" distB="0" distL="0" distR="0" wp14:anchorId="09AA00B2" wp14:editId="6FC2FF73">
            <wp:extent cx="5274310" cy="4873276"/>
            <wp:effectExtent l="0" t="0" r="0" b="0"/>
            <wp:docPr id="214374974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749748" name="图片 214374974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4873276"/>
                    </a:xfrm>
                    <a:prstGeom prst="rect">
                      <a:avLst/>
                    </a:prstGeom>
                  </pic:spPr>
                </pic:pic>
              </a:graphicData>
            </a:graphic>
          </wp:inline>
        </w:drawing>
      </w:r>
    </w:p>
    <w:p w14:paraId="3AEC591F" w14:textId="319864C4" w:rsidR="00840CC8" w:rsidRDefault="00840CC8" w:rsidP="00402526">
      <w:pPr>
        <w:adjustRightInd w:val="0"/>
        <w:snapToGrid w:val="0"/>
        <w:spacing w:beforeLines="50" w:before="156" w:line="480" w:lineRule="auto"/>
        <w:rPr>
          <w:rFonts w:ascii="Times New Roman" w:hAnsi="Times New Roman" w:cs="Times New Roman"/>
          <w:b/>
          <w:bCs/>
          <w:color w:val="000000"/>
        </w:rPr>
      </w:pPr>
      <w:bookmarkStart w:id="14" w:name="_Hlk214825315"/>
      <w:bookmarkEnd w:id="13"/>
      <w:r w:rsidRPr="007E1307">
        <w:rPr>
          <w:rFonts w:ascii="Times New Roman" w:hAnsi="Times New Roman" w:cs="Times New Roman"/>
          <w:b/>
          <w:bCs/>
          <w:color w:val="000000"/>
        </w:rPr>
        <w:t>Fig</w:t>
      </w:r>
      <w:r w:rsidR="000C75B5">
        <w:rPr>
          <w:rFonts w:ascii="Times New Roman" w:hAnsi="Times New Roman" w:cs="Times New Roman" w:hint="eastAsia"/>
          <w:b/>
          <w:bCs/>
          <w:color w:val="000000"/>
        </w:rPr>
        <w:t>.</w:t>
      </w:r>
      <w:r w:rsidRPr="007E1307">
        <w:rPr>
          <w:rFonts w:ascii="Times New Roman" w:hAnsi="Times New Roman" w:cs="Times New Roman"/>
          <w:b/>
          <w:bCs/>
          <w:color w:val="000000"/>
        </w:rPr>
        <w:t xml:space="preserve"> S10. Distribution of fetal fraction in samples collected between 8 and 12 weeks of gestation in our internal cohort.</w:t>
      </w:r>
    </w:p>
    <w:bookmarkEnd w:id="14"/>
    <w:p w14:paraId="44586CCF" w14:textId="77777777" w:rsidR="007E1307" w:rsidRDefault="007E1307" w:rsidP="00402526">
      <w:pPr>
        <w:adjustRightInd w:val="0"/>
        <w:snapToGrid w:val="0"/>
        <w:spacing w:beforeLines="50" w:before="156" w:line="480" w:lineRule="auto"/>
        <w:rPr>
          <w:rFonts w:ascii="Times New Roman" w:hAnsi="Times New Roman" w:cs="Times New Roman"/>
          <w:b/>
          <w:bCs/>
          <w:color w:val="000000"/>
        </w:rPr>
      </w:pPr>
    </w:p>
    <w:p w14:paraId="7B06073A" w14:textId="1488C190" w:rsidR="007E1307" w:rsidRPr="007E1307" w:rsidRDefault="007E1307" w:rsidP="00402526">
      <w:pPr>
        <w:adjustRightInd w:val="0"/>
        <w:snapToGrid w:val="0"/>
        <w:spacing w:beforeLines="50" w:before="156" w:line="480" w:lineRule="auto"/>
        <w:rPr>
          <w:rFonts w:ascii="Times New Roman" w:hAnsi="Times New Roman" w:cs="Times New Roman"/>
          <w:b/>
          <w:bCs/>
          <w:color w:val="000000"/>
        </w:rPr>
      </w:pPr>
      <w:r>
        <w:rPr>
          <w:rFonts w:ascii="Times New Roman" w:hAnsi="Times New Roman" w:cs="Times New Roman"/>
          <w:b/>
          <w:bCs/>
          <w:noProof/>
          <w:color w:val="000000"/>
        </w:rPr>
        <w:lastRenderedPageBreak/>
        <w:drawing>
          <wp:inline distT="0" distB="0" distL="0" distR="0" wp14:anchorId="5D76775E" wp14:editId="61B8207B">
            <wp:extent cx="5274310" cy="2537064"/>
            <wp:effectExtent l="0" t="0" r="0" b="0"/>
            <wp:docPr id="189778628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786289" name="图片 189778628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2537064"/>
                    </a:xfrm>
                    <a:prstGeom prst="rect">
                      <a:avLst/>
                    </a:prstGeom>
                  </pic:spPr>
                </pic:pic>
              </a:graphicData>
            </a:graphic>
          </wp:inline>
        </w:drawing>
      </w:r>
    </w:p>
    <w:p w14:paraId="1823D873" w14:textId="39941734" w:rsidR="00840CC8" w:rsidRDefault="00840CC8" w:rsidP="00402526">
      <w:pPr>
        <w:adjustRightInd w:val="0"/>
        <w:snapToGrid w:val="0"/>
        <w:spacing w:beforeLines="50" w:before="156" w:line="480" w:lineRule="auto"/>
        <w:rPr>
          <w:rFonts w:ascii="Times New Roman" w:hAnsi="Times New Roman" w:cs="Times New Roman"/>
          <w:color w:val="000000"/>
        </w:rPr>
      </w:pPr>
      <w:bookmarkStart w:id="15" w:name="_Hlk214825326"/>
      <w:bookmarkStart w:id="16" w:name="OLE_LINK30"/>
      <w:r w:rsidRPr="007E1307">
        <w:rPr>
          <w:rFonts w:ascii="Times New Roman" w:hAnsi="Times New Roman" w:cs="Times New Roman"/>
          <w:b/>
          <w:bCs/>
          <w:color w:val="000000"/>
        </w:rPr>
        <w:t>Fig</w:t>
      </w:r>
      <w:r w:rsidR="000C75B5">
        <w:rPr>
          <w:rFonts w:ascii="Times New Roman" w:hAnsi="Times New Roman" w:cs="Times New Roman" w:hint="eastAsia"/>
          <w:b/>
          <w:bCs/>
          <w:color w:val="000000"/>
        </w:rPr>
        <w:t>.</w:t>
      </w:r>
      <w:r w:rsidRPr="007E1307">
        <w:rPr>
          <w:rFonts w:ascii="Times New Roman" w:hAnsi="Times New Roman" w:cs="Times New Roman"/>
          <w:b/>
          <w:bCs/>
          <w:color w:val="000000"/>
        </w:rPr>
        <w:t xml:space="preserve"> S11. Concordance of recombination breakpoints in our cohort with established hotspots.</w:t>
      </w:r>
      <w:bookmarkEnd w:id="15"/>
      <w:r w:rsidRPr="007E1307">
        <w:rPr>
          <w:rFonts w:ascii="Times New Roman" w:hAnsi="Times New Roman" w:cs="Times New Roman"/>
          <w:color w:val="000000"/>
        </w:rPr>
        <w:t xml:space="preserve"> Distribution of the log₁₀-transformed standardized recombination rate (log</w:t>
      </w:r>
      <w:r w:rsidRPr="007E1307">
        <w:rPr>
          <w:rFonts w:ascii="Times New Roman" w:hAnsi="Times New Roman" w:cs="Times New Roman"/>
          <w:color w:val="000000"/>
          <w:vertAlign w:val="subscript"/>
        </w:rPr>
        <w:t>10</w:t>
      </w:r>
      <w:r w:rsidRPr="007E1307">
        <w:rPr>
          <w:rFonts w:ascii="Times New Roman" w:hAnsi="Times New Roman" w:cs="Times New Roman"/>
          <w:color w:val="000000"/>
        </w:rPr>
        <w:t xml:space="preserve">SRR) from the </w:t>
      </w:r>
      <w:proofErr w:type="spellStart"/>
      <w:r w:rsidRPr="007E1307">
        <w:rPr>
          <w:rFonts w:ascii="Times New Roman" w:hAnsi="Times New Roman" w:cs="Times New Roman"/>
          <w:color w:val="000000"/>
        </w:rPr>
        <w:t>deCODE</w:t>
      </w:r>
      <w:proofErr w:type="spellEnd"/>
      <w:r w:rsidRPr="007E1307">
        <w:rPr>
          <w:rFonts w:ascii="Times New Roman" w:hAnsi="Times New Roman" w:cs="Times New Roman"/>
          <w:color w:val="000000"/>
        </w:rPr>
        <w:t xml:space="preserve"> recombination map for genomic regions located within 1 Mb of paternal or maternal recombination breakpoints detected in our cohort. Values of log₁₀SRR ≥ 1 indicate localization within recombination hotspots.</w:t>
      </w:r>
    </w:p>
    <w:p w14:paraId="57363BB1" w14:textId="77777777" w:rsidR="00383C46" w:rsidRDefault="00383C46" w:rsidP="00402526">
      <w:pPr>
        <w:adjustRightInd w:val="0"/>
        <w:snapToGrid w:val="0"/>
        <w:spacing w:beforeLines="50" w:before="156" w:line="480" w:lineRule="auto"/>
        <w:rPr>
          <w:rFonts w:ascii="Times New Roman" w:hAnsi="Times New Roman" w:cs="Times New Roman"/>
          <w:color w:val="000000"/>
        </w:rPr>
      </w:pPr>
    </w:p>
    <w:p w14:paraId="57B535E8" w14:textId="77777777" w:rsidR="00383C46" w:rsidRDefault="00383C46" w:rsidP="00402526">
      <w:pPr>
        <w:adjustRightInd w:val="0"/>
        <w:snapToGrid w:val="0"/>
        <w:spacing w:beforeLines="50" w:before="156" w:line="480" w:lineRule="auto"/>
        <w:rPr>
          <w:rFonts w:ascii="Times New Roman" w:hAnsi="Times New Roman" w:cs="Times New Roman"/>
          <w:color w:val="000000"/>
        </w:rPr>
      </w:pPr>
    </w:p>
    <w:p w14:paraId="5B48CDC4" w14:textId="2EA4B5AA" w:rsidR="007E1307" w:rsidRPr="007E1307" w:rsidRDefault="007E1307" w:rsidP="00402526">
      <w:pPr>
        <w:adjustRightInd w:val="0"/>
        <w:snapToGrid w:val="0"/>
        <w:spacing w:beforeLines="50" w:before="156" w:line="480" w:lineRule="auto"/>
        <w:rPr>
          <w:rFonts w:ascii="Times New Roman" w:hAnsi="Times New Roman" w:cs="Times New Roman"/>
          <w:color w:val="000000"/>
        </w:rPr>
      </w:pPr>
      <w:r>
        <w:rPr>
          <w:rFonts w:ascii="Times New Roman" w:hAnsi="Times New Roman" w:cs="Times New Roman"/>
          <w:noProof/>
          <w:color w:val="000000"/>
        </w:rPr>
        <w:lastRenderedPageBreak/>
        <w:drawing>
          <wp:inline distT="0" distB="0" distL="0" distR="0" wp14:anchorId="7FDA187D" wp14:editId="2585F43F">
            <wp:extent cx="5273040" cy="3488462"/>
            <wp:effectExtent l="0" t="0" r="0" b="0"/>
            <wp:docPr id="76670382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703827" name="图片 76670382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4310" cy="3489302"/>
                    </a:xfrm>
                    <a:prstGeom prst="rect">
                      <a:avLst/>
                    </a:prstGeom>
                  </pic:spPr>
                </pic:pic>
              </a:graphicData>
            </a:graphic>
          </wp:inline>
        </w:drawing>
      </w:r>
    </w:p>
    <w:p w14:paraId="3233739E" w14:textId="471653B9" w:rsidR="00840CC8" w:rsidRDefault="00840CC8" w:rsidP="00402526">
      <w:pPr>
        <w:adjustRightInd w:val="0"/>
        <w:snapToGrid w:val="0"/>
        <w:spacing w:beforeLines="50" w:before="156" w:line="480" w:lineRule="auto"/>
        <w:rPr>
          <w:rFonts w:ascii="Times New Roman" w:hAnsi="Times New Roman" w:cs="Times New Roman"/>
          <w:color w:val="000000"/>
        </w:rPr>
      </w:pPr>
      <w:bookmarkStart w:id="17" w:name="_Hlk214825337"/>
      <w:bookmarkEnd w:id="16"/>
      <w:r w:rsidRPr="007E1307">
        <w:rPr>
          <w:rFonts w:ascii="Times New Roman" w:hAnsi="Times New Roman" w:cs="Times New Roman"/>
          <w:b/>
          <w:bCs/>
          <w:color w:val="000000"/>
        </w:rPr>
        <w:t>Fig</w:t>
      </w:r>
      <w:r w:rsidR="000C75B5">
        <w:rPr>
          <w:rFonts w:ascii="Times New Roman" w:hAnsi="Times New Roman" w:cs="Times New Roman" w:hint="eastAsia"/>
          <w:b/>
          <w:bCs/>
          <w:color w:val="000000"/>
        </w:rPr>
        <w:t>.</w:t>
      </w:r>
      <w:r w:rsidRPr="007E1307">
        <w:rPr>
          <w:rFonts w:ascii="Times New Roman" w:hAnsi="Times New Roman" w:cs="Times New Roman"/>
          <w:b/>
          <w:bCs/>
          <w:color w:val="000000"/>
        </w:rPr>
        <w:t xml:space="preserve"> S12. Number of suitable SNPs in 1000 Genomes Project populations based on SNP selection criteria in this study.</w:t>
      </w:r>
      <w:bookmarkEnd w:id="17"/>
      <w:r w:rsidRPr="007E1307">
        <w:rPr>
          <w:rFonts w:ascii="Times New Roman" w:hAnsi="Times New Roman" w:cs="Times New Roman"/>
          <w:color w:val="000000"/>
        </w:rPr>
        <w:t xml:space="preserve"> AFR, African; AMR, Ad Mixed American; EAS, East Asian; EUR, European; SAS, South Asian.</w:t>
      </w:r>
    </w:p>
    <w:p w14:paraId="58C548A2" w14:textId="15C0E35A" w:rsidR="007E1307" w:rsidRPr="007E1307" w:rsidRDefault="007E1307" w:rsidP="00402526">
      <w:pPr>
        <w:adjustRightInd w:val="0"/>
        <w:snapToGrid w:val="0"/>
        <w:spacing w:beforeLines="50" w:before="156" w:line="480" w:lineRule="auto"/>
        <w:rPr>
          <w:rFonts w:ascii="Times New Roman" w:hAnsi="Times New Roman" w:cs="Times New Roman"/>
          <w:color w:val="000000"/>
        </w:rPr>
      </w:pPr>
      <w:r>
        <w:rPr>
          <w:rFonts w:ascii="Times New Roman" w:hAnsi="Times New Roman" w:cs="Times New Roman" w:hint="eastAsia"/>
          <w:noProof/>
          <w:color w:val="000000"/>
        </w:rPr>
        <w:lastRenderedPageBreak/>
        <w:drawing>
          <wp:inline distT="0" distB="0" distL="0" distR="0" wp14:anchorId="23DEB928" wp14:editId="50A7662E">
            <wp:extent cx="5274310" cy="5274310"/>
            <wp:effectExtent l="0" t="0" r="0" b="0"/>
            <wp:docPr id="114254278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542788" name="图片 114254278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inline>
        </w:drawing>
      </w:r>
    </w:p>
    <w:p w14:paraId="7AE744F1" w14:textId="1B61C7D5" w:rsidR="00840CC8" w:rsidRPr="007E1307" w:rsidRDefault="00840CC8" w:rsidP="00402526">
      <w:pPr>
        <w:adjustRightInd w:val="0"/>
        <w:snapToGrid w:val="0"/>
        <w:spacing w:beforeLines="50" w:before="156" w:line="480" w:lineRule="auto"/>
        <w:rPr>
          <w:rFonts w:ascii="Times New Roman" w:hAnsi="Times New Roman" w:cs="Times New Roman"/>
          <w:color w:val="000000"/>
        </w:rPr>
      </w:pPr>
      <w:bookmarkStart w:id="18" w:name="_Hlk214825348"/>
      <w:r w:rsidRPr="007E1307">
        <w:rPr>
          <w:rFonts w:ascii="Times New Roman" w:hAnsi="Times New Roman" w:cs="Times New Roman"/>
          <w:b/>
          <w:bCs/>
          <w:color w:val="000000"/>
        </w:rPr>
        <w:t>Fig</w:t>
      </w:r>
      <w:r w:rsidR="000C75B5">
        <w:rPr>
          <w:rFonts w:ascii="Times New Roman" w:hAnsi="Times New Roman" w:cs="Times New Roman" w:hint="eastAsia"/>
          <w:b/>
          <w:bCs/>
          <w:color w:val="000000"/>
        </w:rPr>
        <w:t>.</w:t>
      </w:r>
      <w:r w:rsidRPr="007E1307">
        <w:rPr>
          <w:rFonts w:ascii="Times New Roman" w:hAnsi="Times New Roman" w:cs="Times New Roman"/>
          <w:b/>
          <w:bCs/>
          <w:color w:val="000000"/>
        </w:rPr>
        <w:t xml:space="preserve"> S13. Effect of SNP numbers on haplotype accuracy by </w:t>
      </w:r>
      <w:proofErr w:type="spellStart"/>
      <w:r w:rsidRPr="007E1307">
        <w:rPr>
          <w:rFonts w:ascii="Times New Roman" w:hAnsi="Times New Roman" w:cs="Times New Roman"/>
          <w:b/>
          <w:bCs/>
          <w:color w:val="000000"/>
        </w:rPr>
        <w:t>downsampling</w:t>
      </w:r>
      <w:proofErr w:type="spellEnd"/>
      <w:r w:rsidRPr="007E1307">
        <w:rPr>
          <w:rFonts w:ascii="Times New Roman" w:hAnsi="Times New Roman" w:cs="Times New Roman"/>
          <w:b/>
          <w:bCs/>
          <w:color w:val="000000"/>
        </w:rPr>
        <w:t xml:space="preserve"> simulation.</w:t>
      </w:r>
      <w:bookmarkEnd w:id="18"/>
      <w:r w:rsidRPr="007E1307">
        <w:rPr>
          <w:rFonts w:ascii="Times New Roman" w:hAnsi="Times New Roman" w:cs="Times New Roman"/>
          <w:b/>
          <w:bCs/>
          <w:color w:val="000000"/>
        </w:rPr>
        <w:t xml:space="preserve"> </w:t>
      </w:r>
      <w:r w:rsidRPr="007E1307">
        <w:rPr>
          <w:rFonts w:ascii="Times New Roman" w:hAnsi="Times New Roman" w:cs="Times New Roman"/>
          <w:color w:val="000000"/>
        </w:rPr>
        <w:t>At a fixed fetal fraction of 10.95%, the x-axis indicates the number of SNPs included, and the y-axis shows the corresponding paternal and maternal haplotype accuracy.</w:t>
      </w:r>
    </w:p>
    <w:p w14:paraId="07E079CE" w14:textId="77777777" w:rsidR="00C624E2" w:rsidRPr="00402526" w:rsidRDefault="00C624E2" w:rsidP="00402526">
      <w:pPr>
        <w:adjustRightInd w:val="0"/>
        <w:snapToGrid w:val="0"/>
        <w:spacing w:beforeLines="50" w:before="156" w:line="480" w:lineRule="auto"/>
        <w:rPr>
          <w:rFonts w:ascii="Times New Roman" w:hAnsi="Times New Roman" w:cs="Times New Roman"/>
        </w:rPr>
      </w:pPr>
    </w:p>
    <w:sectPr w:rsidR="00C624E2" w:rsidRPr="004025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4C363" w14:textId="77777777" w:rsidR="00CC7B05" w:rsidRDefault="00CC7B05" w:rsidP="00840CC8">
      <w:pPr>
        <w:rPr>
          <w:rFonts w:hint="eastAsia"/>
        </w:rPr>
      </w:pPr>
      <w:r>
        <w:separator/>
      </w:r>
    </w:p>
  </w:endnote>
  <w:endnote w:type="continuationSeparator" w:id="0">
    <w:p w14:paraId="38372FD7" w14:textId="77777777" w:rsidR="00CC7B05" w:rsidRDefault="00CC7B05" w:rsidP="00840CC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4BF5A" w14:textId="77777777" w:rsidR="00CC7B05" w:rsidRDefault="00CC7B05" w:rsidP="00840CC8">
      <w:pPr>
        <w:rPr>
          <w:rFonts w:hint="eastAsia"/>
        </w:rPr>
      </w:pPr>
      <w:r>
        <w:separator/>
      </w:r>
    </w:p>
  </w:footnote>
  <w:footnote w:type="continuationSeparator" w:id="0">
    <w:p w14:paraId="1D53229E" w14:textId="77777777" w:rsidR="00CC7B05" w:rsidRDefault="00CC7B05" w:rsidP="00840CC8">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C1F21"/>
    <w:rsid w:val="00064D6B"/>
    <w:rsid w:val="000C75B5"/>
    <w:rsid w:val="000D4C9B"/>
    <w:rsid w:val="00150DBA"/>
    <w:rsid w:val="00153EFC"/>
    <w:rsid w:val="00194ACD"/>
    <w:rsid w:val="001F0DB4"/>
    <w:rsid w:val="002F4BF3"/>
    <w:rsid w:val="00306262"/>
    <w:rsid w:val="003576A0"/>
    <w:rsid w:val="00383C46"/>
    <w:rsid w:val="003C04A2"/>
    <w:rsid w:val="00402526"/>
    <w:rsid w:val="00434FFC"/>
    <w:rsid w:val="004926EF"/>
    <w:rsid w:val="0051322D"/>
    <w:rsid w:val="0051599F"/>
    <w:rsid w:val="00595E1E"/>
    <w:rsid w:val="00655415"/>
    <w:rsid w:val="00662C46"/>
    <w:rsid w:val="0077753A"/>
    <w:rsid w:val="007E1307"/>
    <w:rsid w:val="00840CC8"/>
    <w:rsid w:val="00866E5C"/>
    <w:rsid w:val="00944DB4"/>
    <w:rsid w:val="0098507E"/>
    <w:rsid w:val="00A60E54"/>
    <w:rsid w:val="00A71872"/>
    <w:rsid w:val="00AC1F21"/>
    <w:rsid w:val="00C624E2"/>
    <w:rsid w:val="00CC7B05"/>
    <w:rsid w:val="00CE1F8F"/>
    <w:rsid w:val="00CF20AD"/>
    <w:rsid w:val="00DA5888"/>
    <w:rsid w:val="00EA0BE0"/>
    <w:rsid w:val="00F26722"/>
    <w:rsid w:val="00F85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FA98E6"/>
  <w15:chartTrackingRefBased/>
  <w15:docId w15:val="{848A529B-610D-45B2-B69B-90EC68DBF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0CC8"/>
    <w:pPr>
      <w:widowControl w:val="0"/>
      <w:jc w:val="both"/>
    </w:pPr>
    <w:rPr>
      <w:sz w:val="24"/>
      <w:szCs w:val="24"/>
    </w:rPr>
  </w:style>
  <w:style w:type="paragraph" w:styleId="1">
    <w:name w:val="heading 1"/>
    <w:basedOn w:val="a"/>
    <w:next w:val="a"/>
    <w:link w:val="10"/>
    <w:uiPriority w:val="9"/>
    <w:qFormat/>
    <w:rsid w:val="00AC1F2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AC1F2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AC1F21"/>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AC1F21"/>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AC1F21"/>
    <w:pPr>
      <w:keepNext/>
      <w:keepLines/>
      <w:spacing w:before="80" w:after="40"/>
      <w:outlineLvl w:val="4"/>
    </w:pPr>
    <w:rPr>
      <w:rFonts w:cstheme="majorBidi"/>
      <w:color w:val="0F4761" w:themeColor="accent1" w:themeShade="BF"/>
    </w:rPr>
  </w:style>
  <w:style w:type="paragraph" w:styleId="6">
    <w:name w:val="heading 6"/>
    <w:basedOn w:val="a"/>
    <w:next w:val="a"/>
    <w:link w:val="60"/>
    <w:uiPriority w:val="9"/>
    <w:semiHidden/>
    <w:unhideWhenUsed/>
    <w:qFormat/>
    <w:rsid w:val="00AC1F21"/>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AC1F21"/>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C1F21"/>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AC1F21"/>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C1F21"/>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AC1F21"/>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AC1F21"/>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AC1F21"/>
    <w:rPr>
      <w:rFonts w:cstheme="majorBidi"/>
      <w:color w:val="0F4761" w:themeColor="accent1" w:themeShade="BF"/>
      <w:sz w:val="28"/>
      <w:szCs w:val="28"/>
    </w:rPr>
  </w:style>
  <w:style w:type="character" w:customStyle="1" w:styleId="50">
    <w:name w:val="标题 5 字符"/>
    <w:basedOn w:val="a0"/>
    <w:link w:val="5"/>
    <w:uiPriority w:val="9"/>
    <w:semiHidden/>
    <w:rsid w:val="00AC1F21"/>
    <w:rPr>
      <w:rFonts w:cstheme="majorBidi"/>
      <w:color w:val="0F4761" w:themeColor="accent1" w:themeShade="BF"/>
      <w:sz w:val="24"/>
      <w:szCs w:val="24"/>
    </w:rPr>
  </w:style>
  <w:style w:type="character" w:customStyle="1" w:styleId="60">
    <w:name w:val="标题 6 字符"/>
    <w:basedOn w:val="a0"/>
    <w:link w:val="6"/>
    <w:uiPriority w:val="9"/>
    <w:semiHidden/>
    <w:rsid w:val="00AC1F21"/>
    <w:rPr>
      <w:rFonts w:cstheme="majorBidi"/>
      <w:b/>
      <w:bCs/>
      <w:color w:val="0F4761" w:themeColor="accent1" w:themeShade="BF"/>
    </w:rPr>
  </w:style>
  <w:style w:type="character" w:customStyle="1" w:styleId="70">
    <w:name w:val="标题 7 字符"/>
    <w:basedOn w:val="a0"/>
    <w:link w:val="7"/>
    <w:uiPriority w:val="9"/>
    <w:semiHidden/>
    <w:rsid w:val="00AC1F21"/>
    <w:rPr>
      <w:rFonts w:cstheme="majorBidi"/>
      <w:b/>
      <w:bCs/>
      <w:color w:val="595959" w:themeColor="text1" w:themeTint="A6"/>
    </w:rPr>
  </w:style>
  <w:style w:type="character" w:customStyle="1" w:styleId="80">
    <w:name w:val="标题 8 字符"/>
    <w:basedOn w:val="a0"/>
    <w:link w:val="8"/>
    <w:uiPriority w:val="9"/>
    <w:semiHidden/>
    <w:rsid w:val="00AC1F21"/>
    <w:rPr>
      <w:rFonts w:cstheme="majorBidi"/>
      <w:color w:val="595959" w:themeColor="text1" w:themeTint="A6"/>
    </w:rPr>
  </w:style>
  <w:style w:type="character" w:customStyle="1" w:styleId="90">
    <w:name w:val="标题 9 字符"/>
    <w:basedOn w:val="a0"/>
    <w:link w:val="9"/>
    <w:uiPriority w:val="9"/>
    <w:semiHidden/>
    <w:rsid w:val="00AC1F21"/>
    <w:rPr>
      <w:rFonts w:eastAsiaTheme="majorEastAsia" w:cstheme="majorBidi"/>
      <w:color w:val="595959" w:themeColor="text1" w:themeTint="A6"/>
    </w:rPr>
  </w:style>
  <w:style w:type="paragraph" w:styleId="a3">
    <w:name w:val="Title"/>
    <w:basedOn w:val="a"/>
    <w:next w:val="a"/>
    <w:link w:val="a4"/>
    <w:uiPriority w:val="10"/>
    <w:qFormat/>
    <w:rsid w:val="00AC1F2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C1F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1F2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C1F2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C1F21"/>
    <w:pPr>
      <w:spacing w:before="160" w:after="160"/>
      <w:jc w:val="center"/>
    </w:pPr>
    <w:rPr>
      <w:i/>
      <w:iCs/>
      <w:color w:val="404040" w:themeColor="text1" w:themeTint="BF"/>
    </w:rPr>
  </w:style>
  <w:style w:type="character" w:customStyle="1" w:styleId="a8">
    <w:name w:val="引用 字符"/>
    <w:basedOn w:val="a0"/>
    <w:link w:val="a7"/>
    <w:uiPriority w:val="29"/>
    <w:rsid w:val="00AC1F21"/>
    <w:rPr>
      <w:i/>
      <w:iCs/>
      <w:color w:val="404040" w:themeColor="text1" w:themeTint="BF"/>
    </w:rPr>
  </w:style>
  <w:style w:type="paragraph" w:styleId="a9">
    <w:name w:val="List Paragraph"/>
    <w:basedOn w:val="a"/>
    <w:uiPriority w:val="34"/>
    <w:qFormat/>
    <w:rsid w:val="00AC1F21"/>
    <w:pPr>
      <w:ind w:left="720"/>
      <w:contextualSpacing/>
    </w:pPr>
  </w:style>
  <w:style w:type="character" w:styleId="aa">
    <w:name w:val="Intense Emphasis"/>
    <w:basedOn w:val="a0"/>
    <w:uiPriority w:val="21"/>
    <w:qFormat/>
    <w:rsid w:val="00AC1F21"/>
    <w:rPr>
      <w:i/>
      <w:iCs/>
      <w:color w:val="0F4761" w:themeColor="accent1" w:themeShade="BF"/>
    </w:rPr>
  </w:style>
  <w:style w:type="paragraph" w:styleId="ab">
    <w:name w:val="Intense Quote"/>
    <w:basedOn w:val="a"/>
    <w:next w:val="a"/>
    <w:link w:val="ac"/>
    <w:uiPriority w:val="30"/>
    <w:qFormat/>
    <w:rsid w:val="00AC1F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AC1F21"/>
    <w:rPr>
      <w:i/>
      <w:iCs/>
      <w:color w:val="0F4761" w:themeColor="accent1" w:themeShade="BF"/>
    </w:rPr>
  </w:style>
  <w:style w:type="character" w:styleId="ad">
    <w:name w:val="Intense Reference"/>
    <w:basedOn w:val="a0"/>
    <w:uiPriority w:val="32"/>
    <w:qFormat/>
    <w:rsid w:val="00AC1F21"/>
    <w:rPr>
      <w:b/>
      <w:bCs/>
      <w:smallCaps/>
      <w:color w:val="0F4761" w:themeColor="accent1" w:themeShade="BF"/>
      <w:spacing w:val="5"/>
    </w:rPr>
  </w:style>
  <w:style w:type="paragraph" w:styleId="ae">
    <w:name w:val="header"/>
    <w:basedOn w:val="a"/>
    <w:link w:val="af"/>
    <w:uiPriority w:val="99"/>
    <w:unhideWhenUsed/>
    <w:rsid w:val="00840CC8"/>
    <w:pPr>
      <w:tabs>
        <w:tab w:val="center" w:pos="4153"/>
        <w:tab w:val="right" w:pos="8306"/>
      </w:tabs>
      <w:snapToGrid w:val="0"/>
      <w:jc w:val="center"/>
    </w:pPr>
    <w:rPr>
      <w:sz w:val="18"/>
      <w:szCs w:val="18"/>
    </w:rPr>
  </w:style>
  <w:style w:type="character" w:customStyle="1" w:styleId="af">
    <w:name w:val="页眉 字符"/>
    <w:basedOn w:val="a0"/>
    <w:link w:val="ae"/>
    <w:uiPriority w:val="99"/>
    <w:rsid w:val="00840CC8"/>
    <w:rPr>
      <w:sz w:val="18"/>
      <w:szCs w:val="18"/>
    </w:rPr>
  </w:style>
  <w:style w:type="paragraph" w:styleId="af0">
    <w:name w:val="footer"/>
    <w:basedOn w:val="a"/>
    <w:link w:val="af1"/>
    <w:uiPriority w:val="99"/>
    <w:unhideWhenUsed/>
    <w:rsid w:val="00840CC8"/>
    <w:pPr>
      <w:tabs>
        <w:tab w:val="center" w:pos="4153"/>
        <w:tab w:val="right" w:pos="8306"/>
      </w:tabs>
      <w:snapToGrid w:val="0"/>
      <w:jc w:val="left"/>
    </w:pPr>
    <w:rPr>
      <w:sz w:val="18"/>
      <w:szCs w:val="18"/>
    </w:rPr>
  </w:style>
  <w:style w:type="character" w:customStyle="1" w:styleId="af1">
    <w:name w:val="页脚 字符"/>
    <w:basedOn w:val="a0"/>
    <w:link w:val="af0"/>
    <w:uiPriority w:val="99"/>
    <w:rsid w:val="00840CC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0B359-172E-4E7A-8AD5-6EB850007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14</Pages>
  <Words>609</Words>
  <Characters>3515</Characters>
  <Application>Microsoft Office Word</Application>
  <DocSecurity>0</DocSecurity>
  <Lines>109</Lines>
  <Paragraphs>77</Paragraphs>
  <ScaleCrop>false</ScaleCrop>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lishuyuan</dc:creator>
  <cp:keywords/>
  <dc:description/>
  <cp:lastModifiedBy>lishuyuan</cp:lastModifiedBy>
  <cp:revision>11</cp:revision>
  <dcterms:created xsi:type="dcterms:W3CDTF">2025-08-15T08:29:00Z</dcterms:created>
  <dcterms:modified xsi:type="dcterms:W3CDTF">2025-11-24T07:27:00Z</dcterms:modified>
</cp:coreProperties>
</file>