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A90CE" w14:textId="6A8C3CCB" w:rsidR="00A458DD" w:rsidRDefault="0042067A" w:rsidP="0042067A">
      <w:pPr>
        <w:jc w:val="center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0"/>
        </w:rPr>
        <w:drawing>
          <wp:inline distT="0" distB="0" distL="0" distR="0" wp14:anchorId="2105176F" wp14:editId="4BA8EAF8">
            <wp:extent cx="5943600" cy="2228850"/>
            <wp:effectExtent l="0" t="0" r="0" b="0"/>
            <wp:docPr id="1044306701" name="Picture 1" descr="A diagram of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306701" name="Picture 1" descr="A diagram of different color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20861" w14:textId="11A2E6F5" w:rsidR="00A458DD" w:rsidRDefault="00A458DD" w:rsidP="00F211D9">
      <w:pPr>
        <w:jc w:val="both"/>
        <w:rPr>
          <w:rFonts w:ascii="Arial" w:hAnsi="Arial" w:cs="Arial"/>
          <w:color w:val="000000" w:themeColor="text1"/>
        </w:rPr>
      </w:pPr>
      <w:r w:rsidRPr="007F3068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Fig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.</w:t>
      </w:r>
      <w:r w:rsidRPr="007F3068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="00F71FC4">
        <w:rPr>
          <w:rFonts w:ascii="Arial" w:hAnsi="Arial" w:cs="Arial" w:hint="eastAsia"/>
          <w:b/>
          <w:bCs/>
          <w:color w:val="000000"/>
          <w:kern w:val="0"/>
          <w14:ligatures w14:val="none"/>
        </w:rPr>
        <w:t>S</w:t>
      </w:r>
      <w:r w:rsidRPr="007F3068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1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:</w:t>
      </w:r>
      <w:r w:rsidRPr="007F3068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Pr="007F3068">
        <w:rPr>
          <w:rFonts w:ascii="Arial" w:hAnsi="Arial" w:cs="Arial"/>
          <w:b/>
          <w:bCs/>
          <w:color w:val="000000" w:themeColor="text1"/>
        </w:rPr>
        <w:t>Proportion of CD14</w:t>
      </w:r>
      <w:r w:rsidRPr="007F3068">
        <w:rPr>
          <w:rFonts w:ascii="Cambria Math" w:hAnsi="Cambria Math" w:cs="Cambria Math"/>
          <w:b/>
          <w:bCs/>
          <w:color w:val="000000" w:themeColor="text1"/>
        </w:rPr>
        <w:t>⁺</w:t>
      </w:r>
      <w:r w:rsidRPr="007F3068">
        <w:rPr>
          <w:rFonts w:ascii="Arial" w:hAnsi="Arial" w:cs="Arial"/>
          <w:b/>
          <w:bCs/>
          <w:color w:val="000000" w:themeColor="text1"/>
        </w:rPr>
        <w:t>/CD45</w:t>
      </w:r>
      <w:r w:rsidRPr="007F3068">
        <w:rPr>
          <w:rFonts w:ascii="Cambria Math" w:hAnsi="Cambria Math" w:cs="Cambria Math"/>
          <w:b/>
          <w:bCs/>
          <w:color w:val="000000" w:themeColor="text1"/>
        </w:rPr>
        <w:t>⁺</w:t>
      </w:r>
      <w:r w:rsidRPr="007F3068">
        <w:rPr>
          <w:rFonts w:ascii="Arial" w:hAnsi="Arial" w:cs="Arial"/>
          <w:b/>
          <w:bCs/>
          <w:color w:val="000000" w:themeColor="text1"/>
        </w:rPr>
        <w:t xml:space="preserve"> cells identified by </w:t>
      </w:r>
      <w:proofErr w:type="spellStart"/>
      <w:r w:rsidRPr="007F3068">
        <w:rPr>
          <w:rFonts w:ascii="Arial" w:hAnsi="Arial" w:cs="Arial"/>
          <w:b/>
          <w:bCs/>
          <w:color w:val="000000" w:themeColor="text1"/>
        </w:rPr>
        <w:t>scRNA</w:t>
      </w:r>
      <w:proofErr w:type="spellEnd"/>
      <w:r w:rsidRPr="007F3068">
        <w:rPr>
          <w:rFonts w:ascii="Arial" w:hAnsi="Arial" w:cs="Arial"/>
          <w:b/>
          <w:bCs/>
          <w:color w:val="000000" w:themeColor="text1"/>
        </w:rPr>
        <w:t>-seq–based cell-type clustering in three enriched human PBM samples.</w:t>
      </w:r>
      <w:r w:rsidRPr="007F3068">
        <w:rPr>
          <w:rFonts w:ascii="Arial" w:hAnsi="Arial" w:cs="Arial"/>
          <w:b/>
          <w:color w:val="000000" w:themeColor="text1"/>
        </w:rPr>
        <w:t xml:space="preserve"> </w:t>
      </w:r>
      <w:r w:rsidRPr="007F3068">
        <w:rPr>
          <w:rFonts w:ascii="Arial" w:hAnsi="Arial" w:cs="Arial"/>
          <w:color w:val="000000" w:themeColor="text1"/>
        </w:rPr>
        <w:t>CD14 and CD45 are the specific membrane markers on monocytes and mononuclear cells, respectively.</w:t>
      </w:r>
    </w:p>
    <w:p w14:paraId="28E4AD5E" w14:textId="77777777" w:rsidR="00A458DD" w:rsidRDefault="00A458DD"/>
    <w:p w14:paraId="729E2767" w14:textId="77777777" w:rsidR="00A458DD" w:rsidRDefault="00A458DD">
      <w:r>
        <w:br w:type="page"/>
      </w:r>
    </w:p>
    <w:p w14:paraId="2DD2B10D" w14:textId="41E58DB6" w:rsidR="009F6FB8" w:rsidRDefault="00500917">
      <w:r>
        <w:rPr>
          <w:noProof/>
        </w:rPr>
        <w:lastRenderedPageBreak/>
        <w:drawing>
          <wp:inline distT="0" distB="0" distL="0" distR="0" wp14:anchorId="1E7A561C" wp14:editId="68A1B9EC">
            <wp:extent cx="5943600" cy="1714500"/>
            <wp:effectExtent l="0" t="0" r="0" b="0"/>
            <wp:docPr id="1477013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13573" name="Picture 14770135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8763" cy="171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EF308" w14:textId="4F23800C" w:rsidR="00640018" w:rsidRDefault="00B5178D" w:rsidP="00F211D9">
      <w:pPr>
        <w:jc w:val="both"/>
      </w:pPr>
      <w:r w:rsidRPr="00BA6E7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Fig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.</w:t>
      </w:r>
      <w:r w:rsidR="00F71FC4">
        <w:rPr>
          <w:rFonts w:ascii="Arial" w:hAnsi="Arial" w:cs="Arial" w:hint="eastAsia"/>
          <w:b/>
          <w:bCs/>
          <w:color w:val="000000"/>
          <w:kern w:val="0"/>
          <w14:ligatures w14:val="none"/>
        </w:rPr>
        <w:t xml:space="preserve"> S</w:t>
      </w:r>
      <w:r w:rsidR="00A458DD">
        <w:rPr>
          <w:rFonts w:ascii="Arial" w:hAnsi="Arial" w:cs="Arial"/>
          <w:b/>
          <w:bCs/>
          <w:color w:val="000000"/>
          <w:kern w:val="0"/>
          <w14:ligatures w14:val="none"/>
        </w:rPr>
        <w:t>2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:</w:t>
      </w:r>
      <w:r w:rsidR="00F516D1">
        <w:rPr>
          <w:rFonts w:ascii="Arial" w:hAnsi="Arial" w:cs="Arial"/>
          <w:b/>
          <w:bCs/>
          <w:color w:val="000000"/>
          <w:kern w:val="0"/>
          <w14:ligatures w14:val="none"/>
        </w:rPr>
        <w:t xml:space="preserve"> </w:t>
      </w:r>
      <w:r w:rsidR="004A58A3" w:rsidRPr="004A58A3">
        <w:rPr>
          <w:rFonts w:ascii="Arial" w:hAnsi="Arial" w:cs="Arial"/>
          <w:color w:val="000000" w:themeColor="text1"/>
        </w:rPr>
        <w:t>Simulation shows the selection-driven MAF-effect-size pattern (a) All SNP-CpG tests; (b) Significant pairs (FDR &lt; 0.05) (c) All tests with standardized effects.</w:t>
      </w:r>
      <w:r w:rsidR="00D459A4">
        <w:rPr>
          <w:rFonts w:ascii="Arial" w:hAnsi="Arial" w:cs="Arial"/>
          <w:color w:val="000000" w:themeColor="text1"/>
        </w:rPr>
        <w:t xml:space="preserve"> </w:t>
      </w:r>
      <w:r w:rsidR="00D459A4" w:rsidRPr="00D459A4">
        <w:rPr>
          <w:rFonts w:ascii="Arial" w:hAnsi="Arial" w:cs="Arial"/>
          <w:color w:val="000000" w:themeColor="text1"/>
        </w:rPr>
        <w:t>(d) Significant pairs with standardized effects (FDR &lt; 0.05).</w:t>
      </w:r>
    </w:p>
    <w:p w14:paraId="346658E6" w14:textId="77777777" w:rsidR="00640018" w:rsidRDefault="00640018"/>
    <w:p w14:paraId="5AE06D42" w14:textId="77777777" w:rsidR="00640018" w:rsidRDefault="00640018"/>
    <w:p w14:paraId="320B6C00" w14:textId="77777777" w:rsidR="00640018" w:rsidRDefault="00640018"/>
    <w:p w14:paraId="250C676B" w14:textId="77777777" w:rsidR="00640018" w:rsidRDefault="00640018"/>
    <w:p w14:paraId="5159C612" w14:textId="77777777" w:rsidR="00640018" w:rsidRDefault="00640018"/>
    <w:p w14:paraId="209DDC9E" w14:textId="77777777" w:rsidR="00640018" w:rsidRDefault="00640018"/>
    <w:p w14:paraId="2B9DE10B" w14:textId="77777777" w:rsidR="00640018" w:rsidRDefault="00640018"/>
    <w:p w14:paraId="43BF6B04" w14:textId="77777777" w:rsidR="00640018" w:rsidRDefault="00640018"/>
    <w:p w14:paraId="484542AC" w14:textId="77777777" w:rsidR="00640018" w:rsidRDefault="00640018"/>
    <w:p w14:paraId="54ED51F1" w14:textId="77777777" w:rsidR="00640018" w:rsidRDefault="00640018"/>
    <w:p w14:paraId="11CB2C59" w14:textId="77777777" w:rsidR="00640018" w:rsidRDefault="00640018"/>
    <w:p w14:paraId="20514156" w14:textId="77777777" w:rsidR="00640018" w:rsidRDefault="00640018"/>
    <w:p w14:paraId="1B5E6D12" w14:textId="77777777" w:rsidR="00640018" w:rsidRDefault="00640018"/>
    <w:p w14:paraId="40FE3BC3" w14:textId="77777777" w:rsidR="00640018" w:rsidRDefault="00640018"/>
    <w:p w14:paraId="74BFD378" w14:textId="77777777" w:rsidR="00640018" w:rsidRDefault="00640018"/>
    <w:p w14:paraId="54B06B52" w14:textId="77777777" w:rsidR="005568E0" w:rsidRDefault="005568E0" w:rsidP="005568E0">
      <w:pPr>
        <w:jc w:val="center"/>
      </w:pPr>
      <w:r>
        <w:rPr>
          <w:noProof/>
        </w:rPr>
        <w:lastRenderedPageBreak/>
        <w:drawing>
          <wp:inline distT="0" distB="0" distL="0" distR="0" wp14:anchorId="40BF4EE0" wp14:editId="2FD87661">
            <wp:extent cx="3135086" cy="3135086"/>
            <wp:effectExtent l="0" t="0" r="0" b="0"/>
            <wp:docPr id="3438519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121" cy="3143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2010F" w14:textId="4E9B8B29" w:rsidR="005568E0" w:rsidRDefault="005568E0" w:rsidP="00CA5699">
      <w:pPr>
        <w:jc w:val="both"/>
        <w:rPr>
          <w:rFonts w:ascii="Arial" w:hAnsi="Arial" w:cs="Arial"/>
          <w:color w:val="000000"/>
          <w:kern w:val="0"/>
          <w14:ligatures w14:val="none"/>
        </w:rPr>
      </w:pPr>
      <w:r w:rsidRPr="00BA6E7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Fig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.</w:t>
      </w:r>
      <w:r w:rsidR="00F71FC4">
        <w:rPr>
          <w:rFonts w:ascii="Arial" w:hAnsi="Arial" w:cs="Arial" w:hint="eastAsia"/>
          <w:b/>
          <w:bCs/>
          <w:color w:val="000000"/>
          <w:kern w:val="0"/>
          <w14:ligatures w14:val="none"/>
        </w:rPr>
        <w:t xml:space="preserve"> S</w:t>
      </w:r>
      <w:r w:rsidR="00A458DD">
        <w:rPr>
          <w:rFonts w:ascii="Arial" w:hAnsi="Arial" w:cs="Arial"/>
          <w:b/>
          <w:bCs/>
          <w:color w:val="000000"/>
          <w:kern w:val="0"/>
          <w14:ligatures w14:val="none"/>
        </w:rPr>
        <w:t>3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:</w:t>
      </w:r>
      <w:r>
        <w:rPr>
          <w:rFonts w:ascii="Arial" w:hAnsi="Arial" w:cs="Arial" w:hint="eastAsia"/>
          <w:b/>
          <w:bCs/>
          <w:color w:val="000000"/>
          <w:kern w:val="0"/>
          <w14:ligatures w14:val="none"/>
        </w:rPr>
        <w:t xml:space="preserve"> </w:t>
      </w:r>
      <w:r w:rsidRPr="00232D9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Relationship between p-values and the distance from SNP to </w:t>
      </w:r>
      <w:proofErr w:type="spellStart"/>
      <w:r w:rsidRPr="00232D9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DNAm</w:t>
      </w:r>
      <w:proofErr w:type="spellEnd"/>
      <w:r w:rsidRPr="00232D9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site in the AA</w:t>
      </w:r>
      <w:r w:rsidRPr="00232D9B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 xml:space="preserve"> </w:t>
      </w:r>
      <w:r w:rsidRPr="00232D9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and EA populations. </w:t>
      </w:r>
      <w:r w:rsidRPr="00232D9B">
        <w:rPr>
          <w:rFonts w:ascii="Arial" w:eastAsia="Times New Roman" w:hAnsi="Arial" w:cs="Arial"/>
          <w:color w:val="000000"/>
          <w:kern w:val="0"/>
          <w14:ligatures w14:val="none"/>
        </w:rPr>
        <w:t xml:space="preserve">The scatter plots depict the association between the distance from the SNP to the </w:t>
      </w:r>
      <w:proofErr w:type="spellStart"/>
      <w:r w:rsidRPr="00232D9B">
        <w:rPr>
          <w:rFonts w:ascii="Arial" w:eastAsia="Times New Roman" w:hAnsi="Arial" w:cs="Arial"/>
          <w:color w:val="000000"/>
          <w:kern w:val="0"/>
          <w14:ligatures w14:val="none"/>
        </w:rPr>
        <w:t>DNAm</w:t>
      </w:r>
      <w:proofErr w:type="spellEnd"/>
      <w:r w:rsidRPr="00232D9B">
        <w:rPr>
          <w:rFonts w:ascii="Arial" w:eastAsia="Times New Roman" w:hAnsi="Arial" w:cs="Arial"/>
          <w:color w:val="000000"/>
          <w:kern w:val="0"/>
          <w14:ligatures w14:val="none"/>
        </w:rPr>
        <w:t xml:space="preserve"> site (measured in base pairs, bp) and the corresponding -log10(p-values) for the detected </w:t>
      </w:r>
      <w:proofErr w:type="spellStart"/>
      <w:r w:rsidRPr="00232D9B">
        <w:rPr>
          <w:rFonts w:ascii="Arial" w:eastAsia="Times New Roman" w:hAnsi="Arial" w:cs="Arial"/>
          <w:color w:val="000000"/>
          <w:kern w:val="0"/>
          <w14:ligatures w14:val="none"/>
        </w:rPr>
        <w:t>meQTLs</w:t>
      </w:r>
      <w:proofErr w:type="spellEnd"/>
      <w:r w:rsidRPr="00232D9B">
        <w:rPr>
          <w:rFonts w:ascii="Arial" w:eastAsia="Times New Roman" w:hAnsi="Arial" w:cs="Arial"/>
          <w:color w:val="000000"/>
          <w:kern w:val="0"/>
          <w14:ligatures w14:val="none"/>
        </w:rPr>
        <w:t xml:space="preserve"> in the AA (left panel) and EA (right panel) populations. </w:t>
      </w:r>
      <w:r w:rsidRPr="00232D9B">
        <w:rPr>
          <w:rFonts w:ascii="Arial" w:eastAsia="Times New Roman" w:hAnsi="Arial" w:cs="Arial" w:hint="eastAsia"/>
          <w:color w:val="000000"/>
          <w:kern w:val="0"/>
          <w14:ligatures w14:val="none"/>
        </w:rPr>
        <w:t>H</w:t>
      </w:r>
      <w:r w:rsidRPr="00232D9B">
        <w:rPr>
          <w:rFonts w:ascii="Arial" w:eastAsia="Times New Roman" w:hAnsi="Arial" w:cs="Arial"/>
          <w:color w:val="000000"/>
          <w:kern w:val="0"/>
          <w14:ligatures w14:val="none"/>
        </w:rPr>
        <w:t>igher values indicat</w:t>
      </w:r>
      <w:r w:rsidRPr="00232D9B">
        <w:rPr>
          <w:rFonts w:ascii="Arial" w:eastAsia="Times New Roman" w:hAnsi="Arial" w:cs="Arial" w:hint="eastAsia"/>
          <w:color w:val="000000"/>
          <w:kern w:val="0"/>
          <w14:ligatures w14:val="none"/>
        </w:rPr>
        <w:t>e</w:t>
      </w:r>
      <w:r w:rsidRPr="00232D9B">
        <w:rPr>
          <w:rFonts w:ascii="Arial" w:eastAsia="Times New Roman" w:hAnsi="Arial" w:cs="Arial"/>
          <w:color w:val="000000"/>
          <w:kern w:val="0"/>
          <w14:ligatures w14:val="none"/>
        </w:rPr>
        <w:t xml:space="preserve"> more significant </w:t>
      </w:r>
      <w:proofErr w:type="spellStart"/>
      <w:r w:rsidRPr="00232D9B">
        <w:rPr>
          <w:rFonts w:ascii="Arial" w:eastAsia="Times New Roman" w:hAnsi="Arial" w:cs="Arial"/>
          <w:color w:val="000000"/>
          <w:kern w:val="0"/>
          <w14:ligatures w14:val="none"/>
        </w:rPr>
        <w:t>meQTL</w:t>
      </w:r>
      <w:proofErr w:type="spellEnd"/>
      <w:r>
        <w:rPr>
          <w:rFonts w:ascii="Arial" w:hAnsi="Arial" w:cs="Arial" w:hint="eastAsia"/>
          <w:color w:val="000000"/>
          <w:kern w:val="0"/>
          <w14:ligatures w14:val="none"/>
        </w:rPr>
        <w:t xml:space="preserve"> </w:t>
      </w:r>
      <w:r w:rsidRPr="00232D9B">
        <w:rPr>
          <w:rFonts w:ascii="Arial" w:eastAsia="Times New Roman" w:hAnsi="Arial" w:cs="Arial"/>
          <w:color w:val="000000"/>
          <w:kern w:val="0"/>
          <w14:ligatures w14:val="none"/>
        </w:rPr>
        <w:t>associations.</w:t>
      </w:r>
    </w:p>
    <w:p w14:paraId="32A73BDD" w14:textId="77777777" w:rsidR="005568E0" w:rsidRDefault="005568E0"/>
    <w:p w14:paraId="03F069EE" w14:textId="77777777" w:rsidR="005568E0" w:rsidRDefault="005568E0"/>
    <w:p w14:paraId="05BD352B" w14:textId="77777777" w:rsidR="005568E0" w:rsidRDefault="005568E0"/>
    <w:p w14:paraId="0360F3B5" w14:textId="77777777" w:rsidR="005568E0" w:rsidRDefault="005568E0"/>
    <w:p w14:paraId="6BA4013D" w14:textId="77777777" w:rsidR="005568E0" w:rsidRDefault="005568E0"/>
    <w:p w14:paraId="10257F62" w14:textId="77777777" w:rsidR="005568E0" w:rsidRDefault="005568E0"/>
    <w:p w14:paraId="248640CE" w14:textId="77777777" w:rsidR="005568E0" w:rsidRDefault="005568E0"/>
    <w:p w14:paraId="01C4793D" w14:textId="77777777" w:rsidR="005568E0" w:rsidRDefault="005568E0"/>
    <w:p w14:paraId="68FDAAB9" w14:textId="77777777" w:rsidR="005568E0" w:rsidRDefault="005568E0"/>
    <w:p w14:paraId="0B36346E" w14:textId="77777777" w:rsidR="005568E0" w:rsidRDefault="005568E0"/>
    <w:p w14:paraId="68ACF576" w14:textId="77777777" w:rsidR="005568E0" w:rsidRDefault="005568E0"/>
    <w:p w14:paraId="2F54CE2F" w14:textId="77777777" w:rsidR="00355868" w:rsidRDefault="00355868"/>
    <w:p w14:paraId="12FBF8FA" w14:textId="21AD191E" w:rsidR="00B0334C" w:rsidRDefault="0030532C">
      <w:r>
        <w:rPr>
          <w:noProof/>
        </w:rPr>
        <w:lastRenderedPageBreak/>
        <w:drawing>
          <wp:inline distT="0" distB="0" distL="0" distR="0" wp14:anchorId="08A95697" wp14:editId="44EB9B93">
            <wp:extent cx="6054133" cy="4865298"/>
            <wp:effectExtent l="0" t="0" r="0" b="0"/>
            <wp:docPr id="14338671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67111" name="Picture 14338671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0220" cy="487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ECCD6" w14:textId="48E90FB9" w:rsidR="00355868" w:rsidRPr="00836662" w:rsidRDefault="00B0334C" w:rsidP="00CA5699">
      <w:pPr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Fig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.</w:t>
      </w:r>
      <w:r w:rsidR="00D32ECB">
        <w:rPr>
          <w:rFonts w:ascii="Arial" w:hAnsi="Arial" w:cs="Arial" w:hint="eastAsia"/>
          <w:b/>
          <w:bCs/>
          <w:color w:val="000000"/>
          <w:kern w:val="0"/>
          <w14:ligatures w14:val="none"/>
        </w:rPr>
        <w:t xml:space="preserve"> S</w:t>
      </w:r>
      <w:r w:rsidR="00A458DD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4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:</w:t>
      </w:r>
      <w:r w:rsidR="00836662"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="004F7DA5"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Characterization of </w:t>
      </w:r>
      <w:r w:rsidR="004F7DA5" w:rsidRPr="007B35EB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cis</w:t>
      </w:r>
      <w:r w:rsidR="004F7DA5"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-</w:t>
      </w:r>
      <w:proofErr w:type="spellStart"/>
      <w:r w:rsidR="004F7DA5"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meQTLs</w:t>
      </w:r>
      <w:proofErr w:type="spellEnd"/>
      <w:r w:rsidR="004F7DA5"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using a MAF </w:t>
      </w:r>
      <m:oMath>
        <m:r>
          <m:rPr>
            <m:sty m:val="b"/>
          </m:rPr>
          <w:rPr>
            <w:rFonts w:ascii="Cambria Math" w:eastAsia="Times New Roman" w:hAnsi="Cambria Math" w:cs="Arial"/>
            <w:color w:val="000000"/>
            <w:kern w:val="0"/>
            <w14:ligatures w14:val="none"/>
          </w:rPr>
          <m:t>≥</m:t>
        </m:r>
      </m:oMath>
      <w:r w:rsidR="004F7DA5"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1% cutoff.</w:t>
      </w:r>
      <w:r w:rsidR="004F7DA5"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 xml:space="preserve"> </w:t>
      </w:r>
      <w:r w:rsidR="00836662"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(</w:t>
      </w:r>
      <w:r w:rsidR="00836662"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</w:t>
      </w:r>
      <w:r w:rsidR="00836662"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)</w:t>
      </w:r>
      <w:r w:rsidR="00836662" w:rsidRPr="00836662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Relationship between </w:t>
      </w:r>
      <w:r w:rsidR="00836662" w:rsidRPr="007B35EB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cis</w:t>
      </w:r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-</w:t>
      </w:r>
      <w:proofErr w:type="spellStart"/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meQTL</w:t>
      </w:r>
      <w:proofErr w:type="spellEnd"/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</w:t>
      </w:r>
      <w:r w:rsidR="00836662" w:rsidRPr="00836662">
        <w:rPr>
          <w:rFonts w:ascii="Arial" w:eastAsia="Times New Roman" w:hAnsi="Arial" w:cs="Arial"/>
          <w:color w:val="000000"/>
          <w:kern w:val="0"/>
          <w14:ligatures w14:val="none"/>
        </w:rPr>
        <w:t>effect</w:t>
      </w:r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sizes and </w:t>
      </w:r>
      <w:r w:rsidR="0059759F">
        <w:rPr>
          <w:rFonts w:ascii="Arial" w:eastAsia="Times New Roman" w:hAnsi="Arial" w:cs="Arial"/>
          <w:color w:val="000000"/>
          <w:kern w:val="0"/>
          <w14:ligatures w14:val="none"/>
        </w:rPr>
        <w:t>MAF</w:t>
      </w:r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with</w:t>
      </w:r>
      <w:r w:rsidR="00836662" w:rsidRPr="00836662" w:rsidDel="00833B83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regression trends shown in orange. </w:t>
      </w:r>
      <w:r w:rsidR="00836662"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(</w:t>
      </w:r>
      <w:r w:rsidR="00836662"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b</w:t>
      </w:r>
      <w:r w:rsidR="00836662"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)</w:t>
      </w:r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Effect size distribution as a function of distance between SNP and </w:t>
      </w:r>
      <w:proofErr w:type="spellStart"/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DNAm</w:t>
      </w:r>
      <w:proofErr w:type="spellEnd"/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site in AA (left) and EA (right) populations, measured in base pairs</w:t>
      </w:r>
      <w:r w:rsidR="00836662" w:rsidRPr="00836662">
        <w:rPr>
          <w:rFonts w:ascii="Arial" w:eastAsia="Times New Roman" w:hAnsi="Arial" w:cs="Arial"/>
          <w:color w:val="000000"/>
          <w:kern w:val="0"/>
          <w14:ligatures w14:val="none"/>
        </w:rPr>
        <w:t>.</w:t>
      </w:r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</w:t>
      </w:r>
      <w:r w:rsidR="00836662"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(</w:t>
      </w:r>
      <w:r w:rsidR="00836662"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</w:t>
      </w:r>
      <w:r w:rsidR="00836662"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)</w:t>
      </w:r>
      <w:r w:rsidR="00836662"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Genomic distribution of CpG sites with </w:t>
      </w:r>
      <w:r w:rsidR="00836662" w:rsidRPr="00836662">
        <w:rPr>
          <w:rFonts w:ascii="Arial" w:eastAsia="Times New Roman" w:hAnsi="Arial" w:cs="Arial"/>
          <w:color w:val="000000"/>
          <w:kern w:val="0"/>
          <w14:ligatures w14:val="none"/>
        </w:rPr>
        <w:t>cis</w:t>
      </w:r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-</w:t>
      </w:r>
      <w:proofErr w:type="spellStart"/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meQTLs</w:t>
      </w:r>
      <w:proofErr w:type="spellEnd"/>
      <w:r w:rsidR="00836662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.</w:t>
      </w:r>
      <w:r w:rsidR="00836662" w:rsidRPr="00836662">
        <w:rPr>
          <w:rFonts w:ascii="Arial" w:eastAsia="Times New Roman" w:hAnsi="Arial" w:cs="Arial"/>
          <w:color w:val="000000"/>
          <w:kern w:val="0"/>
          <w14:ligatures w14:val="none"/>
        </w:rPr>
        <w:t xml:space="preserve"> The bar chart categorizes CpG sites based on the number of cis-</w:t>
      </w:r>
      <w:proofErr w:type="spellStart"/>
      <w:r w:rsidR="00836662" w:rsidRPr="00836662">
        <w:rPr>
          <w:rFonts w:ascii="Arial" w:eastAsia="Times New Roman" w:hAnsi="Arial" w:cs="Arial"/>
          <w:color w:val="000000"/>
          <w:kern w:val="0"/>
          <w14:ligatures w14:val="none"/>
        </w:rPr>
        <w:t>meQTLs</w:t>
      </w:r>
      <w:proofErr w:type="spellEnd"/>
      <w:r w:rsidR="00836662" w:rsidRPr="00836662">
        <w:rPr>
          <w:rFonts w:ascii="Arial" w:eastAsia="Times New Roman" w:hAnsi="Arial" w:cs="Arial"/>
          <w:color w:val="000000"/>
          <w:kern w:val="0"/>
          <w14:ligatures w14:val="none"/>
        </w:rPr>
        <w:t xml:space="preserve"> identified, with annotations for four genomic regions: CpG islands, which are regions with a high CpG density; CpG shores, located within 2 kb of islands; CpG shelves, extending an additional 2 kb from shores; and Open Sea, which represents areas more distal to the islands, shores, and shelves. Each region is color-coded.</w:t>
      </w:r>
    </w:p>
    <w:p w14:paraId="653924E7" w14:textId="77777777" w:rsidR="00355868" w:rsidRDefault="00355868"/>
    <w:p w14:paraId="5582EC8E" w14:textId="77777777" w:rsidR="00355868" w:rsidRDefault="00355868"/>
    <w:p w14:paraId="6667FC2A" w14:textId="77777777" w:rsidR="00355868" w:rsidRDefault="00355868"/>
    <w:p w14:paraId="7E35E412" w14:textId="77777777" w:rsidR="00355868" w:rsidRDefault="00355868"/>
    <w:p w14:paraId="425FF399" w14:textId="77777777" w:rsidR="00355868" w:rsidRDefault="00355868"/>
    <w:p w14:paraId="1AD0D8BB" w14:textId="77777777" w:rsidR="00355868" w:rsidRDefault="00355868"/>
    <w:p w14:paraId="6E97E3B9" w14:textId="018EF892" w:rsidR="00355868" w:rsidRDefault="00C13DA3">
      <w:r>
        <w:rPr>
          <w:noProof/>
        </w:rPr>
        <w:drawing>
          <wp:inline distT="0" distB="0" distL="0" distR="0" wp14:anchorId="64E29F07" wp14:editId="32CB864A">
            <wp:extent cx="6081623" cy="4887741"/>
            <wp:effectExtent l="0" t="0" r="0" b="0"/>
            <wp:docPr id="6538450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754162" name="Picture 104875416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5425" cy="489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FAA19" w14:textId="7F7148F2" w:rsidR="007B35EB" w:rsidRPr="00836662" w:rsidRDefault="007B35EB" w:rsidP="005950EB">
      <w:pPr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Fig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.</w:t>
      </w:r>
      <w:r w:rsidR="00CC7067">
        <w:rPr>
          <w:rFonts w:ascii="Arial" w:hAnsi="Arial" w:cs="Arial" w:hint="eastAsia"/>
          <w:b/>
          <w:bCs/>
          <w:color w:val="000000"/>
          <w:kern w:val="0"/>
          <w14:ligatures w14:val="none"/>
        </w:rPr>
        <w:t xml:space="preserve"> S</w:t>
      </w:r>
      <w:r w:rsidR="00A458DD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5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:</w:t>
      </w:r>
      <w:r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Characterization of </w:t>
      </w:r>
      <w:r w:rsidRPr="007B35EB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cis</w:t>
      </w:r>
      <w:r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-</w:t>
      </w:r>
      <w:proofErr w:type="spellStart"/>
      <w:r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meQTLs</w:t>
      </w:r>
      <w:proofErr w:type="spellEnd"/>
      <w:r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using a </w:t>
      </w:r>
      <w: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fixed </w:t>
      </w:r>
      <m:oMath>
        <m:r>
          <m:rPr>
            <m:sty m:val="bi"/>
          </m:rPr>
          <w:rPr>
            <w:rFonts w:ascii="Cambria Math" w:eastAsia="Times New Roman" w:hAnsi="Cambria Math" w:cs="Arial"/>
            <w:color w:val="000000"/>
            <w:kern w:val="0"/>
            <w14:ligatures w14:val="none"/>
          </w:rPr>
          <m:t>P&lt;1×</m:t>
        </m:r>
        <m:sSup>
          <m:sSupPr>
            <m:ctrlPr>
              <w:rPr>
                <w:rFonts w:ascii="Cambria Math" w:eastAsia="Times New Roman" w:hAnsi="Cambria Math" w:cs="Arial"/>
                <w:b/>
                <w:bCs/>
                <w:i/>
                <w:color w:val="000000"/>
                <w:kern w:val="0"/>
                <w14:ligatures w14:val="none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Arial"/>
                <w:color w:val="000000"/>
                <w:kern w:val="0"/>
                <w14:ligatures w14:val="none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="Arial"/>
                <w:color w:val="000000"/>
                <w:kern w:val="0"/>
                <w14:ligatures w14:val="none"/>
              </w:rPr>
              <m:t>-6</m:t>
            </m:r>
          </m:sup>
        </m:sSup>
      </m:oMath>
      <w:r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cutoff.</w:t>
      </w:r>
      <w:r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 xml:space="preserve"> (</w:t>
      </w:r>
      <w:r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</w:t>
      </w:r>
      <w:r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)</w:t>
      </w:r>
      <w:r w:rsidRPr="00836662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Relationship between </w:t>
      </w:r>
      <w:r w:rsidRPr="007B35EB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cis</w:t>
      </w:r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-</w:t>
      </w:r>
      <w:proofErr w:type="spellStart"/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meQTL</w:t>
      </w:r>
      <w:proofErr w:type="spellEnd"/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</w:t>
      </w:r>
      <w:r w:rsidRPr="00836662">
        <w:rPr>
          <w:rFonts w:ascii="Arial" w:eastAsia="Times New Roman" w:hAnsi="Arial" w:cs="Arial"/>
          <w:color w:val="000000"/>
          <w:kern w:val="0"/>
          <w14:ligatures w14:val="none"/>
        </w:rPr>
        <w:t>effect</w:t>
      </w:r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sizes and </w:t>
      </w:r>
      <w:r w:rsidR="0059759F">
        <w:rPr>
          <w:rFonts w:ascii="Arial" w:eastAsia="Times New Roman" w:hAnsi="Arial" w:cs="Arial"/>
          <w:color w:val="000000"/>
          <w:kern w:val="0"/>
          <w14:ligatures w14:val="none"/>
        </w:rPr>
        <w:t xml:space="preserve">MAF </w:t>
      </w:r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with</w:t>
      </w:r>
      <w:r w:rsidRPr="00836662" w:rsidDel="00833B83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regression trends shown in orange. </w:t>
      </w:r>
      <w:r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(</w:t>
      </w:r>
      <w:r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b</w:t>
      </w:r>
      <w:r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)</w:t>
      </w:r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Effect size distribution as a function of distance between SNP and </w:t>
      </w:r>
      <w:proofErr w:type="spellStart"/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DNAm</w:t>
      </w:r>
      <w:proofErr w:type="spellEnd"/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site in AA (left) and EA (right) populations, measured in base pairs</w:t>
      </w:r>
      <w:r w:rsidRPr="00836662">
        <w:rPr>
          <w:rFonts w:ascii="Arial" w:eastAsia="Times New Roman" w:hAnsi="Arial" w:cs="Arial"/>
          <w:color w:val="000000"/>
          <w:kern w:val="0"/>
          <w14:ligatures w14:val="none"/>
        </w:rPr>
        <w:t>.</w:t>
      </w:r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</w:t>
      </w:r>
      <w:r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(</w:t>
      </w:r>
      <w:r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</w:t>
      </w:r>
      <w:r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)</w:t>
      </w:r>
      <w:r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Genomic distribution of CpG sites with </w:t>
      </w:r>
      <w:r w:rsidRPr="00836662">
        <w:rPr>
          <w:rFonts w:ascii="Arial" w:eastAsia="Times New Roman" w:hAnsi="Arial" w:cs="Arial"/>
          <w:color w:val="000000"/>
          <w:kern w:val="0"/>
          <w14:ligatures w14:val="none"/>
        </w:rPr>
        <w:t>cis</w:t>
      </w:r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-</w:t>
      </w:r>
      <w:proofErr w:type="spellStart"/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meQTLs</w:t>
      </w:r>
      <w:proofErr w:type="spellEnd"/>
      <w:r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.</w:t>
      </w:r>
      <w:r w:rsidRPr="00836662">
        <w:rPr>
          <w:rFonts w:ascii="Arial" w:eastAsia="Times New Roman" w:hAnsi="Arial" w:cs="Arial"/>
          <w:color w:val="000000"/>
          <w:kern w:val="0"/>
          <w14:ligatures w14:val="none"/>
        </w:rPr>
        <w:t xml:space="preserve"> The bar chart categorizes CpG sites based on the number of cis-</w:t>
      </w:r>
      <w:proofErr w:type="spellStart"/>
      <w:r w:rsidRPr="00836662">
        <w:rPr>
          <w:rFonts w:ascii="Arial" w:eastAsia="Times New Roman" w:hAnsi="Arial" w:cs="Arial"/>
          <w:color w:val="000000"/>
          <w:kern w:val="0"/>
          <w14:ligatures w14:val="none"/>
        </w:rPr>
        <w:t>meQTLs</w:t>
      </w:r>
      <w:proofErr w:type="spellEnd"/>
      <w:r w:rsidRPr="00836662">
        <w:rPr>
          <w:rFonts w:ascii="Arial" w:eastAsia="Times New Roman" w:hAnsi="Arial" w:cs="Arial"/>
          <w:color w:val="000000"/>
          <w:kern w:val="0"/>
          <w14:ligatures w14:val="none"/>
        </w:rPr>
        <w:t xml:space="preserve"> identified, with annotations for four genomic regions: CpG islands, which are regions with a high CpG density; CpG shores, located within 2 kb of islands; CpG shelves, extending an additional 2 kb from shores; and Open Sea, which represents areas more distal to the islands, shores, and shelves. Each region is color-coded.</w:t>
      </w:r>
    </w:p>
    <w:p w14:paraId="06ED8F40" w14:textId="77777777" w:rsidR="00355868" w:rsidRDefault="00355868"/>
    <w:p w14:paraId="17883AD6" w14:textId="77777777" w:rsidR="00F2330F" w:rsidRDefault="00F2330F"/>
    <w:p w14:paraId="728F2ED0" w14:textId="77777777" w:rsidR="00F2330F" w:rsidRDefault="00F2330F"/>
    <w:p w14:paraId="02E78325" w14:textId="77777777" w:rsidR="00F2330F" w:rsidRDefault="00F2330F"/>
    <w:p w14:paraId="16EEA522" w14:textId="77777777" w:rsidR="00F2330F" w:rsidRDefault="00F2330F"/>
    <w:p w14:paraId="7452FC5C" w14:textId="77777777" w:rsidR="007B2D22" w:rsidRDefault="007B2D22"/>
    <w:p w14:paraId="0C315E22" w14:textId="53E89526" w:rsidR="007B2D22" w:rsidRDefault="0087228B" w:rsidP="00803735">
      <w:pPr>
        <w:jc w:val="center"/>
      </w:pPr>
      <w:r>
        <w:rPr>
          <w:noProof/>
        </w:rPr>
        <w:drawing>
          <wp:inline distT="0" distB="0" distL="0" distR="0" wp14:anchorId="1CAEC48C" wp14:editId="75DB88B3">
            <wp:extent cx="4266372" cy="2666481"/>
            <wp:effectExtent l="0" t="0" r="0" b="0"/>
            <wp:docPr id="1511425992" name="Picture 1" descr="A graph of blue and 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425992" name="Picture 1" descr="A graph of blue and red bars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003" cy="277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5F61A" w14:textId="3F5839DA" w:rsidR="006B7835" w:rsidRPr="006B7835" w:rsidRDefault="006B7835" w:rsidP="005950EB">
      <w:pPr>
        <w:jc w:val="both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6B783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Fig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.</w:t>
      </w:r>
      <w:r w:rsidR="00CC7067">
        <w:rPr>
          <w:rFonts w:ascii="Arial" w:hAnsi="Arial" w:cs="Arial" w:hint="eastAsia"/>
          <w:b/>
          <w:bCs/>
          <w:color w:val="000000"/>
          <w:kern w:val="0"/>
          <w14:ligatures w14:val="none"/>
        </w:rPr>
        <w:t xml:space="preserve"> S</w:t>
      </w:r>
      <w:r w:rsidR="00A458DD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6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:</w:t>
      </w:r>
      <w:r w:rsidRPr="006B783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Proportion of variants with cis-</w:t>
      </w:r>
      <w:proofErr w:type="spellStart"/>
      <w:r w:rsidRPr="006B783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meQTLs</w:t>
      </w:r>
      <w:proofErr w:type="spellEnd"/>
      <w:r w:rsidRPr="006B783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(</w:t>
      </w:r>
      <m:oMath>
        <m:r>
          <m:rPr>
            <m:sty m:val="bi"/>
          </m:rPr>
          <w:rPr>
            <w:rFonts w:ascii="Cambria Math" w:eastAsia="Times New Roman" w:hAnsi="Cambria Math" w:cs="Arial"/>
            <w:color w:val="000000"/>
            <w:kern w:val="0"/>
            <w14:ligatures w14:val="none"/>
          </w:rPr>
          <m:t>P</m:t>
        </m:r>
        <m:r>
          <m:rPr>
            <m:sty m:val="b"/>
          </m:rPr>
          <w:rPr>
            <w:rFonts w:ascii="Cambria Math" w:eastAsia="Times New Roman" w:hAnsi="Cambria Math" w:cs="Arial"/>
            <w:color w:val="000000"/>
            <w:kern w:val="0"/>
            <w14:ligatures w14:val="none"/>
          </w:rPr>
          <m:t>&lt;1×</m:t>
        </m:r>
        <m:sSup>
          <m:sSupPr>
            <m:ctrlPr>
              <w:rPr>
                <w:rFonts w:ascii="Cambria Math" w:eastAsia="Times New Roman" w:hAnsi="Cambria Math" w:cs="Arial"/>
                <w:b/>
                <w:bCs/>
                <w:color w:val="000000"/>
                <w:kern w:val="0"/>
                <w14:ligatures w14:val="none"/>
              </w:rPr>
            </m:ctrlPr>
          </m:sSupPr>
          <m:e>
            <m:r>
              <m:rPr>
                <m:sty m:val="b"/>
              </m:rPr>
              <w:rPr>
                <w:rFonts w:ascii="Cambria Math" w:eastAsia="Times New Roman" w:hAnsi="Cambria Math" w:cs="Arial"/>
                <w:color w:val="000000"/>
                <w:kern w:val="0"/>
                <w14:ligatures w14:val="none"/>
              </w:rPr>
              <m:t>10</m:t>
            </m:r>
          </m:e>
          <m:sup>
            <m:r>
              <m:rPr>
                <m:sty m:val="b"/>
              </m:rPr>
              <w:rPr>
                <w:rFonts w:ascii="Cambria Math" w:eastAsia="Times New Roman" w:hAnsi="Cambria Math" w:cs="Arial"/>
                <w:color w:val="000000"/>
                <w:kern w:val="0"/>
                <w14:ligatures w14:val="none"/>
              </w:rPr>
              <m:t>-6</m:t>
            </m:r>
          </m:sup>
        </m:sSup>
      </m:oMath>
      <w:r w:rsidRPr="006B783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) per MAF bin.</w:t>
      </w:r>
    </w:p>
    <w:p w14:paraId="3D237B17" w14:textId="77777777" w:rsidR="006B7835" w:rsidRDefault="006B7835"/>
    <w:p w14:paraId="38B250B0" w14:textId="77777777" w:rsidR="00F2330F" w:rsidRDefault="00F2330F"/>
    <w:p w14:paraId="20DD8C67" w14:textId="77777777" w:rsidR="00F2330F" w:rsidRDefault="00F2330F"/>
    <w:p w14:paraId="762F4CED" w14:textId="77777777" w:rsidR="00F2330F" w:rsidRDefault="00F2330F"/>
    <w:p w14:paraId="1852C9F3" w14:textId="77777777" w:rsidR="00F2330F" w:rsidRDefault="00F2330F"/>
    <w:p w14:paraId="749FF8B0" w14:textId="77777777" w:rsidR="00F2330F" w:rsidRDefault="00F2330F"/>
    <w:p w14:paraId="02D37FF4" w14:textId="77777777" w:rsidR="00F2330F" w:rsidRDefault="00F2330F"/>
    <w:p w14:paraId="6B760956" w14:textId="77777777" w:rsidR="00F2330F" w:rsidRDefault="00F2330F"/>
    <w:p w14:paraId="0352F824" w14:textId="77777777" w:rsidR="00F2330F" w:rsidRDefault="00F2330F"/>
    <w:p w14:paraId="0492F400" w14:textId="77777777" w:rsidR="00F2330F" w:rsidRDefault="00F2330F"/>
    <w:p w14:paraId="6FF995D7" w14:textId="77777777" w:rsidR="00F2330F" w:rsidRDefault="00F2330F"/>
    <w:p w14:paraId="059FAD8F" w14:textId="77777777" w:rsidR="00F2330F" w:rsidRDefault="00F2330F"/>
    <w:p w14:paraId="6841909A" w14:textId="77777777" w:rsidR="00F2330F" w:rsidRDefault="00F2330F"/>
    <w:p w14:paraId="03BC4552" w14:textId="77777777" w:rsidR="00F2330F" w:rsidRDefault="00F2330F"/>
    <w:p w14:paraId="0E825AA6" w14:textId="77777777" w:rsidR="00F2330F" w:rsidRDefault="00F2330F"/>
    <w:p w14:paraId="550B9D32" w14:textId="77777777" w:rsidR="00F2330F" w:rsidRDefault="00F2330F"/>
    <w:p w14:paraId="573D7D47" w14:textId="77777777" w:rsidR="00364E8C" w:rsidRDefault="00364E8C">
      <w:pPr>
        <w:rPr>
          <w:noProof/>
        </w:rPr>
      </w:pPr>
    </w:p>
    <w:p w14:paraId="6D67D676" w14:textId="17D4BC03" w:rsidR="005943D4" w:rsidRDefault="00364E8C">
      <w:r>
        <w:rPr>
          <w:noProof/>
        </w:rPr>
        <w:drawing>
          <wp:inline distT="0" distB="0" distL="0" distR="0" wp14:anchorId="355D10F6" wp14:editId="230F19AE">
            <wp:extent cx="6193766" cy="4490240"/>
            <wp:effectExtent l="0" t="0" r="0" b="0"/>
            <wp:docPr id="12450575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057574" name="Picture 1245057574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6" r="7962" b="5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301" cy="4494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4AF7AF" w14:textId="09C79BAC" w:rsidR="00DD5ABC" w:rsidRDefault="00DD5ABC" w:rsidP="005950EB">
      <w:pPr>
        <w:jc w:val="both"/>
      </w:pPr>
      <w:r w:rsidRPr="006B783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Fig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.</w:t>
      </w:r>
      <w:r w:rsidR="00CC7067">
        <w:rPr>
          <w:rFonts w:ascii="Arial" w:hAnsi="Arial" w:cs="Arial" w:hint="eastAsia"/>
          <w:b/>
          <w:bCs/>
          <w:color w:val="000000"/>
          <w:kern w:val="0"/>
          <w14:ligatures w14:val="none"/>
        </w:rPr>
        <w:t xml:space="preserve"> S</w:t>
      </w:r>
      <w:r w:rsidR="00A458DD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7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:</w:t>
      </w:r>
      <w:r w:rsidR="00732846" w:rsidRPr="00732846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="00732846"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Characterization of </w:t>
      </w:r>
      <w:r w:rsidR="00732846" w:rsidRPr="007B35EB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cis</w:t>
      </w:r>
      <w:r w:rsidR="00732846"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-</w:t>
      </w:r>
      <w:proofErr w:type="spellStart"/>
      <w:r w:rsidR="00732846"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meQTLs</w:t>
      </w:r>
      <w:proofErr w:type="spellEnd"/>
      <w:r w:rsidR="00732846"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="00732846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for down-sampled EA (n = 160)</w:t>
      </w:r>
      <w:r w:rsidR="00732846" w:rsidRPr="007B35EB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.</w:t>
      </w:r>
      <w:r w:rsidR="00732846"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 xml:space="preserve"> (</w:t>
      </w:r>
      <w:r w:rsidR="00732846"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</w:t>
      </w:r>
      <w:r w:rsidR="00732846"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)</w:t>
      </w:r>
      <w:r w:rsidR="00732846" w:rsidRPr="00836662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Relationship between </w:t>
      </w:r>
      <w:r w:rsidR="00732846" w:rsidRPr="007B35EB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cis</w:t>
      </w:r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-</w:t>
      </w:r>
      <w:proofErr w:type="spellStart"/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meQTL</w:t>
      </w:r>
      <w:proofErr w:type="spellEnd"/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</w:t>
      </w:r>
      <w:r w:rsidR="00732846" w:rsidRPr="00836662">
        <w:rPr>
          <w:rFonts w:ascii="Arial" w:eastAsia="Times New Roman" w:hAnsi="Arial" w:cs="Arial"/>
          <w:color w:val="000000"/>
          <w:kern w:val="0"/>
          <w14:ligatures w14:val="none"/>
        </w:rPr>
        <w:t>effect</w:t>
      </w:r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sizes and minor allele frequencies </w:t>
      </w:r>
      <w:r w:rsidR="0059759F">
        <w:rPr>
          <w:rFonts w:ascii="Arial" w:eastAsia="Times New Roman" w:hAnsi="Arial" w:cs="Arial"/>
          <w:color w:val="000000"/>
          <w:kern w:val="0"/>
          <w14:ligatures w14:val="none"/>
        </w:rPr>
        <w:t xml:space="preserve">MAF </w:t>
      </w:r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with</w:t>
      </w:r>
      <w:r w:rsidR="00732846" w:rsidRPr="00836662" w:rsidDel="00833B83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regression trends shown in orange. </w:t>
      </w:r>
      <w:r w:rsidR="00732846"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(</w:t>
      </w:r>
      <w:r w:rsidR="00732846"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b</w:t>
      </w:r>
      <w:r w:rsidR="00732846"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)</w:t>
      </w:r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Effect size distribution as a function of distance between SNP and </w:t>
      </w:r>
      <w:proofErr w:type="spellStart"/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DNAm</w:t>
      </w:r>
      <w:proofErr w:type="spellEnd"/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site in AA (left) and EA (right) populations, measured in base pairs</w:t>
      </w:r>
      <w:r w:rsidR="00732846" w:rsidRPr="00836662">
        <w:rPr>
          <w:rFonts w:ascii="Arial" w:eastAsia="Times New Roman" w:hAnsi="Arial" w:cs="Arial"/>
          <w:color w:val="000000"/>
          <w:kern w:val="0"/>
          <w14:ligatures w14:val="none"/>
        </w:rPr>
        <w:t>.</w:t>
      </w:r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 </w:t>
      </w:r>
      <w:r w:rsidR="00732846"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(</w:t>
      </w:r>
      <w:r w:rsidR="00732846"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</w:t>
      </w:r>
      <w:r w:rsidR="00732846" w:rsidRPr="00836662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)</w:t>
      </w:r>
      <w:r w:rsidR="00732846" w:rsidRPr="0083666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 xml:space="preserve">Genomic distribution of CpG sites with </w:t>
      </w:r>
      <w:r w:rsidR="00732846" w:rsidRPr="00836662">
        <w:rPr>
          <w:rFonts w:ascii="Arial" w:eastAsia="Times New Roman" w:hAnsi="Arial" w:cs="Arial"/>
          <w:color w:val="000000"/>
          <w:kern w:val="0"/>
          <w14:ligatures w14:val="none"/>
        </w:rPr>
        <w:t>cis</w:t>
      </w:r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-</w:t>
      </w:r>
      <w:proofErr w:type="spellStart"/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meQTLs</w:t>
      </w:r>
      <w:proofErr w:type="spellEnd"/>
      <w:r w:rsidR="00732846" w:rsidRPr="00836662">
        <w:rPr>
          <w:rFonts w:ascii="Arial" w:eastAsia="Times New Roman" w:hAnsi="Arial" w:cs="Arial" w:hint="eastAsia"/>
          <w:color w:val="000000"/>
          <w:kern w:val="0"/>
          <w14:ligatures w14:val="none"/>
        </w:rPr>
        <w:t>.</w:t>
      </w:r>
      <w:r w:rsidR="00732846" w:rsidRPr="00836662">
        <w:rPr>
          <w:rFonts w:ascii="Arial" w:eastAsia="Times New Roman" w:hAnsi="Arial" w:cs="Arial"/>
          <w:color w:val="000000"/>
          <w:kern w:val="0"/>
          <w14:ligatures w14:val="none"/>
        </w:rPr>
        <w:t xml:space="preserve"> The bar chart categorizes CpG sites based on the number of cis-</w:t>
      </w:r>
      <w:proofErr w:type="spellStart"/>
      <w:r w:rsidR="00732846" w:rsidRPr="00836662">
        <w:rPr>
          <w:rFonts w:ascii="Arial" w:eastAsia="Times New Roman" w:hAnsi="Arial" w:cs="Arial"/>
          <w:color w:val="000000"/>
          <w:kern w:val="0"/>
          <w14:ligatures w14:val="none"/>
        </w:rPr>
        <w:t>meQTLs</w:t>
      </w:r>
      <w:proofErr w:type="spellEnd"/>
      <w:r w:rsidR="00732846" w:rsidRPr="00836662">
        <w:rPr>
          <w:rFonts w:ascii="Arial" w:eastAsia="Times New Roman" w:hAnsi="Arial" w:cs="Arial"/>
          <w:color w:val="000000"/>
          <w:kern w:val="0"/>
          <w14:ligatures w14:val="none"/>
        </w:rPr>
        <w:t xml:space="preserve"> identified, with annotations for four genomic regions: CpG islands, which are regions with a high CpG density; CpG shores, located within 2 kb of islands; CpG shelves, extending an additional 2 kb from shores; and Open Sea, which represents areas more distal to the islands, shores, and shelves. Each region is color-coded.</w:t>
      </w:r>
      <w:r w:rsidR="00DD1BFF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DD1BFF" w:rsidRPr="00DD1BFF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(d)</w:t>
      </w:r>
      <w:r w:rsidR="004C6A50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="004C6A50">
        <w:rPr>
          <w:rFonts w:ascii="Arial" w:hAnsi="Arial" w:cs="Arial" w:hint="eastAsia"/>
          <w:color w:val="000000"/>
        </w:rPr>
        <w:t xml:space="preserve">Fine-mapping results showing the distribution of credible set sizes from </w:t>
      </w:r>
      <w:proofErr w:type="spellStart"/>
      <w:r w:rsidR="004C6A50">
        <w:rPr>
          <w:rFonts w:ascii="Arial" w:hAnsi="Arial" w:cs="Arial" w:hint="eastAsia"/>
          <w:color w:val="000000"/>
        </w:rPr>
        <w:t>SuSiE</w:t>
      </w:r>
      <w:proofErr w:type="spellEnd"/>
      <w:r w:rsidR="004C6A50">
        <w:rPr>
          <w:rFonts w:ascii="Arial" w:hAnsi="Arial" w:cs="Arial" w:hint="eastAsia"/>
          <w:color w:val="000000"/>
        </w:rPr>
        <w:t xml:space="preserve"> analysis for CpG sites with significant </w:t>
      </w:r>
      <w:r w:rsidR="004C6A50" w:rsidRPr="00E370E3">
        <w:rPr>
          <w:rFonts w:ascii="Arial" w:hAnsi="Arial" w:cs="Arial"/>
          <w:i/>
          <w:iCs/>
          <w:color w:val="000000"/>
        </w:rPr>
        <w:t>cis</w:t>
      </w:r>
      <w:r w:rsidR="004C6A50">
        <w:rPr>
          <w:rFonts w:ascii="Arial" w:hAnsi="Arial" w:cs="Arial" w:hint="eastAsia"/>
          <w:color w:val="000000"/>
        </w:rPr>
        <w:t>-</w:t>
      </w:r>
      <w:proofErr w:type="spellStart"/>
      <w:r w:rsidR="004C6A50">
        <w:rPr>
          <w:rFonts w:ascii="Arial" w:hAnsi="Arial" w:cs="Arial" w:hint="eastAsia"/>
          <w:color w:val="000000"/>
        </w:rPr>
        <w:t>meQTLs</w:t>
      </w:r>
      <w:proofErr w:type="spellEnd"/>
      <w:r w:rsidR="004C6A50">
        <w:rPr>
          <w:rFonts w:ascii="Arial" w:hAnsi="Arial" w:cs="Arial" w:hint="eastAsia"/>
          <w:color w:val="000000"/>
        </w:rPr>
        <w:t xml:space="preserve"> in both populations. Box plots show median, quartiles, and 1.5</w:t>
      </w:r>
      <m:oMath>
        <m:r>
          <w:rPr>
            <w:rFonts w:ascii="Cambria Math" w:hAnsi="Cambria Math" w:cs="Arial"/>
            <w:color w:val="000000"/>
          </w:rPr>
          <m:t>×</m:t>
        </m:r>
      </m:oMath>
      <w:r w:rsidR="004C6A50">
        <w:rPr>
          <w:rFonts w:ascii="Arial" w:hAnsi="Arial" w:cs="Arial" w:hint="eastAsia"/>
          <w:color w:val="000000"/>
        </w:rPr>
        <w:t>IQR whiskers; violin width indicates data density.</w:t>
      </w:r>
    </w:p>
    <w:p w14:paraId="3C8BDF19" w14:textId="77777777" w:rsidR="005943D4" w:rsidRDefault="005943D4"/>
    <w:p w14:paraId="135C7402" w14:textId="77777777" w:rsidR="005943D4" w:rsidRDefault="005943D4"/>
    <w:p w14:paraId="5D9E5559" w14:textId="77777777" w:rsidR="005943D4" w:rsidRDefault="005943D4"/>
    <w:p w14:paraId="2791F91D" w14:textId="77777777" w:rsidR="005943D4" w:rsidRDefault="005943D4"/>
    <w:p w14:paraId="06B8EEA8" w14:textId="77777777" w:rsidR="005943D4" w:rsidRDefault="005943D4"/>
    <w:p w14:paraId="724BD7C0" w14:textId="57DDDBB2" w:rsidR="00F2330F" w:rsidRDefault="00A1132F">
      <w:r>
        <w:rPr>
          <w:noProof/>
        </w:rPr>
        <w:drawing>
          <wp:inline distT="0" distB="0" distL="0" distR="0" wp14:anchorId="75421726" wp14:editId="1A0CC622">
            <wp:extent cx="5943600" cy="3343275"/>
            <wp:effectExtent l="0" t="0" r="0" b="0"/>
            <wp:docPr id="56998615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986152" name="Picture 56998615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092" cy="3348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A545C" w14:textId="28D83720" w:rsidR="00F2330F" w:rsidRDefault="007B3A9F" w:rsidP="005F2996">
      <w:pPr>
        <w:jc w:val="both"/>
      </w:pPr>
      <w:r w:rsidRPr="006B783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Fig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.</w:t>
      </w:r>
      <w:r w:rsidR="00CC7067">
        <w:rPr>
          <w:rFonts w:ascii="Arial" w:hAnsi="Arial" w:cs="Arial" w:hint="eastAsia"/>
          <w:b/>
          <w:bCs/>
          <w:color w:val="000000"/>
          <w:kern w:val="0"/>
          <w14:ligatures w14:val="none"/>
        </w:rPr>
        <w:t xml:space="preserve"> S</w:t>
      </w:r>
      <w:r w:rsidR="00A458DD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8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:</w:t>
      </w:r>
      <w: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="00F05AE3" w:rsidRPr="00F05AE3">
        <w:rPr>
          <w:rFonts w:ascii="Arial" w:hAnsi="Arial" w:cs="Arial"/>
          <w:b/>
          <w:bCs/>
        </w:rPr>
        <w:t xml:space="preserve">Venn diagrams showing overlap of significant </w:t>
      </w:r>
      <w:r w:rsidR="00F05AE3" w:rsidRPr="00F05AE3">
        <w:rPr>
          <w:rFonts w:ascii="Arial" w:hAnsi="Arial" w:cs="Arial"/>
          <w:b/>
          <w:bCs/>
          <w:i/>
          <w:iCs/>
        </w:rPr>
        <w:t>cis</w:t>
      </w:r>
      <w:r w:rsidR="00F05AE3" w:rsidRPr="00F05AE3">
        <w:rPr>
          <w:rFonts w:ascii="Arial" w:hAnsi="Arial" w:cs="Arial"/>
          <w:b/>
          <w:bCs/>
        </w:rPr>
        <w:t>-</w:t>
      </w:r>
      <w:proofErr w:type="spellStart"/>
      <w:r w:rsidR="00F05AE3" w:rsidRPr="00F05AE3">
        <w:rPr>
          <w:rFonts w:ascii="Arial" w:hAnsi="Arial" w:cs="Arial"/>
          <w:b/>
          <w:bCs/>
        </w:rPr>
        <w:t>meQTLs</w:t>
      </w:r>
      <w:proofErr w:type="spellEnd"/>
      <w:r w:rsidR="00F05AE3" w:rsidRPr="00F05AE3">
        <w:rPr>
          <w:rFonts w:ascii="Arial" w:hAnsi="Arial" w:cs="Arial"/>
          <w:b/>
          <w:bCs/>
        </w:rPr>
        <w:t xml:space="preserve"> (FDR &lt; 0.01) between AA, EA, and meta-analysis.</w:t>
      </w:r>
      <w:r w:rsidR="00F05AE3" w:rsidRPr="00F56ABC">
        <w:rPr>
          <w:rFonts w:ascii="Arial" w:hAnsi="Arial" w:cs="Arial"/>
        </w:rPr>
        <w:t xml:space="preserve"> </w:t>
      </w:r>
      <w:r w:rsidR="00F05AE3" w:rsidRPr="00F05AE3">
        <w:rPr>
          <w:rFonts w:ascii="Arial" w:hAnsi="Arial" w:cs="Arial"/>
          <w:b/>
          <w:bCs/>
        </w:rPr>
        <w:t>(a)</w:t>
      </w:r>
      <w:r w:rsidR="00F05AE3" w:rsidRPr="00F56ABC">
        <w:rPr>
          <w:rFonts w:ascii="Arial" w:hAnsi="Arial" w:cs="Arial"/>
        </w:rPr>
        <w:t xml:space="preserve"> Fix</w:t>
      </w:r>
      <w:r w:rsidR="00202BAB">
        <w:rPr>
          <w:rFonts w:ascii="Arial" w:hAnsi="Arial" w:cs="Arial"/>
        </w:rPr>
        <w:t>ed</w:t>
      </w:r>
      <w:r w:rsidR="00F05AE3" w:rsidRPr="00F56ABC">
        <w:rPr>
          <w:rFonts w:ascii="Arial" w:hAnsi="Arial" w:cs="Arial"/>
        </w:rPr>
        <w:t xml:space="preserve">-effects meta-analysis. </w:t>
      </w:r>
      <w:r w:rsidR="00F05AE3" w:rsidRPr="00F05AE3">
        <w:rPr>
          <w:rFonts w:ascii="Arial" w:hAnsi="Arial" w:cs="Arial"/>
          <w:b/>
          <w:bCs/>
        </w:rPr>
        <w:t>(b)</w:t>
      </w:r>
      <w:r w:rsidR="00F05AE3" w:rsidRPr="00F56ABC">
        <w:rPr>
          <w:rFonts w:ascii="Arial" w:hAnsi="Arial" w:cs="Arial"/>
        </w:rPr>
        <w:t xml:space="preserve"> Random-effects meta-analysis. </w:t>
      </w:r>
      <w:r w:rsidR="007F6ED2" w:rsidRPr="007F6ED2">
        <w:rPr>
          <w:rFonts w:ascii="Arial" w:hAnsi="Arial" w:cs="Arial"/>
        </w:rPr>
        <w:t>All numbers indicate the count of significant associations in each region. Percentages shown within the meta-analysis (blue) regions indicate their proportion relative to the total number of meta-analysis associations.</w:t>
      </w:r>
    </w:p>
    <w:p w14:paraId="4FCF01E5" w14:textId="77777777" w:rsidR="00F2330F" w:rsidRDefault="00F2330F"/>
    <w:p w14:paraId="1F1A9F9B" w14:textId="52A96D87" w:rsidR="0035701A" w:rsidRDefault="0035701A"/>
    <w:p w14:paraId="018776FF" w14:textId="77777777" w:rsidR="0035701A" w:rsidRDefault="0035701A"/>
    <w:p w14:paraId="4A6136BC" w14:textId="77777777" w:rsidR="0035701A" w:rsidRDefault="0035701A"/>
    <w:p w14:paraId="75555E8D" w14:textId="77777777" w:rsidR="00A970F5" w:rsidRDefault="005568E0" w:rsidP="005568E0">
      <w:pPr>
        <w:jc w:val="center"/>
        <w:rPr>
          <w:rFonts w:ascii="Arial" w:hAnsi="Arial" w:cs="Arial"/>
          <w:b/>
          <w:bCs/>
          <w:color w:val="000000"/>
          <w:kern w:val="0"/>
          <w14:ligatures w14:val="none"/>
        </w:rPr>
      </w:pPr>
      <w:r>
        <w:rPr>
          <w:noProof/>
        </w:rPr>
        <w:lastRenderedPageBreak/>
        <w:drawing>
          <wp:inline distT="0" distB="0" distL="0" distR="0" wp14:anchorId="3FA23F16" wp14:editId="6870A06B">
            <wp:extent cx="3411110" cy="3411110"/>
            <wp:effectExtent l="0" t="0" r="0" b="0"/>
            <wp:docPr id="21" name="Picture 20" descr="A graph with a red dotted lin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C09F9E7-4B71-3F84-BA9E-3C7770EA7F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 descr="A graph with a red dotted line&#10;&#10;Description automatically generated">
                      <a:extLst>
                        <a:ext uri="{FF2B5EF4-FFF2-40B4-BE49-F238E27FC236}">
                          <a16:creationId xmlns:a16="http://schemas.microsoft.com/office/drawing/2014/main" id="{1C09F9E7-4B71-3F84-BA9E-3C7770EA7F9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525" cy="341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7EF72" w14:textId="28A1BFF4" w:rsidR="005568E0" w:rsidRDefault="0013786B" w:rsidP="003C59AA">
      <w:pPr>
        <w:jc w:val="both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>
        <w:br/>
      </w:r>
      <w:r w:rsidRPr="00A970F5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Fig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.</w:t>
      </w:r>
      <w:r w:rsidR="00CC7067">
        <w:rPr>
          <w:rFonts w:ascii="Arial" w:hAnsi="Arial" w:cs="Arial" w:hint="eastAsia"/>
          <w:b/>
          <w:bCs/>
          <w:color w:val="000000"/>
          <w:kern w:val="0"/>
          <w14:ligatures w14:val="none"/>
        </w:rPr>
        <w:t xml:space="preserve"> S</w:t>
      </w:r>
      <w:r w:rsidR="00A458DD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9</w:t>
      </w:r>
      <w:r w:rsidR="00A970F5" w:rsidRPr="00A970F5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 xml:space="preserve"> Correlation </w:t>
      </w:r>
      <w:r w:rsidR="00A4419E">
        <w:rPr>
          <w:rFonts w:ascii="Arial" w:hAnsi="Arial" w:cs="Arial" w:hint="eastAsia"/>
          <w:b/>
          <w:bCs/>
          <w:color w:val="000000"/>
          <w:kern w:val="0"/>
          <w14:ligatures w14:val="none"/>
        </w:rPr>
        <w:t>of</w:t>
      </w:r>
      <w:r w:rsidR="00A970F5" w:rsidRPr="00A970F5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 xml:space="preserve"> </w:t>
      </w:r>
      <w:r w:rsidR="00A970F5" w:rsidRPr="00A970F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cis</w:t>
      </w:r>
      <w:r w:rsidR="00A970F5" w:rsidRPr="00A970F5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-</w:t>
      </w:r>
      <w:proofErr w:type="spellStart"/>
      <w:r w:rsidR="00A970F5" w:rsidRPr="00A970F5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meQTL</w:t>
      </w:r>
      <w:proofErr w:type="spellEnd"/>
      <w:r w:rsidR="00A970F5" w:rsidRPr="00A970F5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 xml:space="preserve"> effect sizes between AA and EA population</w:t>
      </w:r>
      <w:r w:rsidR="00A970F5" w:rsidRPr="00A970F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.</w:t>
      </w:r>
    </w:p>
    <w:p w14:paraId="472FE6F8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447C6365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14744E92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3A07FF2D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0E97DCCA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13C580A1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4408C151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097CEFB9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7A1B263A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6AC09EAA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10FBEBFB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1C3E7091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6CF9DDA9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0FBFD91D" w14:textId="77777777" w:rsidR="008C6F9E" w:rsidRDefault="008C6F9E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60FF54B3" w14:textId="768B8C26" w:rsidR="008C6F9E" w:rsidRDefault="00E32C4C" w:rsidP="00AE0D6D">
      <w:pPr>
        <w:ind w:firstLine="720"/>
        <w:jc w:val="center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0"/>
        </w:rPr>
        <w:lastRenderedPageBreak/>
        <w:drawing>
          <wp:inline distT="0" distB="0" distL="0" distR="0" wp14:anchorId="628C80AB" wp14:editId="1A7B48B9">
            <wp:extent cx="2813050" cy="2813050"/>
            <wp:effectExtent l="0" t="0" r="0" b="0"/>
            <wp:docPr id="193530731" name="Picture 4" descr="A graph with blue and 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30731" name="Picture 4" descr="A graph with blue and red bars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265" cy="282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89D24" w14:textId="4D0D6573" w:rsidR="008C6F9E" w:rsidRPr="004F65A7" w:rsidRDefault="008C6F9E" w:rsidP="003C59AA">
      <w:pPr>
        <w:pStyle w:val="Default"/>
        <w:jc w:val="both"/>
        <w:rPr>
          <w:sz w:val="22"/>
          <w:szCs w:val="22"/>
        </w:rPr>
      </w:pPr>
      <w:r w:rsidRPr="004F65A7">
        <w:rPr>
          <w:rFonts w:eastAsia="Times New Roman"/>
          <w:b/>
          <w:bCs/>
          <w:sz w:val="22"/>
          <w:szCs w:val="22"/>
          <w14:ligatures w14:val="none"/>
        </w:rPr>
        <w:t>Fig</w:t>
      </w:r>
      <w:r w:rsidR="00543D53">
        <w:rPr>
          <w:rFonts w:hint="eastAsia"/>
          <w:b/>
          <w:bCs/>
          <w:sz w:val="22"/>
          <w:szCs w:val="22"/>
          <w14:ligatures w14:val="none"/>
        </w:rPr>
        <w:t>.</w:t>
      </w:r>
      <w:r w:rsidR="00CC7067">
        <w:rPr>
          <w:rFonts w:hint="eastAsia"/>
          <w:b/>
          <w:bCs/>
          <w:sz w:val="22"/>
          <w:szCs w:val="22"/>
          <w14:ligatures w14:val="none"/>
        </w:rPr>
        <w:t xml:space="preserve"> S</w:t>
      </w:r>
      <w:r w:rsidR="00A458DD">
        <w:rPr>
          <w:rFonts w:eastAsia="Times New Roman"/>
          <w:b/>
          <w:bCs/>
          <w:sz w:val="22"/>
          <w:szCs w:val="22"/>
          <w14:ligatures w14:val="none"/>
        </w:rPr>
        <w:t>10</w:t>
      </w:r>
      <w:r w:rsidR="00E32C4C">
        <w:rPr>
          <w:rFonts w:eastAsia="Times New Roman"/>
          <w:b/>
          <w:bCs/>
          <w14:ligatures w14:val="none"/>
        </w:rPr>
        <w:t xml:space="preserve"> </w:t>
      </w:r>
      <w:r w:rsidR="004F65A7" w:rsidRPr="004F65A7">
        <w:rPr>
          <w:sz w:val="22"/>
          <w:szCs w:val="22"/>
        </w:rPr>
        <w:t xml:space="preserve">Comparison of </w:t>
      </w:r>
      <w:r w:rsidR="004F65A7" w:rsidRPr="004F65A7">
        <w:rPr>
          <w:i/>
          <w:iCs/>
          <w:sz w:val="22"/>
          <w:szCs w:val="22"/>
        </w:rPr>
        <w:t>cis</w:t>
      </w:r>
      <w:r w:rsidR="004F65A7" w:rsidRPr="004F65A7">
        <w:rPr>
          <w:sz w:val="22"/>
          <w:szCs w:val="22"/>
        </w:rPr>
        <w:t>-h2 distributions between WGBS data and</w:t>
      </w:r>
      <w:r w:rsidR="004F65A7">
        <w:rPr>
          <w:sz w:val="22"/>
          <w:szCs w:val="22"/>
        </w:rPr>
        <w:t xml:space="preserve"> </w:t>
      </w:r>
      <w:r w:rsidR="004F65A7" w:rsidRPr="004F65A7">
        <w:rPr>
          <w:sz w:val="22"/>
          <w:szCs w:val="22"/>
        </w:rPr>
        <w:t>conventional array-based platforms (900K and 450K), highlighting the comprehensive coverage of WGBS. Bo</w:t>
      </w:r>
      <w:r w:rsidR="000A1FA6">
        <w:rPr>
          <w:sz w:val="22"/>
          <w:szCs w:val="22"/>
        </w:rPr>
        <w:t>x</w:t>
      </w:r>
      <w:r w:rsidR="004F65A7" w:rsidRPr="004F65A7">
        <w:rPr>
          <w:sz w:val="22"/>
          <w:szCs w:val="22"/>
        </w:rPr>
        <w:t xml:space="preserve"> plots show median, quartiles, and 1.5×IQR whiskers.</w:t>
      </w:r>
    </w:p>
    <w:p w14:paraId="6DC01217" w14:textId="77777777" w:rsidR="004B1B79" w:rsidRDefault="004B1B79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27581135" w14:textId="77777777" w:rsidR="008769CD" w:rsidRDefault="008769CD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1EAF0B30" w14:textId="77777777" w:rsidR="008769CD" w:rsidRDefault="008769CD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6E7F8647" w14:textId="77777777" w:rsidR="008769CD" w:rsidRDefault="008769CD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56517DA9" w14:textId="77777777" w:rsidR="008769CD" w:rsidRDefault="008769CD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55286A7E" w14:textId="77777777" w:rsidR="008769CD" w:rsidRDefault="008769CD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77643F6F" w14:textId="77777777" w:rsidR="008769CD" w:rsidRDefault="008769CD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19691D67" w14:textId="77777777" w:rsidR="008769CD" w:rsidRDefault="008769CD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54278D8F" w14:textId="77777777" w:rsidR="008769CD" w:rsidRDefault="008769CD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07078EC8" w14:textId="77777777" w:rsidR="008769CD" w:rsidRDefault="008769CD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5A859C85" w14:textId="77777777" w:rsidR="008769CD" w:rsidRDefault="008769CD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p w14:paraId="7F0AF6DA" w14:textId="77777777" w:rsidR="00F9179B" w:rsidRDefault="00F9179B" w:rsidP="00A970F5">
      <w:pPr>
        <w:rPr>
          <w:rFonts w:ascii="Arial" w:hAnsi="Arial" w:cs="Arial"/>
          <w:color w:val="000000" w:themeColor="text1"/>
        </w:rPr>
      </w:pPr>
    </w:p>
    <w:p w14:paraId="23AA5BAA" w14:textId="77777777" w:rsidR="00F9179B" w:rsidRDefault="00F9179B" w:rsidP="00A970F5">
      <w:pPr>
        <w:rPr>
          <w:rFonts w:ascii="Arial" w:hAnsi="Arial" w:cs="Arial"/>
          <w:color w:val="000000" w:themeColor="text1"/>
        </w:rPr>
      </w:pPr>
    </w:p>
    <w:p w14:paraId="51C88AF9" w14:textId="77777777" w:rsidR="00F9179B" w:rsidRDefault="00F9179B" w:rsidP="00A970F5">
      <w:pPr>
        <w:rPr>
          <w:rFonts w:ascii="Arial" w:hAnsi="Arial" w:cs="Arial"/>
          <w:color w:val="000000" w:themeColor="text1"/>
        </w:rPr>
      </w:pPr>
    </w:p>
    <w:p w14:paraId="2D56E032" w14:textId="77777777" w:rsidR="004543F3" w:rsidRDefault="004543F3" w:rsidP="00A970F5">
      <w:pPr>
        <w:rPr>
          <w:rFonts w:ascii="Arial" w:hAnsi="Arial" w:cs="Arial"/>
          <w:color w:val="000000" w:themeColor="text1"/>
        </w:rPr>
      </w:pPr>
    </w:p>
    <w:p w14:paraId="43739CC5" w14:textId="7F4014A8" w:rsidR="00EE1E77" w:rsidRDefault="00A22B6E" w:rsidP="00A970F5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lastRenderedPageBreak/>
        <w:drawing>
          <wp:inline distT="0" distB="0" distL="0" distR="0" wp14:anchorId="58656937" wp14:editId="3BFAE033">
            <wp:extent cx="5943600" cy="2557780"/>
            <wp:effectExtent l="0" t="0" r="0" b="0"/>
            <wp:docPr id="10501840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184012" name="Picture 105018401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7004B" w14:textId="21455754" w:rsidR="00EE1E77" w:rsidRDefault="00EE1E77" w:rsidP="003C59AA">
      <w:pPr>
        <w:jc w:val="both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Fig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.</w:t>
      </w:r>
      <w:r w:rsidR="00CC7067">
        <w:rPr>
          <w:rFonts w:ascii="Arial" w:hAnsi="Arial" w:cs="Arial" w:hint="eastAsia"/>
          <w:b/>
          <w:bCs/>
          <w:color w:val="000000"/>
          <w:kern w:val="0"/>
          <w14:ligatures w14:val="none"/>
        </w:rPr>
        <w:t xml:space="preserve"> S</w:t>
      </w:r>
      <w: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11</w:t>
      </w:r>
      <w:r w:rsidR="00F30617">
        <w:rPr>
          <w:rFonts w:ascii="Arial" w:hAnsi="Arial" w:cs="Arial" w:hint="eastAsia"/>
          <w:b/>
          <w:bCs/>
          <w:color w:val="000000"/>
          <w:kern w:val="0"/>
          <w14:ligatures w14:val="none"/>
        </w:rPr>
        <w:t>:</w:t>
      </w:r>
      <w: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Pr="00A970F5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 xml:space="preserve">Correlation </w:t>
      </w:r>
      <w:r>
        <w:rPr>
          <w:rFonts w:ascii="Arial" w:hAnsi="Arial" w:cs="Arial" w:hint="eastAsia"/>
          <w:b/>
          <w:bCs/>
          <w:color w:val="000000"/>
          <w:kern w:val="0"/>
          <w14:ligatures w14:val="none"/>
        </w:rPr>
        <w:t>of</w:t>
      </w:r>
      <w:r w:rsidRPr="00A970F5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 xml:space="preserve"> </w:t>
      </w:r>
      <w:r w:rsidRPr="00EE1E77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trans</w:t>
      </w:r>
      <w:r w:rsidRPr="00A970F5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-</w:t>
      </w:r>
      <w:proofErr w:type="spellStart"/>
      <w:r w:rsidRPr="00A970F5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>meQTL</w:t>
      </w:r>
      <w:proofErr w:type="spellEnd"/>
      <w:r w:rsidRPr="00A970F5">
        <w:rPr>
          <w:rFonts w:ascii="Arial" w:eastAsia="Times New Roman" w:hAnsi="Arial" w:cs="Arial" w:hint="eastAsia"/>
          <w:b/>
          <w:bCs/>
          <w:color w:val="000000"/>
          <w:kern w:val="0"/>
          <w14:ligatures w14:val="none"/>
        </w:rPr>
        <w:t xml:space="preserve"> effect sizes between AA and EA population</w:t>
      </w:r>
      <w:r w:rsidRPr="00A970F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.</w:t>
      </w:r>
      <w: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(a) </w:t>
      </w:r>
      <w:r w:rsidR="00067BDF" w:rsidRPr="00067BDF">
        <w:rPr>
          <w:rFonts w:ascii="Arial" w:eastAsia="Times New Roman" w:hAnsi="Arial" w:cs="Arial"/>
          <w:color w:val="000000"/>
          <w:kern w:val="0"/>
          <w14:ligatures w14:val="none"/>
        </w:rPr>
        <w:t xml:space="preserve">Significant </w:t>
      </w:r>
      <w:r w:rsidR="00067BDF" w:rsidRPr="00067BDF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trans</w:t>
      </w:r>
      <w:r w:rsidR="00067BDF" w:rsidRPr="00067BDF">
        <w:rPr>
          <w:rFonts w:ascii="Arial" w:eastAsia="Times New Roman" w:hAnsi="Arial" w:cs="Arial" w:hint="eastAsia"/>
          <w:color w:val="000000"/>
          <w:kern w:val="0"/>
          <w14:ligatures w14:val="none"/>
        </w:rPr>
        <w:t>-</w:t>
      </w:r>
      <w:proofErr w:type="spellStart"/>
      <w:r w:rsidR="00067BDF" w:rsidRPr="00067BDF">
        <w:rPr>
          <w:rFonts w:ascii="Arial" w:eastAsia="Times New Roman" w:hAnsi="Arial" w:cs="Arial" w:hint="eastAsia"/>
          <w:color w:val="000000"/>
          <w:kern w:val="0"/>
          <w14:ligatures w14:val="none"/>
        </w:rPr>
        <w:t>meQTL</w:t>
      </w:r>
      <w:proofErr w:type="spellEnd"/>
      <w:r w:rsidR="00067BDF" w:rsidRPr="00067BDF">
        <w:rPr>
          <w:rFonts w:ascii="Arial" w:eastAsia="Times New Roman" w:hAnsi="Arial" w:cs="Arial"/>
          <w:color w:val="000000"/>
          <w:kern w:val="0"/>
          <w14:ligatures w14:val="none"/>
        </w:rPr>
        <w:t xml:space="preserve"> in either population. </w:t>
      </w:r>
      <w:r w:rsidR="00067BDF" w:rsidRPr="00067BDF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(b) </w:t>
      </w:r>
      <w:r w:rsidR="00067BDF" w:rsidRPr="005E027E">
        <w:rPr>
          <w:rFonts w:ascii="Arial" w:eastAsia="Times New Roman" w:hAnsi="Arial" w:cs="Arial"/>
          <w:color w:val="000000"/>
          <w:kern w:val="0"/>
          <w14:ligatures w14:val="none"/>
        </w:rPr>
        <w:t xml:space="preserve">All tested </w:t>
      </w:r>
      <w:r w:rsidR="005E027E" w:rsidRPr="005E027E">
        <w:rPr>
          <w:rFonts w:ascii="Arial" w:eastAsia="Times New Roman" w:hAnsi="Arial" w:cs="Arial"/>
          <w:color w:val="000000"/>
          <w:kern w:val="0"/>
          <w14:ligatures w14:val="none"/>
        </w:rPr>
        <w:t>CpG-SNP pairs</w:t>
      </w:r>
      <w:r w:rsidR="005E027E">
        <w:rPr>
          <w:rFonts w:ascii="Arial" w:eastAsia="Times New Roman" w:hAnsi="Arial" w:cs="Arial"/>
          <w:color w:val="000000"/>
          <w:kern w:val="0"/>
          <w14:ligatures w14:val="none"/>
        </w:rPr>
        <w:t>.</w:t>
      </w:r>
    </w:p>
    <w:p w14:paraId="0A484D25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FB4B8C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B18BF6E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BB1BCE9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281B664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94CBCC3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F1E96C8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DE3258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1C958B2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F677ED3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CF0CDCB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49B2AAE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0D23BED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1FD57C3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5562677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85F6785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01F85E1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56E768D" w14:textId="77777777" w:rsidR="00EE1E77" w:rsidRDefault="00EE1E77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7E36A33" w14:textId="43C708B4" w:rsidR="00F9179B" w:rsidRPr="00BC77AF" w:rsidRDefault="00F9179B" w:rsidP="00A372B0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566E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Note </w:t>
      </w:r>
      <w:r w:rsidR="00FA5AAF"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t>S</w:t>
      </w:r>
      <w:r w:rsidRPr="006566EB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  <w:r w:rsidR="00F30617">
        <w:rPr>
          <w:rFonts w:ascii="Arial" w:hAnsi="Arial" w:cs="Arial" w:hint="eastAsia"/>
          <w:b/>
          <w:bCs/>
          <w:color w:val="000000" w:themeColor="text1"/>
          <w:sz w:val="24"/>
          <w:szCs w:val="24"/>
        </w:rPr>
        <w:t>:</w:t>
      </w:r>
      <w:r w:rsidRPr="006566E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566EB" w:rsidRPr="00BC77AF">
        <w:rPr>
          <w:rFonts w:ascii="Arial" w:hAnsi="Arial" w:cs="Arial"/>
          <w:b/>
          <w:bCs/>
          <w:sz w:val="24"/>
          <w:szCs w:val="24"/>
        </w:rPr>
        <w:t>Evaluation and filtering of CpG sites overlapping SNP positions</w:t>
      </w:r>
    </w:p>
    <w:p w14:paraId="7A02CA76" w14:textId="77777777" w:rsidR="001903D3" w:rsidRDefault="006566EB" w:rsidP="00A372B0">
      <w:pPr>
        <w:pStyle w:val="NormalWeb"/>
        <w:spacing w:line="276" w:lineRule="auto"/>
        <w:rPr>
          <w:rFonts w:ascii="Arial" w:hAnsi="Arial" w:cs="Arial"/>
          <w:sz w:val="22"/>
          <w:szCs w:val="22"/>
        </w:rPr>
      </w:pPr>
      <w:r w:rsidRPr="006566EB">
        <w:rPr>
          <w:rFonts w:ascii="Arial" w:hAnsi="Arial" w:cs="Arial"/>
          <w:sz w:val="22"/>
          <w:szCs w:val="22"/>
        </w:rPr>
        <w:t xml:space="preserve">SNPs within CpG dinucleotides (CpG–SNPs) can distort bisulfite-based </w:t>
      </w:r>
      <w:proofErr w:type="spellStart"/>
      <w:r w:rsidRPr="006566EB">
        <w:rPr>
          <w:rFonts w:ascii="Arial" w:hAnsi="Arial" w:cs="Arial"/>
          <w:sz w:val="22"/>
          <w:szCs w:val="22"/>
        </w:rPr>
        <w:t>DNAm</w:t>
      </w:r>
      <w:proofErr w:type="spellEnd"/>
      <w:r w:rsidRPr="006566EB">
        <w:rPr>
          <w:rFonts w:ascii="Arial" w:hAnsi="Arial" w:cs="Arial"/>
          <w:sz w:val="22"/>
          <w:szCs w:val="22"/>
        </w:rPr>
        <w:t xml:space="preserve"> measurements or induce non-biological genotype–methylation associations. </w:t>
      </w:r>
    </w:p>
    <w:p w14:paraId="24397A76" w14:textId="62159A4D" w:rsidR="00757461" w:rsidRPr="00757461" w:rsidRDefault="001903D3" w:rsidP="00757461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757461">
        <w:rPr>
          <w:rFonts w:ascii="Arial" w:hAnsi="Arial" w:cs="Arial"/>
          <w:color w:val="000000" w:themeColor="text1"/>
        </w:rPr>
        <w:t xml:space="preserve">Across the profiled methylome, </w:t>
      </w:r>
      <w:r w:rsidR="00757461" w:rsidRPr="00757461">
        <w:rPr>
          <w:rFonts w:ascii="Arial" w:hAnsi="Arial" w:cs="Arial"/>
          <w:color w:val="000000" w:themeColor="text1"/>
        </w:rPr>
        <w:t xml:space="preserve">we identified 3.8% of CpG sites (970,539 out of 25,721,231) in AA and 2.4% of CpG sites (607,275 out of 25,721,231) in EA that overlap with known SNP positions (MAF &gt; 0.01). These CpG–SNP sites exhibited substantially inflated </w:t>
      </w:r>
      <w:proofErr w:type="spellStart"/>
      <w:r w:rsidR="00757461" w:rsidRPr="00757461">
        <w:rPr>
          <w:rFonts w:ascii="Arial" w:hAnsi="Arial" w:cs="Arial"/>
          <w:color w:val="000000" w:themeColor="text1"/>
        </w:rPr>
        <w:t>meQTL</w:t>
      </w:r>
      <w:proofErr w:type="spellEnd"/>
      <w:r w:rsidR="00757461" w:rsidRPr="00757461">
        <w:rPr>
          <w:rFonts w:ascii="Arial" w:hAnsi="Arial" w:cs="Arial"/>
          <w:color w:val="000000" w:themeColor="text1"/>
        </w:rPr>
        <w:t xml:space="preserve"> characteristics compared with non-overlapping sites:</w:t>
      </w:r>
    </w:p>
    <w:p w14:paraId="4C1BCC2B" w14:textId="77777777" w:rsidR="00757461" w:rsidRPr="00757461" w:rsidRDefault="00757461" w:rsidP="0075746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57461">
        <w:rPr>
          <w:rFonts w:ascii="Arial" w:hAnsi="Arial" w:cs="Arial"/>
          <w:color w:val="000000" w:themeColor="text1"/>
          <w:sz w:val="22"/>
          <w:szCs w:val="22"/>
        </w:rPr>
        <w:t xml:space="preserve">In AA, 82.1% (796,367 out of 970,539) of the CpG-SNP sites had at least one </w:t>
      </w:r>
      <w:r w:rsidRPr="00757461">
        <w:rPr>
          <w:rFonts w:ascii="Arial" w:hAnsi="Arial" w:cs="Arial"/>
          <w:i/>
          <w:iCs/>
          <w:color w:val="000000" w:themeColor="text1"/>
          <w:sz w:val="22"/>
          <w:szCs w:val="22"/>
        </w:rPr>
        <w:t>cis</w:t>
      </w:r>
      <w:r w:rsidRPr="00757461">
        <w:rPr>
          <w:rFonts w:ascii="Arial" w:hAnsi="Arial" w:cs="Arial"/>
          <w:color w:val="000000" w:themeColor="text1"/>
          <w:sz w:val="22"/>
          <w:szCs w:val="22"/>
        </w:rPr>
        <w:t>-</w:t>
      </w:r>
      <w:proofErr w:type="spellStart"/>
      <w:r w:rsidRPr="00757461">
        <w:rPr>
          <w:rFonts w:ascii="Arial" w:hAnsi="Arial" w:cs="Arial"/>
          <w:color w:val="000000" w:themeColor="text1"/>
          <w:sz w:val="22"/>
          <w:szCs w:val="22"/>
        </w:rPr>
        <w:t>meQTL</w:t>
      </w:r>
      <w:proofErr w:type="spellEnd"/>
      <w:r w:rsidRPr="00757461">
        <w:rPr>
          <w:rFonts w:ascii="Arial" w:hAnsi="Arial" w:cs="Arial"/>
          <w:color w:val="000000" w:themeColor="text1"/>
          <w:sz w:val="22"/>
          <w:szCs w:val="22"/>
        </w:rPr>
        <w:t xml:space="preserve">, compared to only 10.4% (2,569,292 out of 24,750,692) of the non-CpG-SNP sites. The pattern is similar in EA population, with 91.0% (552,456 out of 607,275) of the CpG-SNP sites had at least one </w:t>
      </w:r>
      <w:r w:rsidRPr="00757461">
        <w:rPr>
          <w:rFonts w:ascii="Arial" w:hAnsi="Arial" w:cs="Arial"/>
          <w:i/>
          <w:iCs/>
          <w:color w:val="000000" w:themeColor="text1"/>
          <w:sz w:val="22"/>
          <w:szCs w:val="22"/>
        </w:rPr>
        <w:t>cis</w:t>
      </w:r>
      <w:r w:rsidRPr="00757461">
        <w:rPr>
          <w:rFonts w:ascii="Arial" w:hAnsi="Arial" w:cs="Arial"/>
          <w:color w:val="000000" w:themeColor="text1"/>
          <w:sz w:val="22"/>
          <w:szCs w:val="22"/>
        </w:rPr>
        <w:t>-</w:t>
      </w:r>
      <w:proofErr w:type="spellStart"/>
      <w:r w:rsidRPr="00757461">
        <w:rPr>
          <w:rFonts w:ascii="Arial" w:hAnsi="Arial" w:cs="Arial"/>
          <w:color w:val="000000" w:themeColor="text1"/>
          <w:sz w:val="22"/>
          <w:szCs w:val="22"/>
        </w:rPr>
        <w:t>meQTL</w:t>
      </w:r>
      <w:proofErr w:type="spellEnd"/>
      <w:r w:rsidRPr="00757461">
        <w:rPr>
          <w:rFonts w:ascii="Arial" w:hAnsi="Arial" w:cs="Arial"/>
          <w:color w:val="000000" w:themeColor="text1"/>
          <w:sz w:val="22"/>
          <w:szCs w:val="22"/>
        </w:rPr>
        <w:t>, compared to only 9.5% of the non-CpG-SNP sites.</w:t>
      </w:r>
    </w:p>
    <w:p w14:paraId="61747C83" w14:textId="77777777" w:rsidR="00757461" w:rsidRPr="00757461" w:rsidRDefault="00757461" w:rsidP="0075746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57461">
        <w:rPr>
          <w:rFonts w:ascii="Arial" w:hAnsi="Arial" w:cs="Arial"/>
          <w:color w:val="000000" w:themeColor="text1"/>
          <w:sz w:val="22"/>
          <w:szCs w:val="22"/>
        </w:rPr>
        <w:t>In AA, these CpG-SNP sites were associated with an average of 55.7 SNPs, while the non-CpG-SNP sites were associated with only 24.2 SNPs on average. In EA, CpG-SNP sites were associated with an average of 151.0 SNPs, while the non-CpG-SNP sites were associated with only 54.6 SNPs.</w:t>
      </w:r>
    </w:p>
    <w:p w14:paraId="77AE037C" w14:textId="6635FB99" w:rsidR="00431364" w:rsidRPr="002071EB" w:rsidRDefault="00757461" w:rsidP="00A372B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657C9C" w:themeColor="text2" w:themeTint="BF"/>
          <w:sz w:val="22"/>
          <w:szCs w:val="22"/>
        </w:rPr>
      </w:pPr>
      <w:r w:rsidRPr="00757461">
        <w:rPr>
          <w:rFonts w:ascii="Arial" w:hAnsi="Arial" w:cs="Arial"/>
          <w:color w:val="000000" w:themeColor="text1"/>
          <w:sz w:val="22"/>
          <w:szCs w:val="22"/>
        </w:rPr>
        <w:t xml:space="preserve">The mean estimated </w:t>
      </w:r>
      <w:r w:rsidRPr="00757461">
        <w:rPr>
          <w:rFonts w:ascii="Arial" w:hAnsi="Arial" w:cs="Arial"/>
          <w:i/>
          <w:iCs/>
          <w:color w:val="000000" w:themeColor="text1"/>
          <w:sz w:val="22"/>
          <w:szCs w:val="22"/>
        </w:rPr>
        <w:t>cis</w:t>
      </w:r>
      <w:r w:rsidRPr="00757461">
        <w:rPr>
          <w:rFonts w:ascii="Arial" w:hAnsi="Arial" w:cs="Arial"/>
          <w:color w:val="000000" w:themeColor="text1"/>
          <w:sz w:val="22"/>
          <w:szCs w:val="22"/>
        </w:rPr>
        <w:t>-h</w:t>
      </w:r>
      <w:r w:rsidRPr="00757461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2 </w:t>
      </w:r>
      <w:r w:rsidRPr="00757461">
        <w:rPr>
          <w:rFonts w:ascii="Arial" w:hAnsi="Arial" w:cs="Arial"/>
          <w:color w:val="000000" w:themeColor="text1"/>
          <w:sz w:val="22"/>
          <w:szCs w:val="22"/>
        </w:rPr>
        <w:t>of CpG-SNP sites is 0.40 in AA and 0.31 in EA, which is higher than the mean estimated cis-heritability of non-CpG-SNP sites (0.08 in AA and</w:t>
      </w:r>
      <w:r w:rsidRPr="007F2E0B">
        <w:rPr>
          <w:rFonts w:ascii="Arial" w:hAnsi="Arial" w:cs="Arial"/>
          <w:color w:val="657C9C" w:themeColor="text2" w:themeTint="BF"/>
          <w:sz w:val="22"/>
          <w:szCs w:val="22"/>
        </w:rPr>
        <w:t xml:space="preserve"> </w:t>
      </w:r>
      <w:r w:rsidRPr="002071EB">
        <w:rPr>
          <w:rFonts w:ascii="Arial" w:hAnsi="Arial" w:cs="Arial"/>
          <w:color w:val="000000" w:themeColor="text1"/>
          <w:sz w:val="22"/>
          <w:szCs w:val="22"/>
        </w:rPr>
        <w:t>0.03 in EA).</w:t>
      </w:r>
    </w:p>
    <w:p w14:paraId="7291592C" w14:textId="4D7E0C63" w:rsidR="0081348E" w:rsidRPr="00A372B0" w:rsidRDefault="001903D3" w:rsidP="00A372B0">
      <w:pPr>
        <w:pStyle w:val="NormalWeb"/>
        <w:spacing w:line="276" w:lineRule="auto"/>
        <w:rPr>
          <w:rStyle w:val="relative"/>
          <w:rFonts w:ascii="Arial" w:hAnsi="Arial" w:cs="Arial"/>
          <w:sz w:val="22"/>
          <w:szCs w:val="22"/>
        </w:rPr>
      </w:pPr>
      <w:r w:rsidRPr="00A372B0">
        <w:rPr>
          <w:rFonts w:ascii="Arial" w:hAnsi="Arial" w:cs="Arial"/>
          <w:sz w:val="22"/>
          <w:szCs w:val="22"/>
        </w:rPr>
        <w:t>Together, these patterns are most parsimoniously explained by allelic mapping/measurement artifacts at the CpG–SNP locus rather than true biological effects.</w:t>
      </w:r>
    </w:p>
    <w:p w14:paraId="6999CDA9" w14:textId="77777777" w:rsidR="006566EB" w:rsidRPr="007F3068" w:rsidRDefault="006566EB" w:rsidP="00A970F5">
      <w:pP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</w:p>
    <w:sectPr w:rsidR="006566EB" w:rsidRPr="007F3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BA657" w14:textId="77777777" w:rsidR="001D6440" w:rsidRDefault="001D6440" w:rsidP="00803735">
      <w:pPr>
        <w:spacing w:after="0" w:line="240" w:lineRule="auto"/>
      </w:pPr>
      <w:r>
        <w:separator/>
      </w:r>
    </w:p>
  </w:endnote>
  <w:endnote w:type="continuationSeparator" w:id="0">
    <w:p w14:paraId="0A6772CC" w14:textId="77777777" w:rsidR="001D6440" w:rsidRDefault="001D6440" w:rsidP="00803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16DD0" w14:textId="77777777" w:rsidR="001D6440" w:rsidRDefault="001D6440" w:rsidP="00803735">
      <w:pPr>
        <w:spacing w:after="0" w:line="240" w:lineRule="auto"/>
      </w:pPr>
      <w:r>
        <w:separator/>
      </w:r>
    </w:p>
  </w:footnote>
  <w:footnote w:type="continuationSeparator" w:id="0">
    <w:p w14:paraId="2324EA74" w14:textId="77777777" w:rsidR="001D6440" w:rsidRDefault="001D6440" w:rsidP="008037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A3E93"/>
    <w:multiLevelType w:val="hybridMultilevel"/>
    <w:tmpl w:val="2D22B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373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35B0"/>
    <w:rsid w:val="00013ACA"/>
    <w:rsid w:val="00061E33"/>
    <w:rsid w:val="00067BDF"/>
    <w:rsid w:val="00083524"/>
    <w:rsid w:val="00090253"/>
    <w:rsid w:val="000A1FA6"/>
    <w:rsid w:val="001045F1"/>
    <w:rsid w:val="0013786B"/>
    <w:rsid w:val="00152384"/>
    <w:rsid w:val="00155EAA"/>
    <w:rsid w:val="001903D3"/>
    <w:rsid w:val="001D6440"/>
    <w:rsid w:val="00202BAB"/>
    <w:rsid w:val="002071EB"/>
    <w:rsid w:val="0030532C"/>
    <w:rsid w:val="00355868"/>
    <w:rsid w:val="0035701A"/>
    <w:rsid w:val="00364E8C"/>
    <w:rsid w:val="003C59AA"/>
    <w:rsid w:val="0041459D"/>
    <w:rsid w:val="0042067A"/>
    <w:rsid w:val="00431364"/>
    <w:rsid w:val="004421E2"/>
    <w:rsid w:val="004543F3"/>
    <w:rsid w:val="00461DF5"/>
    <w:rsid w:val="004A58A3"/>
    <w:rsid w:val="004B1B79"/>
    <w:rsid w:val="004C6A50"/>
    <w:rsid w:val="004F65A7"/>
    <w:rsid w:val="004F7DA5"/>
    <w:rsid w:val="00500917"/>
    <w:rsid w:val="00543D53"/>
    <w:rsid w:val="005568E0"/>
    <w:rsid w:val="005943D4"/>
    <w:rsid w:val="005950EB"/>
    <w:rsid w:val="0059759F"/>
    <w:rsid w:val="005B3011"/>
    <w:rsid w:val="005B5206"/>
    <w:rsid w:val="005E027E"/>
    <w:rsid w:val="005F2996"/>
    <w:rsid w:val="00640018"/>
    <w:rsid w:val="00650FC3"/>
    <w:rsid w:val="006566EB"/>
    <w:rsid w:val="00657A35"/>
    <w:rsid w:val="00667700"/>
    <w:rsid w:val="006754AD"/>
    <w:rsid w:val="00690EDB"/>
    <w:rsid w:val="006B7835"/>
    <w:rsid w:val="006E5E26"/>
    <w:rsid w:val="00732846"/>
    <w:rsid w:val="00757461"/>
    <w:rsid w:val="007B2D22"/>
    <w:rsid w:val="007B35EB"/>
    <w:rsid w:val="007B3A9F"/>
    <w:rsid w:val="007B6351"/>
    <w:rsid w:val="007F3068"/>
    <w:rsid w:val="007F6ED2"/>
    <w:rsid w:val="00803735"/>
    <w:rsid w:val="0081348E"/>
    <w:rsid w:val="00836662"/>
    <w:rsid w:val="0087228B"/>
    <w:rsid w:val="008769CD"/>
    <w:rsid w:val="00877ECA"/>
    <w:rsid w:val="008C5855"/>
    <w:rsid w:val="008C6F9E"/>
    <w:rsid w:val="008E1B87"/>
    <w:rsid w:val="008F5C8F"/>
    <w:rsid w:val="00944B09"/>
    <w:rsid w:val="009504D0"/>
    <w:rsid w:val="009C544E"/>
    <w:rsid w:val="009C7A13"/>
    <w:rsid w:val="009F6FB8"/>
    <w:rsid w:val="00A1132F"/>
    <w:rsid w:val="00A22B6E"/>
    <w:rsid w:val="00A372B0"/>
    <w:rsid w:val="00A43171"/>
    <w:rsid w:val="00A4419E"/>
    <w:rsid w:val="00A458DD"/>
    <w:rsid w:val="00A970F5"/>
    <w:rsid w:val="00AE0D6D"/>
    <w:rsid w:val="00B0334C"/>
    <w:rsid w:val="00B5178D"/>
    <w:rsid w:val="00B7799A"/>
    <w:rsid w:val="00BC77AF"/>
    <w:rsid w:val="00BE3AB5"/>
    <w:rsid w:val="00C007D0"/>
    <w:rsid w:val="00C13DA3"/>
    <w:rsid w:val="00C571B0"/>
    <w:rsid w:val="00C802AA"/>
    <w:rsid w:val="00C83E77"/>
    <w:rsid w:val="00CA5699"/>
    <w:rsid w:val="00CC7067"/>
    <w:rsid w:val="00D32ECB"/>
    <w:rsid w:val="00D459A4"/>
    <w:rsid w:val="00D761AA"/>
    <w:rsid w:val="00DB4459"/>
    <w:rsid w:val="00DD1BFF"/>
    <w:rsid w:val="00DD5ABC"/>
    <w:rsid w:val="00DE35B0"/>
    <w:rsid w:val="00E32C4C"/>
    <w:rsid w:val="00E74C7C"/>
    <w:rsid w:val="00EA4E6A"/>
    <w:rsid w:val="00EE1E77"/>
    <w:rsid w:val="00F05AE3"/>
    <w:rsid w:val="00F211D9"/>
    <w:rsid w:val="00F2330F"/>
    <w:rsid w:val="00F30617"/>
    <w:rsid w:val="00F45413"/>
    <w:rsid w:val="00F47FA2"/>
    <w:rsid w:val="00F516D1"/>
    <w:rsid w:val="00F71FC4"/>
    <w:rsid w:val="00F81FEA"/>
    <w:rsid w:val="00F9179B"/>
    <w:rsid w:val="00FA5AAF"/>
    <w:rsid w:val="00FF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C38EF"/>
  <w15:chartTrackingRefBased/>
  <w15:docId w15:val="{FB93221E-8D79-4480-ACF6-B1D59B1EA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th-inline">
    <w:name w:val="math-inline"/>
    <w:basedOn w:val="DefaultParagraphFont"/>
    <w:rsid w:val="004F7DA5"/>
  </w:style>
  <w:style w:type="character" w:styleId="PlaceholderText">
    <w:name w:val="Placeholder Text"/>
    <w:basedOn w:val="DefaultParagraphFont"/>
    <w:uiPriority w:val="99"/>
    <w:semiHidden/>
    <w:rsid w:val="004F7DA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803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735"/>
  </w:style>
  <w:style w:type="paragraph" w:styleId="Footer">
    <w:name w:val="footer"/>
    <w:basedOn w:val="Normal"/>
    <w:link w:val="FooterChar"/>
    <w:uiPriority w:val="99"/>
    <w:unhideWhenUsed/>
    <w:rsid w:val="00803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735"/>
  </w:style>
  <w:style w:type="paragraph" w:customStyle="1" w:styleId="Default">
    <w:name w:val="Default"/>
    <w:rsid w:val="004F65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56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relative">
    <w:name w:val="relative"/>
    <w:basedOn w:val="DefaultParagraphFont"/>
    <w:rsid w:val="006566EB"/>
  </w:style>
  <w:style w:type="paragraph" w:customStyle="1" w:styleId="not-prose">
    <w:name w:val="not-prose"/>
    <w:basedOn w:val="Normal"/>
    <w:rsid w:val="00656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757461"/>
    <w:pPr>
      <w:spacing w:line="278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5A2A3-D7F9-4D4F-AAC9-01E44D26A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12</Pages>
  <Words>896</Words>
  <Characters>5108</Characters>
  <Application>Microsoft Office Word</Application>
  <DocSecurity>0</DocSecurity>
  <Lines>42</Lines>
  <Paragraphs>11</Paragraphs>
  <ScaleCrop>false</ScaleCrop>
  <Company>M.D. Anderson Cancer Center</Company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 Wanheng</dc:creator>
  <cp:keywords/>
  <dc:description/>
  <cp:lastModifiedBy>Wu,Chong</cp:lastModifiedBy>
  <cp:revision>28</cp:revision>
  <cp:lastPrinted>2025-11-12T12:37:00Z</cp:lastPrinted>
  <dcterms:created xsi:type="dcterms:W3CDTF">2025-11-12T12:37:00Z</dcterms:created>
  <dcterms:modified xsi:type="dcterms:W3CDTF">2026-01-26T23:58:00Z</dcterms:modified>
</cp:coreProperties>
</file>