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08" w:rsidRDefault="004E0404" w:rsidP="004E0404">
      <w:pPr>
        <w:rPr>
          <w:lang w:val="en-GB"/>
        </w:rPr>
      </w:pPr>
      <w:proofErr w:type="gramStart"/>
      <w:r w:rsidRPr="001D3C63">
        <w:rPr>
          <w:lang w:val="en-GB"/>
        </w:rPr>
        <w:t xml:space="preserve">Supplementary table </w:t>
      </w:r>
      <w:r>
        <w:rPr>
          <w:lang w:val="en-GB"/>
        </w:rPr>
        <w:t>S</w:t>
      </w:r>
      <w:r w:rsidRPr="001D3C63">
        <w:rPr>
          <w:lang w:val="en-GB"/>
        </w:rPr>
        <w:t>1.</w:t>
      </w:r>
      <w:proofErr w:type="gramEnd"/>
      <w:r w:rsidRPr="001D3C63">
        <w:rPr>
          <w:lang w:val="en-GB"/>
        </w:rPr>
        <w:t xml:space="preserve"> </w:t>
      </w:r>
    </w:p>
    <w:p w:rsidR="004E0404" w:rsidRPr="00F43C0B" w:rsidRDefault="00556908" w:rsidP="004E0404">
      <w:pPr>
        <w:rPr>
          <w:lang w:val="en-GB"/>
        </w:rPr>
      </w:pPr>
      <w:bookmarkStart w:id="0" w:name="_GoBack"/>
      <w:bookmarkEnd w:id="0"/>
      <w:r w:rsidRPr="00F43C0B">
        <w:rPr>
          <w:lang w:val="en-GB"/>
        </w:rPr>
        <w:t xml:space="preserve">Title:The </w:t>
      </w:r>
      <w:r w:rsidR="004E0404" w:rsidRPr="00F43C0B">
        <w:rPr>
          <w:lang w:val="en-GB"/>
        </w:rPr>
        <w:t xml:space="preserve">different codes used in the study. </w:t>
      </w:r>
    </w:p>
    <w:p w:rsidR="00556908" w:rsidRPr="001D3C63" w:rsidRDefault="00556908" w:rsidP="004E0404">
      <w:pPr>
        <w:rPr>
          <w:lang w:val="en-GB"/>
        </w:rPr>
      </w:pPr>
      <w:r w:rsidRPr="00F43C0B">
        <w:rPr>
          <w:lang w:val="en-GB"/>
        </w:rPr>
        <w:t>Legend: The codes for diseases are according to the different versions of the International Classification of Diseases (ICD) and the codes for drugs according to the Anatomical Therapeutic Chemical (ATC) system.</w:t>
      </w:r>
    </w:p>
    <w:p w:rsidR="00C67F61" w:rsidRDefault="00C67F61">
      <w:pPr>
        <w:rPr>
          <w:lang w:val="en-GB"/>
        </w:rPr>
      </w:pPr>
    </w:p>
    <w:tbl>
      <w:tblPr>
        <w:tblStyle w:val="Tabellrutnt"/>
        <w:tblpPr w:leftFromText="141" w:rightFromText="141" w:vertAnchor="text" w:horzAnchor="margin" w:tblpXSpec="center" w:tblpY="1466"/>
        <w:tblW w:w="11307" w:type="dxa"/>
        <w:tblLook w:val="04A0" w:firstRow="1" w:lastRow="0" w:firstColumn="1" w:lastColumn="0" w:noHBand="0" w:noVBand="1"/>
      </w:tblPr>
      <w:tblGrid>
        <w:gridCol w:w="3085"/>
        <w:gridCol w:w="1985"/>
        <w:gridCol w:w="2551"/>
        <w:gridCol w:w="3686"/>
      </w:tblGrid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bottom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Spondyloarthritis: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ICD-8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ICD-9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ICD-10</w:t>
            </w: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Ankylosing spondylitis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712,40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720A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US"/>
              </w:rPr>
            </w:pPr>
            <w:r w:rsidRPr="001D3C63">
              <w:rPr>
                <w:lang w:val="en-US"/>
              </w:rPr>
              <w:t>M45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Psoriatic arthritis 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696,00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696A, 713D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L405, M070, M071, M072, M073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91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SpA associated with IBD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M074-M075</w:t>
            </w:r>
          </w:p>
          <w:p w:rsidR="004E0404" w:rsidRPr="001D3C63" w:rsidRDefault="004E0404" w:rsidP="002419DE"/>
        </w:tc>
      </w:tr>
      <w:tr w:rsidR="004E0404" w:rsidRPr="001D3C63" w:rsidTr="002419DE">
        <w:trPr>
          <w:trHeight w:hRule="exact" w:val="291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Reactive Arthritis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711B, 711D-711W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M013-M029, M03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Undifferentiated SpA 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713,13; 726,99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720B, 720C, 720W, 720X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M460, M461, M468, M469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Other rheumatic diseases:</w:t>
            </w: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Systemic Lupus Erythematosus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734,10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710A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M320, M321, M328, M329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Juvenile Arthritis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712,0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714D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US"/>
              </w:rPr>
            </w:pPr>
            <w:r w:rsidRPr="001D3C63">
              <w:rPr>
                <w:lang w:val="en-US"/>
              </w:rPr>
              <w:t>M08, M09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541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Rheumatoid arthritis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712,10; 712,20; 712,38; 712,39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714A, 714B, 714C, 714W, 719D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M05, M060, M062, M063, M068, M069, M123</w:t>
            </w:r>
          </w:p>
          <w:p w:rsidR="004E0404" w:rsidRPr="001D3C63" w:rsidRDefault="004E0404" w:rsidP="002419DE"/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Polyarthritis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715,99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714X, 716F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M130</w:t>
            </w:r>
          </w:p>
          <w:p w:rsidR="004E0404" w:rsidRPr="001D3C63" w:rsidRDefault="004E0404" w:rsidP="002419DE"/>
        </w:tc>
      </w:tr>
      <w:tr w:rsidR="004E0404" w:rsidRPr="00F43C0B" w:rsidTr="002419DE">
        <w:trPr>
          <w:trHeight w:hRule="exact" w:val="284"/>
        </w:trPr>
        <w:tc>
          <w:tcPr>
            <w:tcW w:w="11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US"/>
              </w:rPr>
            </w:pPr>
            <w:r w:rsidRPr="001D3C63">
              <w:rPr>
                <w:lang w:val="en-GB"/>
              </w:rPr>
              <w:t>Diseases related to ankylosing spondylitis:</w:t>
            </w:r>
          </w:p>
        </w:tc>
      </w:tr>
      <w:tr w:rsidR="004E0404" w:rsidRPr="001D3C63" w:rsidTr="002419DE">
        <w:trPr>
          <w:trHeight w:hRule="exact" w:val="56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IBD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563.00, 563.10, 569.02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555-556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K50-K51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 xml:space="preserve">Psoriasis 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696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696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L40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>
              <w:rPr>
                <w:lang w:val="en-GB"/>
              </w:rPr>
              <w:t>Anterior uveitis (i</w:t>
            </w:r>
            <w:r w:rsidRPr="001D3C63">
              <w:rPr>
                <w:lang w:val="en-GB"/>
              </w:rPr>
              <w:t>ridocyclitis</w:t>
            </w:r>
            <w:r>
              <w:rPr>
                <w:lang w:val="en-GB"/>
              </w:rPr>
              <w:t>)</w:t>
            </w:r>
            <w:r w:rsidRPr="001D3C63">
              <w:rPr>
                <w:lang w:val="en-GB"/>
              </w:rPr>
              <w:t xml:space="preserve"> 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364A-364B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r w:rsidRPr="001D3C63">
              <w:t>H20, H221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Pharmacological treatment: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ATC-code</w:t>
            </w:r>
          </w:p>
        </w:tc>
      </w:tr>
      <w:tr w:rsidR="004E0404" w:rsidRPr="00F43C0B" w:rsidTr="002419DE">
        <w:trPr>
          <w:trHeight w:hRule="exact" w:val="28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Sulphasalazine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A07EC01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conventional synthetic disease modifying anti-rheumatic drugs</w:t>
            </w:r>
            <w:r>
              <w:rPr>
                <w:lang w:val="en-GB"/>
              </w:rPr>
              <w:t xml:space="preserve"> (csDMARDs)</w:t>
            </w: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iCs/>
                <w:lang w:val="en-GB"/>
              </w:rPr>
            </w:pPr>
            <w:r w:rsidRPr="001D3C63">
              <w:rPr>
                <w:iCs/>
                <w:lang w:val="en-GB"/>
              </w:rPr>
              <w:t>Methotrexate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L01BA01, L04AX03</w:t>
            </w:r>
          </w:p>
        </w:tc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Etanercept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L04AB01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Infliximab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rFonts w:ascii="Calibri" w:hAnsi="Calibri"/>
                <w:color w:val="000000"/>
              </w:rPr>
            </w:pPr>
            <w:r w:rsidRPr="001D3C63">
              <w:rPr>
                <w:rFonts w:ascii="Calibri" w:hAnsi="Calibri"/>
                <w:color w:val="000000"/>
              </w:rPr>
              <w:t>L04AB02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Adalimumab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L04AB04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TNF-</w:t>
            </w:r>
            <w:r w:rsidRPr="001D3C63" w:rsidDel="00DC73B8">
              <w:rPr>
                <w:lang w:val="en-GB"/>
              </w:rPr>
              <w:t xml:space="preserve"> </w:t>
            </w:r>
            <w:r w:rsidRPr="001D3C63">
              <w:rPr>
                <w:lang w:val="en-GB"/>
              </w:rPr>
              <w:t>inhibitors</w:t>
            </w:r>
            <w:r>
              <w:rPr>
                <w:lang w:val="en-GB"/>
              </w:rPr>
              <w:t xml:space="preserve"> (TNFi)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Certolizumabpegol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L04AB05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1D3C63" w:rsidTr="002419DE">
        <w:trPr>
          <w:trHeight w:hRule="exact" w:val="284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Golimumab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L04AB06</w:t>
            </w:r>
          </w:p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  <w:tr w:rsidR="004E0404" w:rsidRPr="00F43C0B" w:rsidTr="004E0404">
        <w:trPr>
          <w:trHeight w:hRule="exact" w:val="284"/>
        </w:trPr>
        <w:tc>
          <w:tcPr>
            <w:tcW w:w="11307" w:type="dxa"/>
            <w:gridSpan w:val="4"/>
            <w:tcBorders>
              <w:bottom w:val="single" w:sz="4" w:space="0" w:color="auto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  <w:r w:rsidRPr="001D3C63">
              <w:rPr>
                <w:lang w:val="en-GB"/>
              </w:rPr>
              <w:t>SpA = spondyloarthritis, IBD = inflammatory bowel disease.</w:t>
            </w:r>
          </w:p>
        </w:tc>
      </w:tr>
      <w:tr w:rsidR="004E0404" w:rsidRPr="00F43C0B" w:rsidTr="004E0404">
        <w:trPr>
          <w:trHeight w:hRule="exact" w:val="284"/>
        </w:trPr>
        <w:tc>
          <w:tcPr>
            <w:tcW w:w="113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0404" w:rsidRPr="001D3C63" w:rsidRDefault="004E0404" w:rsidP="002419DE">
            <w:pPr>
              <w:rPr>
                <w:lang w:val="en-GB"/>
              </w:rPr>
            </w:pPr>
          </w:p>
        </w:tc>
      </w:tr>
    </w:tbl>
    <w:p w:rsidR="004E0404" w:rsidRPr="004E0404" w:rsidRDefault="004E0404">
      <w:pPr>
        <w:rPr>
          <w:lang w:val="en-GB"/>
        </w:rPr>
      </w:pPr>
    </w:p>
    <w:sectPr w:rsidR="004E0404" w:rsidRPr="004E0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EB"/>
    <w:rsid w:val="000133B5"/>
    <w:rsid w:val="00020660"/>
    <w:rsid w:val="00021B83"/>
    <w:rsid w:val="00044DD7"/>
    <w:rsid w:val="000540B6"/>
    <w:rsid w:val="0005556A"/>
    <w:rsid w:val="00067CA6"/>
    <w:rsid w:val="000C0AD5"/>
    <w:rsid w:val="00141230"/>
    <w:rsid w:val="0014458E"/>
    <w:rsid w:val="00176E3B"/>
    <w:rsid w:val="001D0231"/>
    <w:rsid w:val="00220D48"/>
    <w:rsid w:val="00231C44"/>
    <w:rsid w:val="00250429"/>
    <w:rsid w:val="00250AA5"/>
    <w:rsid w:val="00271D7D"/>
    <w:rsid w:val="002B3F39"/>
    <w:rsid w:val="002C3C18"/>
    <w:rsid w:val="002C5220"/>
    <w:rsid w:val="002E3665"/>
    <w:rsid w:val="003103E1"/>
    <w:rsid w:val="003172BC"/>
    <w:rsid w:val="00322AA0"/>
    <w:rsid w:val="00361C54"/>
    <w:rsid w:val="00362C17"/>
    <w:rsid w:val="00365980"/>
    <w:rsid w:val="00382ADC"/>
    <w:rsid w:val="00397C98"/>
    <w:rsid w:val="003B1CB6"/>
    <w:rsid w:val="003B37D9"/>
    <w:rsid w:val="003E3759"/>
    <w:rsid w:val="00421B5B"/>
    <w:rsid w:val="004965C6"/>
    <w:rsid w:val="004A4581"/>
    <w:rsid w:val="004A5808"/>
    <w:rsid w:val="004C329C"/>
    <w:rsid w:val="004C7DD1"/>
    <w:rsid w:val="004D168E"/>
    <w:rsid w:val="004E0404"/>
    <w:rsid w:val="00556908"/>
    <w:rsid w:val="00562DF4"/>
    <w:rsid w:val="005B0E23"/>
    <w:rsid w:val="005B7FF7"/>
    <w:rsid w:val="005D75E3"/>
    <w:rsid w:val="005E76AE"/>
    <w:rsid w:val="00622961"/>
    <w:rsid w:val="0069157C"/>
    <w:rsid w:val="006D098A"/>
    <w:rsid w:val="006D17A7"/>
    <w:rsid w:val="006F6BC4"/>
    <w:rsid w:val="007106A1"/>
    <w:rsid w:val="00737B5C"/>
    <w:rsid w:val="00737E5B"/>
    <w:rsid w:val="00790905"/>
    <w:rsid w:val="00796222"/>
    <w:rsid w:val="0079632B"/>
    <w:rsid w:val="008230C6"/>
    <w:rsid w:val="00841024"/>
    <w:rsid w:val="00883D5B"/>
    <w:rsid w:val="00893EA3"/>
    <w:rsid w:val="00896CDE"/>
    <w:rsid w:val="008A1349"/>
    <w:rsid w:val="008A4AB7"/>
    <w:rsid w:val="008C2019"/>
    <w:rsid w:val="008C3FE6"/>
    <w:rsid w:val="008D4D1E"/>
    <w:rsid w:val="008E7997"/>
    <w:rsid w:val="009232DE"/>
    <w:rsid w:val="00925F18"/>
    <w:rsid w:val="00953D92"/>
    <w:rsid w:val="009704F0"/>
    <w:rsid w:val="009C3752"/>
    <w:rsid w:val="009D3AC3"/>
    <w:rsid w:val="009E0736"/>
    <w:rsid w:val="009E18F0"/>
    <w:rsid w:val="009E258D"/>
    <w:rsid w:val="009E5A44"/>
    <w:rsid w:val="00A337EB"/>
    <w:rsid w:val="00A361AE"/>
    <w:rsid w:val="00A4203C"/>
    <w:rsid w:val="00A4678C"/>
    <w:rsid w:val="00A93022"/>
    <w:rsid w:val="00A93768"/>
    <w:rsid w:val="00A94BC1"/>
    <w:rsid w:val="00AA6A37"/>
    <w:rsid w:val="00AD0501"/>
    <w:rsid w:val="00AE03BB"/>
    <w:rsid w:val="00AF5287"/>
    <w:rsid w:val="00B002D1"/>
    <w:rsid w:val="00B0137A"/>
    <w:rsid w:val="00B13715"/>
    <w:rsid w:val="00B30719"/>
    <w:rsid w:val="00B3387D"/>
    <w:rsid w:val="00BE4A2E"/>
    <w:rsid w:val="00BE5A3B"/>
    <w:rsid w:val="00BF28F1"/>
    <w:rsid w:val="00C0679B"/>
    <w:rsid w:val="00C200E3"/>
    <w:rsid w:val="00C35D65"/>
    <w:rsid w:val="00C4130A"/>
    <w:rsid w:val="00C632DD"/>
    <w:rsid w:val="00C66594"/>
    <w:rsid w:val="00C67F61"/>
    <w:rsid w:val="00C80049"/>
    <w:rsid w:val="00CC3153"/>
    <w:rsid w:val="00CD474B"/>
    <w:rsid w:val="00CD7476"/>
    <w:rsid w:val="00CE493F"/>
    <w:rsid w:val="00CF0F4E"/>
    <w:rsid w:val="00CF22A1"/>
    <w:rsid w:val="00CF743C"/>
    <w:rsid w:val="00D8224A"/>
    <w:rsid w:val="00D84E23"/>
    <w:rsid w:val="00DA626E"/>
    <w:rsid w:val="00DB4416"/>
    <w:rsid w:val="00DB534A"/>
    <w:rsid w:val="00DE326B"/>
    <w:rsid w:val="00DE4CA4"/>
    <w:rsid w:val="00E05442"/>
    <w:rsid w:val="00E10422"/>
    <w:rsid w:val="00E13664"/>
    <w:rsid w:val="00E67F0D"/>
    <w:rsid w:val="00E907CD"/>
    <w:rsid w:val="00E9549B"/>
    <w:rsid w:val="00EA2B22"/>
    <w:rsid w:val="00EC2FC7"/>
    <w:rsid w:val="00EF3F88"/>
    <w:rsid w:val="00F06473"/>
    <w:rsid w:val="00F332F1"/>
    <w:rsid w:val="00F43C0B"/>
    <w:rsid w:val="00F510B7"/>
    <w:rsid w:val="00F57289"/>
    <w:rsid w:val="00FA7B4D"/>
    <w:rsid w:val="00F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404"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E040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404"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E0404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Lindström</dc:creator>
  <cp:lastModifiedBy>Ulf Lindström</cp:lastModifiedBy>
  <cp:revision>4</cp:revision>
  <dcterms:created xsi:type="dcterms:W3CDTF">2015-07-16T11:50:00Z</dcterms:created>
  <dcterms:modified xsi:type="dcterms:W3CDTF">2015-10-21T09:23:00Z</dcterms:modified>
</cp:coreProperties>
</file>