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D4ADB" w:rsidRDefault="009F06E3" w:rsidP="00B27953">
      <w:pPr>
        <w:rPr>
          <w:b/>
          <w:lang w:val="en-GB"/>
        </w:rPr>
      </w:pPr>
      <w:r>
        <w:rPr>
          <w:b/>
          <w:lang w:val="en-GB"/>
        </w:rPr>
        <w:t>Addition</w:t>
      </w:r>
      <w:r w:rsidR="00D85CC1">
        <w:rPr>
          <w:b/>
          <w:lang w:val="en-GB"/>
        </w:rPr>
        <w:t xml:space="preserve">al file </w:t>
      </w:r>
      <w:r w:rsidR="003C43D0">
        <w:rPr>
          <w:b/>
          <w:lang w:val="en-GB"/>
        </w:rPr>
        <w:t>1</w:t>
      </w:r>
      <w:bookmarkStart w:id="0" w:name="_GoBack"/>
      <w:bookmarkEnd w:id="0"/>
      <w:r w:rsidR="004D4ADB">
        <w:rPr>
          <w:b/>
          <w:lang w:val="en-GB"/>
        </w:rPr>
        <w:t>: Topics for semi-structured interview</w:t>
      </w:r>
    </w:p>
    <w:p w:rsidR="004D4ADB" w:rsidRDefault="004D4ADB" w:rsidP="00B27953">
      <w:pPr>
        <w:rPr>
          <w:b/>
          <w:lang w:val="en-GB"/>
        </w:rPr>
      </w:pPr>
    </w:p>
    <w:p w:rsidR="00745CE3" w:rsidRPr="00EE0B21" w:rsidRDefault="00EE0B21" w:rsidP="00B27953">
      <w:pPr>
        <w:rPr>
          <w:b/>
          <w:lang w:val="en-GB"/>
        </w:rPr>
      </w:pPr>
      <w:r w:rsidRPr="00EE0B21">
        <w:rPr>
          <w:b/>
          <w:lang w:val="en-GB"/>
        </w:rPr>
        <w:t>Introduction</w:t>
      </w:r>
      <w:r w:rsidR="007C1F21" w:rsidRPr="00EE0B21">
        <w:rPr>
          <w:b/>
          <w:lang w:val="en-GB"/>
        </w:rPr>
        <w:t xml:space="preserve">: </w:t>
      </w:r>
    </w:p>
    <w:p w:rsidR="00EE0B21" w:rsidRDefault="002171B1" w:rsidP="00B27953">
      <w:pPr>
        <w:rPr>
          <w:lang w:val="en-GB"/>
        </w:rPr>
      </w:pPr>
      <w:r>
        <w:rPr>
          <w:lang w:val="en-GB"/>
        </w:rPr>
        <w:t>Thank you for cooperat</w:t>
      </w:r>
      <w:r w:rsidR="00EE0B21" w:rsidRPr="00EE0B21">
        <w:rPr>
          <w:lang w:val="en-GB"/>
        </w:rPr>
        <w:t>ing with this interview.</w:t>
      </w:r>
    </w:p>
    <w:p w:rsidR="00EE0B21" w:rsidRPr="00EE0B21" w:rsidRDefault="00EE0B21" w:rsidP="00B27953">
      <w:pPr>
        <w:rPr>
          <w:lang w:val="en-GB"/>
        </w:rPr>
      </w:pPr>
      <w:r>
        <w:rPr>
          <w:lang w:val="en-GB"/>
        </w:rPr>
        <w:t>We would like to get</w:t>
      </w:r>
      <w:r w:rsidR="003F6090">
        <w:rPr>
          <w:lang w:val="en-GB"/>
        </w:rPr>
        <w:t xml:space="preserve"> ourselves</w:t>
      </w:r>
      <w:r>
        <w:rPr>
          <w:lang w:val="en-GB"/>
        </w:rPr>
        <w:t xml:space="preserve"> an idea about how rheumatologists de-escalate DMARDs</w:t>
      </w:r>
      <w:r w:rsidR="003F6090">
        <w:rPr>
          <w:lang w:val="en-GB"/>
        </w:rPr>
        <w:t xml:space="preserve"> in clinical practice</w:t>
      </w:r>
      <w:r>
        <w:rPr>
          <w:lang w:val="en-GB"/>
        </w:rPr>
        <w:t xml:space="preserve"> in patients with RA.</w:t>
      </w:r>
    </w:p>
    <w:p w:rsidR="00EE0B21" w:rsidRPr="00EE0B21" w:rsidRDefault="00EE0B21" w:rsidP="00B27953">
      <w:pPr>
        <w:rPr>
          <w:lang w:val="en-GB"/>
        </w:rPr>
      </w:pPr>
      <w:r w:rsidRPr="00EE0B21">
        <w:rPr>
          <w:lang w:val="en-GB"/>
        </w:rPr>
        <w:t>The following questions will focus</w:t>
      </w:r>
      <w:r w:rsidR="002171B1">
        <w:rPr>
          <w:lang w:val="en-GB"/>
        </w:rPr>
        <w:t xml:space="preserve"> on the de-escalation of conven</w:t>
      </w:r>
      <w:r w:rsidRPr="00EE0B21">
        <w:rPr>
          <w:lang w:val="en-GB"/>
        </w:rPr>
        <w:t>tional and biological DMARDs in patients with RA in remission.</w:t>
      </w:r>
    </w:p>
    <w:p w:rsidR="00EE0B21" w:rsidRDefault="00EE0B21" w:rsidP="00B27953">
      <w:pPr>
        <w:rPr>
          <w:lang w:val="en-GB"/>
        </w:rPr>
      </w:pPr>
    </w:p>
    <w:p w:rsidR="00EE0B21" w:rsidRDefault="00EE0B21" w:rsidP="00B27953">
      <w:pPr>
        <w:rPr>
          <w:lang w:val="en-GB"/>
        </w:rPr>
      </w:pPr>
      <w:r>
        <w:rPr>
          <w:lang w:val="en-GB"/>
        </w:rPr>
        <w:t>Topics to discuss:</w:t>
      </w:r>
    </w:p>
    <w:p w:rsidR="00EE0B21" w:rsidRDefault="00EE0B21" w:rsidP="00EE0B21">
      <w:pPr>
        <w:pStyle w:val="ListParagraph"/>
        <w:numPr>
          <w:ilvl w:val="0"/>
          <w:numId w:val="7"/>
        </w:numPr>
        <w:rPr>
          <w:lang w:val="en-GB"/>
        </w:rPr>
      </w:pPr>
      <w:r>
        <w:rPr>
          <w:lang w:val="en-GB"/>
        </w:rPr>
        <w:t>Age/gender/years of clinical practice of rheumatologist</w:t>
      </w:r>
    </w:p>
    <w:p w:rsidR="000F368D" w:rsidRDefault="00EE0B21" w:rsidP="00EE0B21">
      <w:pPr>
        <w:pStyle w:val="ListParagraph"/>
        <w:numPr>
          <w:ilvl w:val="0"/>
          <w:numId w:val="7"/>
        </w:numPr>
        <w:rPr>
          <w:lang w:val="en-GB"/>
        </w:rPr>
      </w:pPr>
      <w:r>
        <w:rPr>
          <w:lang w:val="en-GB"/>
        </w:rPr>
        <w:t>Have you ever de-escalated biological or conventional DMARDs?</w:t>
      </w:r>
    </w:p>
    <w:p w:rsidR="007C1F21" w:rsidRDefault="00EE0B21" w:rsidP="00EE0B21">
      <w:pPr>
        <w:pStyle w:val="ListParagraph"/>
        <w:numPr>
          <w:ilvl w:val="0"/>
          <w:numId w:val="7"/>
        </w:numPr>
        <w:rPr>
          <w:lang w:val="en-GB"/>
        </w:rPr>
      </w:pPr>
      <w:r>
        <w:rPr>
          <w:lang w:val="en-GB"/>
        </w:rPr>
        <w:t>What are, in your opinion,  advantages of de-escalation?</w:t>
      </w:r>
    </w:p>
    <w:p w:rsidR="00EE0B21" w:rsidRDefault="00EE0B21" w:rsidP="00EE0B21">
      <w:pPr>
        <w:pStyle w:val="ListParagraph"/>
        <w:numPr>
          <w:ilvl w:val="0"/>
          <w:numId w:val="7"/>
        </w:numPr>
        <w:rPr>
          <w:lang w:val="en-GB"/>
        </w:rPr>
      </w:pPr>
      <w:r>
        <w:rPr>
          <w:lang w:val="en-GB"/>
        </w:rPr>
        <w:t>And disadvantages?</w:t>
      </w:r>
    </w:p>
    <w:p w:rsidR="00EE0B21" w:rsidRDefault="00EE0B21" w:rsidP="00EE0B21">
      <w:pPr>
        <w:pStyle w:val="ListParagraph"/>
        <w:numPr>
          <w:ilvl w:val="0"/>
          <w:numId w:val="7"/>
        </w:numPr>
        <w:rPr>
          <w:lang w:val="en-GB"/>
        </w:rPr>
      </w:pPr>
      <w:r>
        <w:rPr>
          <w:lang w:val="en-GB"/>
        </w:rPr>
        <w:t>Which factors make that you consider treatment de-escalation for a certain patient?</w:t>
      </w:r>
    </w:p>
    <w:p w:rsidR="00EE0B21" w:rsidRPr="00EE0B21" w:rsidRDefault="00EE0B21" w:rsidP="00EE0B21">
      <w:pPr>
        <w:pStyle w:val="ListParagraph"/>
        <w:rPr>
          <w:lang w:val="en-GB"/>
        </w:rPr>
      </w:pPr>
      <w:r>
        <w:rPr>
          <w:lang w:val="en-GB"/>
        </w:rPr>
        <w:t>(first have rheumatologist come with an answer by himself, t</w:t>
      </w:r>
      <w:r w:rsidR="003F6090">
        <w:rPr>
          <w:lang w:val="en-GB"/>
        </w:rPr>
        <w:t>hereafter check whether any of below topics are</w:t>
      </w:r>
      <w:r>
        <w:rPr>
          <w:lang w:val="en-GB"/>
        </w:rPr>
        <w:t xml:space="preserve"> relevant as well)</w:t>
      </w:r>
    </w:p>
    <w:p w:rsidR="0098119C" w:rsidRPr="00551B9A" w:rsidRDefault="00EE0B21" w:rsidP="000F368D">
      <w:pPr>
        <w:pStyle w:val="ListParagraph"/>
        <w:numPr>
          <w:ilvl w:val="2"/>
          <w:numId w:val="6"/>
        </w:numPr>
        <w:rPr>
          <w:b/>
          <w:lang w:val="nl-NL"/>
        </w:rPr>
      </w:pPr>
      <w:r>
        <w:rPr>
          <w:b/>
          <w:lang w:val="nl-NL"/>
        </w:rPr>
        <w:t>Disese duration of RA</w:t>
      </w:r>
    </w:p>
    <w:p w:rsidR="0098119C" w:rsidRPr="00551B9A" w:rsidRDefault="00EE0B21" w:rsidP="000F368D">
      <w:pPr>
        <w:pStyle w:val="ListParagraph"/>
        <w:numPr>
          <w:ilvl w:val="2"/>
          <w:numId w:val="6"/>
        </w:numPr>
        <w:rPr>
          <w:b/>
          <w:lang w:val="nl-NL"/>
        </w:rPr>
      </w:pPr>
      <w:r>
        <w:rPr>
          <w:b/>
          <w:lang w:val="nl-NL"/>
        </w:rPr>
        <w:t>Severity and course of disease</w:t>
      </w:r>
    </w:p>
    <w:p w:rsidR="0098119C" w:rsidRPr="00551B9A" w:rsidRDefault="00EE0B21" w:rsidP="000F368D">
      <w:pPr>
        <w:pStyle w:val="ListParagraph"/>
        <w:numPr>
          <w:ilvl w:val="2"/>
          <w:numId w:val="6"/>
        </w:numPr>
        <w:rPr>
          <w:b/>
          <w:lang w:val="nl-NL"/>
        </w:rPr>
      </w:pPr>
      <w:r>
        <w:rPr>
          <w:b/>
          <w:lang w:val="nl-NL"/>
        </w:rPr>
        <w:t>DMARD history</w:t>
      </w:r>
    </w:p>
    <w:p w:rsidR="0098119C" w:rsidRPr="00EE0B21" w:rsidRDefault="00EE0B21" w:rsidP="000F368D">
      <w:pPr>
        <w:pStyle w:val="ListParagraph"/>
        <w:numPr>
          <w:ilvl w:val="2"/>
          <w:numId w:val="6"/>
        </w:numPr>
        <w:rPr>
          <w:b/>
          <w:lang w:val="en-GB"/>
        </w:rPr>
      </w:pPr>
      <w:r w:rsidRPr="00EE0B21">
        <w:rPr>
          <w:b/>
          <w:lang w:val="en-GB"/>
        </w:rPr>
        <w:t>“Difficulties” to achieve remission in a patient</w:t>
      </w:r>
    </w:p>
    <w:p w:rsidR="006E6E5A" w:rsidRDefault="00697764" w:rsidP="006E6E5A">
      <w:pPr>
        <w:pStyle w:val="ListParagraph"/>
        <w:numPr>
          <w:ilvl w:val="2"/>
          <w:numId w:val="6"/>
        </w:numPr>
        <w:rPr>
          <w:b/>
          <w:lang w:val="nl-NL"/>
        </w:rPr>
      </w:pPr>
      <w:r>
        <w:rPr>
          <w:b/>
          <w:lang w:val="nl-NL"/>
        </w:rPr>
        <w:t>Remission duration</w:t>
      </w:r>
    </w:p>
    <w:p w:rsidR="00697764" w:rsidRPr="00697764" w:rsidRDefault="00697764" w:rsidP="006E6E5A">
      <w:pPr>
        <w:pStyle w:val="ListParagraph"/>
        <w:numPr>
          <w:ilvl w:val="2"/>
          <w:numId w:val="6"/>
        </w:numPr>
        <w:rPr>
          <w:b/>
          <w:lang w:val="en-GB"/>
        </w:rPr>
      </w:pPr>
      <w:r w:rsidRPr="00697764">
        <w:rPr>
          <w:b/>
          <w:lang w:val="en-GB"/>
        </w:rPr>
        <w:t>Doctor-patient relat</w:t>
      </w:r>
      <w:r>
        <w:rPr>
          <w:b/>
          <w:lang w:val="en-GB"/>
        </w:rPr>
        <w:t xml:space="preserve">ionship (mutual trust, </w:t>
      </w:r>
      <w:r w:rsidRPr="00697764">
        <w:rPr>
          <w:b/>
          <w:lang w:val="en-GB"/>
        </w:rPr>
        <w:t xml:space="preserve">extent </w:t>
      </w:r>
      <w:r>
        <w:rPr>
          <w:b/>
          <w:lang w:val="en-GB"/>
        </w:rPr>
        <w:t xml:space="preserve">to which </w:t>
      </w:r>
      <w:r w:rsidRPr="00697764">
        <w:rPr>
          <w:b/>
          <w:lang w:val="en-GB"/>
        </w:rPr>
        <w:t>shared decision</w:t>
      </w:r>
      <w:r>
        <w:rPr>
          <w:b/>
          <w:lang w:val="en-GB"/>
        </w:rPr>
        <w:t xml:space="preserve"> making is possible</w:t>
      </w:r>
    </w:p>
    <w:p w:rsidR="00697764" w:rsidRPr="00697764" w:rsidRDefault="00697764" w:rsidP="00697764">
      <w:pPr>
        <w:pStyle w:val="ListParagraph"/>
        <w:numPr>
          <w:ilvl w:val="2"/>
          <w:numId w:val="6"/>
        </w:numPr>
        <w:rPr>
          <w:b/>
          <w:lang w:val="nl-NL"/>
        </w:rPr>
      </w:pPr>
      <w:r>
        <w:rPr>
          <w:b/>
          <w:lang w:val="nl-NL"/>
        </w:rPr>
        <w:t>Other</w:t>
      </w:r>
    </w:p>
    <w:p w:rsidR="0013042E" w:rsidRDefault="00697764" w:rsidP="0013042E">
      <w:pPr>
        <w:pStyle w:val="ListParagraph"/>
        <w:numPr>
          <w:ilvl w:val="1"/>
          <w:numId w:val="6"/>
        </w:numPr>
        <w:rPr>
          <w:lang w:val="en-GB"/>
        </w:rPr>
      </w:pPr>
      <w:r w:rsidRPr="00697764">
        <w:rPr>
          <w:lang w:val="en-GB"/>
        </w:rPr>
        <w:t>Do you som</w:t>
      </w:r>
      <w:r>
        <w:rPr>
          <w:lang w:val="en-GB"/>
        </w:rPr>
        <w:t>etimes de-escalate medication for a patient for whom it was difficult to achieve a state of remission.</w:t>
      </w:r>
    </w:p>
    <w:p w:rsidR="00697764" w:rsidRDefault="00697764" w:rsidP="0013042E">
      <w:pPr>
        <w:pStyle w:val="ListParagraph"/>
        <w:numPr>
          <w:ilvl w:val="1"/>
          <w:numId w:val="6"/>
        </w:numPr>
        <w:rPr>
          <w:lang w:val="en-GB"/>
        </w:rPr>
      </w:pPr>
      <w:r>
        <w:rPr>
          <w:lang w:val="en-GB"/>
        </w:rPr>
        <w:t>In your opinion, how long should a patient be in remission before one should consider tapering or stopping medication?</w:t>
      </w:r>
    </w:p>
    <w:p w:rsidR="00697764" w:rsidRDefault="00697764" w:rsidP="00697764">
      <w:pPr>
        <w:pStyle w:val="ListParagraph"/>
        <w:numPr>
          <w:ilvl w:val="1"/>
          <w:numId w:val="6"/>
        </w:numPr>
        <w:rPr>
          <w:lang w:val="en-GB"/>
        </w:rPr>
      </w:pPr>
      <w:r>
        <w:rPr>
          <w:lang w:val="en-GB"/>
        </w:rPr>
        <w:t>How do you evaluate whether a patient is in remission and can commence de-escalation (DAS, other factors?)</w:t>
      </w:r>
    </w:p>
    <w:p w:rsidR="00697764" w:rsidRDefault="00697764" w:rsidP="00697764">
      <w:pPr>
        <w:pStyle w:val="ListParagraph"/>
        <w:numPr>
          <w:ilvl w:val="1"/>
          <w:numId w:val="6"/>
        </w:numPr>
        <w:rPr>
          <w:lang w:val="en-GB"/>
        </w:rPr>
      </w:pPr>
      <w:r>
        <w:rPr>
          <w:lang w:val="en-GB"/>
        </w:rPr>
        <w:t>If you were to assess remission exclusively by using the DAS28, then which value of the DAS28 would, in your opinion, reflect remission? (Officially 2.6, but especially the feeling of the doctor is relevant here)</w:t>
      </w:r>
    </w:p>
    <w:p w:rsidR="00697764" w:rsidRDefault="00697764" w:rsidP="00697764">
      <w:pPr>
        <w:pStyle w:val="ListParagraph"/>
        <w:numPr>
          <w:ilvl w:val="1"/>
          <w:numId w:val="6"/>
        </w:numPr>
        <w:rPr>
          <w:lang w:val="en-GB"/>
        </w:rPr>
      </w:pPr>
      <w:r>
        <w:rPr>
          <w:lang w:val="en-GB"/>
        </w:rPr>
        <w:lastRenderedPageBreak/>
        <w:t>In clinical practice, the DAS is not always a perfect measure to assess remission. Are there perhaps components of</w:t>
      </w:r>
      <w:r w:rsidR="003F6090">
        <w:rPr>
          <w:lang w:val="en-GB"/>
        </w:rPr>
        <w:t xml:space="preserve"> the DAS you feel are a decisive factor to indicate remission.</w:t>
      </w:r>
    </w:p>
    <w:p w:rsidR="003F6090" w:rsidRPr="00697764" w:rsidRDefault="003F6090" w:rsidP="00697764">
      <w:pPr>
        <w:pStyle w:val="ListParagraph"/>
        <w:numPr>
          <w:ilvl w:val="1"/>
          <w:numId w:val="6"/>
        </w:numPr>
        <w:rPr>
          <w:lang w:val="en-GB"/>
        </w:rPr>
      </w:pPr>
      <w:r>
        <w:rPr>
          <w:lang w:val="en-GB"/>
        </w:rPr>
        <w:t>In case you de-escalate etanercept (Enbrel) in patients that use the regular dose (50 mg/ week), then in what fashion do you generally do this? (extending the dose interval, half the dose, stop immediately).</w:t>
      </w:r>
    </w:p>
    <w:p w:rsidR="003F6090" w:rsidRDefault="003F6090" w:rsidP="00E107D0">
      <w:pPr>
        <w:pStyle w:val="ListParagraph"/>
        <w:numPr>
          <w:ilvl w:val="1"/>
          <w:numId w:val="6"/>
        </w:numPr>
        <w:rPr>
          <w:lang w:val="nl-NL"/>
        </w:rPr>
      </w:pPr>
      <w:r w:rsidRPr="004D4ADB">
        <w:t xml:space="preserve">Are you aware that etanercept (Enbrel) is also available as a 25 mg injection? </w:t>
      </w:r>
      <w:r>
        <w:rPr>
          <w:lang w:val="nl-NL"/>
        </w:rPr>
        <w:t>Do you sometimes prescribe it?</w:t>
      </w:r>
    </w:p>
    <w:p w:rsidR="003F6090" w:rsidRDefault="003F6090" w:rsidP="00E107D0">
      <w:pPr>
        <w:pStyle w:val="ListParagraph"/>
        <w:numPr>
          <w:ilvl w:val="1"/>
          <w:numId w:val="6"/>
        </w:numPr>
        <w:rPr>
          <w:lang w:val="en-GB"/>
        </w:rPr>
      </w:pPr>
      <w:r w:rsidRPr="003F6090">
        <w:rPr>
          <w:lang w:val="en-GB"/>
        </w:rPr>
        <w:t xml:space="preserve">Which would have your preference? </w:t>
      </w:r>
      <w:r>
        <w:rPr>
          <w:lang w:val="en-GB"/>
        </w:rPr>
        <w:t>De-escalating etanercept (Enbrel) by doubling the interval or by halving the dose by prescribing the 25 mg / week injection?</w:t>
      </w:r>
    </w:p>
    <w:p w:rsidR="003F6090" w:rsidRDefault="003F6090" w:rsidP="00E107D0">
      <w:pPr>
        <w:pStyle w:val="ListParagraph"/>
        <w:numPr>
          <w:ilvl w:val="1"/>
          <w:numId w:val="6"/>
        </w:numPr>
        <w:rPr>
          <w:lang w:val="en-GB"/>
        </w:rPr>
      </w:pPr>
      <w:r>
        <w:rPr>
          <w:lang w:val="en-GB"/>
        </w:rPr>
        <w:t>Whenever you de-escalate methotrexate in patients using the full dose (20-25 mg/week), how do you usually do this? (half the dosage at once, taper by 1-2 tablets each time? Stop at once?)</w:t>
      </w:r>
    </w:p>
    <w:p w:rsidR="00A63ABD" w:rsidRDefault="00A63ABD" w:rsidP="00E107D0">
      <w:pPr>
        <w:pStyle w:val="ListParagraph"/>
        <w:numPr>
          <w:ilvl w:val="1"/>
          <w:numId w:val="6"/>
        </w:numPr>
        <w:rPr>
          <w:lang w:val="en-GB"/>
        </w:rPr>
      </w:pPr>
      <w:r>
        <w:rPr>
          <w:lang w:val="en-GB"/>
        </w:rPr>
        <w:t>In case a patient uses the combination of etanercept (Enbrel) and methotrexate, do you have a preference which agent to de-escalate (first)? How would you de-escalate?</w:t>
      </w:r>
    </w:p>
    <w:p w:rsidR="00A63ABD" w:rsidRDefault="00A63ABD" w:rsidP="00E107D0">
      <w:pPr>
        <w:pStyle w:val="ListParagraph"/>
        <w:numPr>
          <w:ilvl w:val="1"/>
          <w:numId w:val="6"/>
        </w:numPr>
        <w:rPr>
          <w:lang w:val="en-GB"/>
        </w:rPr>
      </w:pPr>
      <w:r>
        <w:rPr>
          <w:lang w:val="en-GB"/>
        </w:rPr>
        <w:t>What makes that you have a preference?</w:t>
      </w:r>
    </w:p>
    <w:p w:rsidR="00A63ABD" w:rsidRPr="00A63ABD" w:rsidRDefault="00A63ABD" w:rsidP="00A63ABD">
      <w:pPr>
        <w:pStyle w:val="ListParagraph"/>
        <w:numPr>
          <w:ilvl w:val="2"/>
          <w:numId w:val="6"/>
        </w:numPr>
        <w:rPr>
          <w:b/>
          <w:lang w:val="en-GB"/>
        </w:rPr>
      </w:pPr>
      <w:r w:rsidRPr="00A63ABD">
        <w:rPr>
          <w:b/>
          <w:lang w:val="en-GB"/>
        </w:rPr>
        <w:t>Adverse effects</w:t>
      </w:r>
    </w:p>
    <w:p w:rsidR="00A63ABD" w:rsidRPr="00A63ABD" w:rsidRDefault="00A63ABD" w:rsidP="00A63ABD">
      <w:pPr>
        <w:pStyle w:val="ListParagraph"/>
        <w:numPr>
          <w:ilvl w:val="2"/>
          <w:numId w:val="6"/>
        </w:numPr>
        <w:rPr>
          <w:b/>
          <w:lang w:val="en-GB"/>
        </w:rPr>
      </w:pPr>
      <w:r w:rsidRPr="00A63ABD">
        <w:rPr>
          <w:b/>
          <w:lang w:val="en-GB"/>
        </w:rPr>
        <w:t>Co-morbidity</w:t>
      </w:r>
    </w:p>
    <w:p w:rsidR="00A63ABD" w:rsidRPr="00A63ABD" w:rsidRDefault="00A63ABD" w:rsidP="00A63ABD">
      <w:pPr>
        <w:pStyle w:val="ListParagraph"/>
        <w:numPr>
          <w:ilvl w:val="2"/>
          <w:numId w:val="6"/>
        </w:numPr>
        <w:rPr>
          <w:b/>
          <w:lang w:val="en-GB"/>
        </w:rPr>
      </w:pPr>
      <w:r w:rsidRPr="00A63ABD">
        <w:rPr>
          <w:b/>
          <w:lang w:val="en-GB"/>
        </w:rPr>
        <w:t>Preference of the patient</w:t>
      </w:r>
    </w:p>
    <w:p w:rsidR="00A63ABD" w:rsidRDefault="00A63ABD" w:rsidP="00A63ABD">
      <w:pPr>
        <w:pStyle w:val="ListParagraph"/>
        <w:numPr>
          <w:ilvl w:val="2"/>
          <w:numId w:val="6"/>
        </w:numPr>
        <w:rPr>
          <w:b/>
          <w:lang w:val="en-GB"/>
        </w:rPr>
      </w:pPr>
      <w:r w:rsidRPr="00A63ABD">
        <w:rPr>
          <w:b/>
          <w:lang w:val="en-GB"/>
        </w:rPr>
        <w:t>Other</w:t>
      </w:r>
    </w:p>
    <w:p w:rsidR="00A63ABD" w:rsidRPr="00A63ABD" w:rsidRDefault="00A63ABD" w:rsidP="00A63ABD">
      <w:pPr>
        <w:pStyle w:val="ListParagraph"/>
        <w:numPr>
          <w:ilvl w:val="1"/>
          <w:numId w:val="6"/>
        </w:numPr>
        <w:rPr>
          <w:b/>
          <w:lang w:val="en-GB"/>
        </w:rPr>
      </w:pPr>
      <w:r>
        <w:rPr>
          <w:lang w:val="en-GB"/>
        </w:rPr>
        <w:t>In case a patient uses the combination of adalimumab (Humira) and methotrexate, do you have a preference which agent to de-escalate first? Why? (does the formation of anti-drug antibodies play a role?) How would you de-escalate?</w:t>
      </w:r>
    </w:p>
    <w:p w:rsidR="00A63ABD" w:rsidRPr="00A63ABD" w:rsidRDefault="00A63ABD" w:rsidP="00A63ABD">
      <w:pPr>
        <w:pStyle w:val="ListParagraph"/>
        <w:numPr>
          <w:ilvl w:val="1"/>
          <w:numId w:val="6"/>
        </w:numPr>
        <w:rPr>
          <w:b/>
          <w:lang w:val="en-GB"/>
        </w:rPr>
      </w:pPr>
      <w:r>
        <w:rPr>
          <w:lang w:val="en-GB"/>
        </w:rPr>
        <w:t>In case a patient uses another TNF blocker (certolizumab (Cimzia) 200mg/2 weeks or golimumab (Simponi) 50mg/month), how would you commence de-escalation? (would you then use another de-escalation strategy?)</w:t>
      </w:r>
    </w:p>
    <w:p w:rsidR="00A63ABD" w:rsidRPr="00A63ABD" w:rsidRDefault="00A63ABD" w:rsidP="00A63ABD">
      <w:pPr>
        <w:pStyle w:val="ListParagraph"/>
        <w:numPr>
          <w:ilvl w:val="0"/>
          <w:numId w:val="6"/>
        </w:numPr>
        <w:rPr>
          <w:b/>
          <w:lang w:val="en-GB"/>
        </w:rPr>
      </w:pPr>
      <w:r>
        <w:rPr>
          <w:lang w:val="en-GB"/>
        </w:rPr>
        <w:t>Can you imagine that you would decide not to de-escalate medication in a patient that has reached a state of low disease activity or remission for a long period of time? What are the reasons?</w:t>
      </w:r>
    </w:p>
    <w:p w:rsidR="00A63ABD" w:rsidRPr="00A63ABD" w:rsidRDefault="00A63ABD" w:rsidP="00A63ABD">
      <w:pPr>
        <w:pStyle w:val="ListParagraph"/>
        <w:numPr>
          <w:ilvl w:val="0"/>
          <w:numId w:val="6"/>
        </w:numPr>
        <w:rPr>
          <w:b/>
          <w:lang w:val="en-GB"/>
        </w:rPr>
      </w:pPr>
      <w:r>
        <w:rPr>
          <w:lang w:val="en-GB"/>
        </w:rPr>
        <w:t xml:space="preserve">Are there any non-medical reasons that play a role in your decision to de-escalate, such as biological costs or branch recommendations? </w:t>
      </w:r>
    </w:p>
    <w:p w:rsidR="00A63ABD" w:rsidRPr="00A63ABD" w:rsidRDefault="00C60B81" w:rsidP="00A63ABD">
      <w:pPr>
        <w:pStyle w:val="ListParagraph"/>
        <w:numPr>
          <w:ilvl w:val="0"/>
          <w:numId w:val="6"/>
        </w:numPr>
        <w:rPr>
          <w:b/>
          <w:lang w:val="en-GB"/>
        </w:rPr>
      </w:pPr>
      <w:r>
        <w:rPr>
          <w:lang w:val="en-GB"/>
        </w:rPr>
        <w:t>Are there patients whom</w:t>
      </w:r>
      <w:r w:rsidR="00A63ABD">
        <w:rPr>
          <w:lang w:val="en-GB"/>
        </w:rPr>
        <w:t xml:space="preserve"> you never de-escalate after negotiation?</w:t>
      </w:r>
    </w:p>
    <w:p w:rsidR="00A63ABD" w:rsidRPr="00A63ABD" w:rsidRDefault="00A63ABD" w:rsidP="00A63ABD">
      <w:pPr>
        <w:pStyle w:val="ListParagraph"/>
        <w:rPr>
          <w:b/>
          <w:lang w:val="en-GB"/>
        </w:rPr>
      </w:pPr>
    </w:p>
    <w:p w:rsidR="00A63ABD" w:rsidRPr="00C60B81" w:rsidRDefault="00A63ABD" w:rsidP="00A63ABD">
      <w:pPr>
        <w:pStyle w:val="ListParagraph"/>
        <w:numPr>
          <w:ilvl w:val="0"/>
          <w:numId w:val="6"/>
        </w:numPr>
        <w:rPr>
          <w:lang w:val="en-GB"/>
        </w:rPr>
      </w:pPr>
      <w:r w:rsidRPr="00C60B81">
        <w:rPr>
          <w:lang w:val="en-GB"/>
        </w:rPr>
        <w:t>How many patients do you estimate</w:t>
      </w:r>
      <w:r w:rsidR="00C60B81" w:rsidRPr="00C60B81">
        <w:rPr>
          <w:lang w:val="en-GB"/>
        </w:rPr>
        <w:t xml:space="preserve"> are in your practice and how many use a biological?</w:t>
      </w:r>
    </w:p>
    <w:p w:rsidR="00223D64" w:rsidRPr="00A63ABD" w:rsidRDefault="00223D64" w:rsidP="00223D64">
      <w:pPr>
        <w:spacing w:after="160" w:line="259" w:lineRule="auto"/>
        <w:rPr>
          <w:lang w:val="en-GB"/>
        </w:rPr>
      </w:pPr>
    </w:p>
    <w:p w:rsidR="00223D64" w:rsidRPr="004D4ADB" w:rsidRDefault="00223D64" w:rsidP="00C60B81">
      <w:pPr>
        <w:spacing w:after="160" w:line="259" w:lineRule="auto"/>
      </w:pPr>
    </w:p>
    <w:sectPr w:rsidR="00223D64" w:rsidRPr="004D4AD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63EEE"/>
    <w:multiLevelType w:val="hybridMultilevel"/>
    <w:tmpl w:val="D2745D4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nsid w:val="0EE76D13"/>
    <w:multiLevelType w:val="hybridMultilevel"/>
    <w:tmpl w:val="8BB41C76"/>
    <w:lvl w:ilvl="0" w:tplc="19180920">
      <w:numFmt w:val="bullet"/>
      <w:lvlText w:val="-"/>
      <w:lvlJc w:val="left"/>
      <w:pPr>
        <w:ind w:left="720" w:hanging="360"/>
      </w:pPr>
      <w:rPr>
        <w:rFonts w:ascii="Calibri" w:eastAsiaTheme="minorHAnsi" w:hAnsi="Calibri"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74020BB"/>
    <w:multiLevelType w:val="hybridMultilevel"/>
    <w:tmpl w:val="95D2477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nsid w:val="50D94E7E"/>
    <w:multiLevelType w:val="hybridMultilevel"/>
    <w:tmpl w:val="59801CC8"/>
    <w:lvl w:ilvl="0" w:tplc="19180920">
      <w:numFmt w:val="bullet"/>
      <w:lvlText w:val="-"/>
      <w:lvlJc w:val="left"/>
      <w:pPr>
        <w:ind w:left="720" w:hanging="360"/>
      </w:pPr>
      <w:rPr>
        <w:rFonts w:ascii="Calibri" w:eastAsiaTheme="minorHAnsi" w:hAnsi="Calibri" w:cstheme="minorBidi" w:hint="default"/>
      </w:rPr>
    </w:lvl>
    <w:lvl w:ilvl="1" w:tplc="AE463438">
      <w:start w:val="1"/>
      <w:numFmt w:val="bullet"/>
      <w:lvlText w:val="o"/>
      <w:lvlJc w:val="left"/>
      <w:pPr>
        <w:ind w:left="1440" w:hanging="360"/>
      </w:pPr>
      <w:rPr>
        <w:rFonts w:ascii="Courier New" w:hAnsi="Courier New" w:cs="Courier New" w:hint="default"/>
        <w:lang w:val="en-GB"/>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nsid w:val="6532058E"/>
    <w:multiLevelType w:val="hybridMultilevel"/>
    <w:tmpl w:val="8634E69C"/>
    <w:lvl w:ilvl="0" w:tplc="D2C4527A">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nsid w:val="74512659"/>
    <w:multiLevelType w:val="hybridMultilevel"/>
    <w:tmpl w:val="939AF478"/>
    <w:lvl w:ilvl="0" w:tplc="19180920">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A9E4779"/>
    <w:multiLevelType w:val="hybridMultilevel"/>
    <w:tmpl w:val="57C81A6A"/>
    <w:lvl w:ilvl="0" w:tplc="0413000F">
      <w:start w:val="1"/>
      <w:numFmt w:val="decimal"/>
      <w:lvlText w:val="%1."/>
      <w:lvlJc w:val="left"/>
      <w:pPr>
        <w:ind w:left="720" w:hanging="360"/>
      </w:pPr>
      <w:rPr>
        <w:rFont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5"/>
  </w:num>
  <w:num w:numId="3">
    <w:abstractNumId w:val="6"/>
  </w:num>
  <w:num w:numId="4">
    <w:abstractNumId w:val="4"/>
  </w:num>
  <w:num w:numId="5">
    <w:abstractNumId w:val="2"/>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795508"/>
    <w:rsid w:val="00012EAB"/>
    <w:rsid w:val="000348C0"/>
    <w:rsid w:val="00065EBB"/>
    <w:rsid w:val="000F368D"/>
    <w:rsid w:val="00103D7F"/>
    <w:rsid w:val="00114F5F"/>
    <w:rsid w:val="0013042E"/>
    <w:rsid w:val="0020497E"/>
    <w:rsid w:val="002171B1"/>
    <w:rsid w:val="00223D64"/>
    <w:rsid w:val="00227497"/>
    <w:rsid w:val="0024488D"/>
    <w:rsid w:val="0028567B"/>
    <w:rsid w:val="002A25D3"/>
    <w:rsid w:val="003532DA"/>
    <w:rsid w:val="003A0F2C"/>
    <w:rsid w:val="003C43D0"/>
    <w:rsid w:val="003D03EA"/>
    <w:rsid w:val="003F6090"/>
    <w:rsid w:val="00483AED"/>
    <w:rsid w:val="004A57AA"/>
    <w:rsid w:val="004B24F6"/>
    <w:rsid w:val="004D2822"/>
    <w:rsid w:val="004D4ADB"/>
    <w:rsid w:val="00551B9A"/>
    <w:rsid w:val="005A1C4B"/>
    <w:rsid w:val="005B2123"/>
    <w:rsid w:val="00664B5D"/>
    <w:rsid w:val="006766DC"/>
    <w:rsid w:val="00697764"/>
    <w:rsid w:val="006C32B3"/>
    <w:rsid w:val="006E6E5A"/>
    <w:rsid w:val="006F17E1"/>
    <w:rsid w:val="00702955"/>
    <w:rsid w:val="007163CD"/>
    <w:rsid w:val="00745CE3"/>
    <w:rsid w:val="00795508"/>
    <w:rsid w:val="007C1F21"/>
    <w:rsid w:val="007E63AF"/>
    <w:rsid w:val="008220A8"/>
    <w:rsid w:val="008443DA"/>
    <w:rsid w:val="00874451"/>
    <w:rsid w:val="00883C51"/>
    <w:rsid w:val="0093539B"/>
    <w:rsid w:val="0098119C"/>
    <w:rsid w:val="009F06E3"/>
    <w:rsid w:val="00A63ABD"/>
    <w:rsid w:val="00A84991"/>
    <w:rsid w:val="00B0186F"/>
    <w:rsid w:val="00B27953"/>
    <w:rsid w:val="00BD44C9"/>
    <w:rsid w:val="00BE1222"/>
    <w:rsid w:val="00C13D69"/>
    <w:rsid w:val="00C46E4F"/>
    <w:rsid w:val="00C60B81"/>
    <w:rsid w:val="00CD4682"/>
    <w:rsid w:val="00D643EA"/>
    <w:rsid w:val="00D85CC1"/>
    <w:rsid w:val="00DB41CC"/>
    <w:rsid w:val="00E107D0"/>
    <w:rsid w:val="00E317E0"/>
    <w:rsid w:val="00E412A0"/>
    <w:rsid w:val="00E83A39"/>
    <w:rsid w:val="00EE0B21"/>
    <w:rsid w:val="00EE774A"/>
    <w:rsid w:val="00F64967"/>
    <w:rsid w:val="00FE2C43"/>
    <w:rsid w:val="00FE4F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497"/>
    <w:pPr>
      <w:ind w:left="720"/>
      <w:contextualSpacing/>
    </w:pPr>
  </w:style>
  <w:style w:type="paragraph" w:styleId="BalloonText">
    <w:name w:val="Balloon Text"/>
    <w:basedOn w:val="Normal"/>
    <w:link w:val="BalloonTextChar"/>
    <w:uiPriority w:val="99"/>
    <w:semiHidden/>
    <w:unhideWhenUsed/>
    <w:rsid w:val="007163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3CD"/>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7497"/>
    <w:pPr>
      <w:ind w:left="720"/>
      <w:contextualSpacing/>
    </w:pPr>
  </w:style>
  <w:style w:type="paragraph" w:styleId="BalloonText">
    <w:name w:val="Balloon Text"/>
    <w:basedOn w:val="Normal"/>
    <w:link w:val="BalloonTextChar"/>
    <w:uiPriority w:val="99"/>
    <w:semiHidden/>
    <w:unhideWhenUsed/>
    <w:rsid w:val="007163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63C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Pages>
  <Words>539</Words>
  <Characters>3074</Characters>
  <Application>Microsoft Office Word</Application>
  <DocSecurity>0</DocSecurity>
  <Lines>25</Lines>
  <Paragraphs>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Erasmus MC</Company>
  <LinksUpToDate>false</LinksUpToDate>
  <CharactersWithSpaces>3606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 Kuijper</dc:creator>
  <cp:lastModifiedBy>Agir, Junalie</cp:lastModifiedBy>
  <cp:revision>8</cp:revision>
  <cp:lastPrinted>2014-08-06T09:22:00Z</cp:lastPrinted>
  <dcterms:created xsi:type="dcterms:W3CDTF">2015-11-26T16:35:00Z</dcterms:created>
  <dcterms:modified xsi:type="dcterms:W3CDTF">2017-04-10T17:52:00Z</dcterms:modified>
</cp:coreProperties>
</file>