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190"/>
        <w:gridCol w:w="190"/>
        <w:gridCol w:w="1214"/>
        <w:gridCol w:w="1214"/>
        <w:gridCol w:w="190"/>
        <w:gridCol w:w="973"/>
        <w:gridCol w:w="973"/>
      </w:tblGrid>
      <w:tr w:rsidR="00760625" w:rsidRPr="00182581" w:rsidTr="008F3E3E">
        <w:trPr>
          <w:trHeight w:val="300"/>
        </w:trPr>
        <w:tc>
          <w:tcPr>
            <w:tcW w:w="71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182581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Supplementary table 1. </w:t>
            </w:r>
            <w:bookmarkStart w:id="0" w:name="_GoBack"/>
            <w:bookmarkEnd w:id="0"/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Vascular lesion</w:t>
            </w:r>
            <w:r w:rsidR="008F3E3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</w:t>
            </w:r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at the time of diagnoses and at last visit</w:t>
            </w:r>
            <w:r w:rsid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in patients diagnosed before 2000 (early cohort) and after 1999 (late cohort)</w:t>
            </w:r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 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760625" w:rsidRPr="00182581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760625" w:rsidRPr="006919E2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≤1999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≥2000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≤1999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≥2000</w:t>
            </w:r>
          </w:p>
        </w:tc>
      </w:tr>
      <w:tr w:rsidR="00760625" w:rsidRPr="006919E2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60625" w:rsidRPr="006919E2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Number of patients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E05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E0513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E0513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E0513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E05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  <w:r w:rsidR="00E0513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</w:tr>
      <w:tr w:rsidR="00760625" w:rsidRPr="006919E2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Left </w:t>
            </w:r>
            <w:proofErr w:type="spellStart"/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subclavia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6919E2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(50.0)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9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 (</w:t>
            </w: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50.7)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19 (79.2)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45 (65.2)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Right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sublavia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 (14.3)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25 (34.8)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9 (39.1)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31 (44.9)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Left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carotis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(38.1)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30 (41.7)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13 (56.5)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34 (49.3)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Right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carotis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 (14.3)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21 (29.2)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12 (52.2)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21 (30.4)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Tr.brachiocephalicus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10 (13.9)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(21.7)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12 (17.4)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Left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vert.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6 (8.3)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(30.4)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(11.6)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Right vert.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 (2.8)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6 (26.1)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(7.2)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Aorta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ascendens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(11.1)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(34.8)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14 (20.3)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arcus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 (2.8)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 (2.9)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descendens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(11.1)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 (13.0)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11 (15.9)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abdominal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4 (19.0)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14 (19.4)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9 (39.1)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20 (28.9)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Left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renal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4 (19.0)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10 (12.6)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(34.8)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 (11.6)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Right renal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(23.8)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(9.7)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(30.4)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(10.1)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Tr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Coelicus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 (9.5)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 (4.2)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(21.7)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3 (4.3)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SMA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 (9.5)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(9.7)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7 (30.4)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(7.2)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IMA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(1.4)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(4.3)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(1.5)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Left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iliaca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(6.9)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(4.3)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5 (7.2)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Right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ilica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(4.8)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4 (5.5)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(4.3)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6 (8.7)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Femoralis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 (4.3)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Total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number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lesion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E05135" w:rsidP="00E05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Mean/median</w:t>
            </w:r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nr</w:t>
            </w:r>
            <w:proofErr w:type="spellEnd"/>
            <w:r w:rsidR="00760625" w:rsidRPr="0076062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of lesion per patient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E05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E05135">
              <w:rPr>
                <w:rFonts w:ascii="Times New Roman" w:eastAsia="Times New Roman" w:hAnsi="Times New Roman" w:cs="Times New Roman"/>
                <w:color w:val="000000"/>
              </w:rPr>
              <w:t>.4/2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E05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E051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E05135">
              <w:rPr>
                <w:rFonts w:ascii="Times New Roman" w:eastAsia="Times New Roman" w:hAnsi="Times New Roman" w:cs="Times New Roman"/>
                <w:color w:val="000000"/>
              </w:rPr>
              <w:t>/2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E0513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5.4/5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E0513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3.5/3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Aneurysm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nr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patients</w:t>
            </w:r>
            <w:proofErr w:type="spell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 (</w:t>
            </w:r>
            <w:proofErr w:type="gramStart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proofErr w:type="gramEnd"/>
            <w:r w:rsidRPr="0076062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11 (15.9)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9 (37.5)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0625">
              <w:rPr>
                <w:rFonts w:ascii="Times New Roman" w:eastAsia="Times New Roman" w:hAnsi="Times New Roman" w:cs="Times New Roman"/>
                <w:color w:val="000000"/>
              </w:rPr>
              <w:t>17 (24.6)</w:t>
            </w: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0625" w:rsidRPr="00760625" w:rsidTr="008F3E3E">
        <w:trPr>
          <w:trHeight w:val="300"/>
        </w:trPr>
        <w:tc>
          <w:tcPr>
            <w:tcW w:w="4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625" w:rsidRPr="00760625" w:rsidRDefault="00760625" w:rsidP="00760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062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01C79" w:rsidRDefault="00182581"/>
    <w:sectPr w:rsidR="00901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625"/>
    <w:rsid w:val="00182581"/>
    <w:rsid w:val="0064313B"/>
    <w:rsid w:val="006919E2"/>
    <w:rsid w:val="00760625"/>
    <w:rsid w:val="008F3E3E"/>
    <w:rsid w:val="00E05135"/>
    <w:rsid w:val="00F2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birgirmg_adm</dc:creator>
  <cp:lastModifiedBy>birgirmg_adm</cp:lastModifiedBy>
  <cp:revision>5</cp:revision>
  <dcterms:created xsi:type="dcterms:W3CDTF">2016-08-10T05:52:00Z</dcterms:created>
  <dcterms:modified xsi:type="dcterms:W3CDTF">2017-01-04T20:32:00Z</dcterms:modified>
</cp:coreProperties>
</file>