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45" w:rsidRDefault="00187F45" w:rsidP="00D9254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Table </w:t>
      </w:r>
      <w:r w:rsidR="008251C0">
        <w:rPr>
          <w:rFonts w:ascii="Arial" w:hAnsi="Arial" w:cs="Arial"/>
          <w:b/>
        </w:rPr>
        <w:t>S</w:t>
      </w:r>
      <w:r w:rsidR="003861DE">
        <w:rPr>
          <w:rFonts w:ascii="Arial" w:hAnsi="Arial" w:cs="Arial"/>
          <w:b/>
        </w:rPr>
        <w:t>11</w:t>
      </w:r>
      <w:r w:rsidR="00E51547">
        <w:rPr>
          <w:rFonts w:ascii="Arial" w:hAnsi="Arial" w:cs="Arial"/>
          <w:b/>
        </w:rPr>
        <w:t>.</w:t>
      </w:r>
      <w:r w:rsidR="00E51547" w:rsidRPr="00E51547">
        <w:rPr>
          <w:rFonts w:ascii="Arial" w:hAnsi="Arial" w:cs="Arial"/>
        </w:rPr>
        <w:t xml:space="preserve"> </w:t>
      </w:r>
      <w:r w:rsidR="00E51547">
        <w:rPr>
          <w:rFonts w:ascii="Arial" w:hAnsi="Arial" w:cs="Arial"/>
        </w:rPr>
        <w:t>S</w:t>
      </w:r>
      <w:r w:rsidR="00ED2E53">
        <w:rPr>
          <w:rFonts w:ascii="Arial" w:hAnsi="Arial" w:cs="Arial"/>
        </w:rPr>
        <w:t xml:space="preserve">LE </w:t>
      </w:r>
      <w:r w:rsidR="00E51547">
        <w:rPr>
          <w:rFonts w:ascii="Arial" w:hAnsi="Arial" w:cs="Arial"/>
        </w:rPr>
        <w:t>and RA</w:t>
      </w:r>
      <w:r w:rsidR="00E51547" w:rsidRPr="00635219">
        <w:rPr>
          <w:rFonts w:ascii="Arial" w:hAnsi="Arial" w:cs="Arial"/>
        </w:rPr>
        <w:t xml:space="preserve"> </w:t>
      </w:r>
      <w:r w:rsidR="00E51547">
        <w:rPr>
          <w:rFonts w:ascii="Arial" w:hAnsi="Arial" w:cs="Arial"/>
        </w:rPr>
        <w:t xml:space="preserve">CPA-identified </w:t>
      </w:r>
      <w:r w:rsidR="00E51547" w:rsidRPr="00635219">
        <w:rPr>
          <w:rFonts w:ascii="Arial" w:hAnsi="Arial" w:cs="Arial"/>
        </w:rPr>
        <w:t xml:space="preserve">common genes </w:t>
      </w:r>
      <w:r w:rsidR="00E51547">
        <w:rPr>
          <w:rFonts w:ascii="Arial" w:hAnsi="Arial" w:cs="Arial"/>
        </w:rPr>
        <w:t>upregulated in</w:t>
      </w:r>
      <w:r w:rsidR="00E51547" w:rsidRPr="00635219">
        <w:rPr>
          <w:rFonts w:ascii="Arial" w:hAnsi="Arial" w:cs="Arial"/>
        </w:rPr>
        <w:t xml:space="preserve"> PBMCs</w:t>
      </w:r>
      <w:r w:rsidR="00E51547">
        <w:rPr>
          <w:rFonts w:ascii="Arial" w:hAnsi="Arial" w:cs="Arial"/>
        </w:rPr>
        <w:t xml:space="preserve"> of SS patients and their differential expression in </w:t>
      </w:r>
      <w:r w:rsidR="00875CFE">
        <w:rPr>
          <w:rFonts w:ascii="Arial" w:hAnsi="Arial" w:cs="Arial"/>
        </w:rPr>
        <w:t>SS</w:t>
      </w:r>
      <w:r w:rsidR="00ED2E53">
        <w:rPr>
          <w:rFonts w:ascii="Arial" w:hAnsi="Arial" w:cs="Arial"/>
        </w:rPr>
        <w:t>, SLE</w:t>
      </w:r>
      <w:r w:rsidR="00875CFE">
        <w:rPr>
          <w:rFonts w:ascii="Arial" w:hAnsi="Arial" w:cs="Arial"/>
        </w:rPr>
        <w:t xml:space="preserve"> </w:t>
      </w:r>
      <w:r w:rsidR="00E51547">
        <w:rPr>
          <w:rFonts w:ascii="Arial" w:hAnsi="Arial" w:cs="Arial"/>
        </w:rPr>
        <w:t>and RA disease-site biological samples</w:t>
      </w:r>
      <w:r w:rsidR="000A17D2">
        <w:rPr>
          <w:rFonts w:ascii="Arial" w:hAnsi="Arial" w:cs="Arial"/>
        </w:rPr>
        <w:t>.</w:t>
      </w:r>
    </w:p>
    <w:p w:rsidR="001321A7" w:rsidRDefault="001321A7" w:rsidP="00D9254A">
      <w:pPr>
        <w:spacing w:after="0" w:line="240" w:lineRule="auto"/>
        <w:rPr>
          <w:rFonts w:ascii="Arial" w:hAnsi="Arial" w:cs="Arial"/>
        </w:rPr>
      </w:pPr>
    </w:p>
    <w:p w:rsidR="00D9254A" w:rsidRPr="00B86544" w:rsidRDefault="002E0F21" w:rsidP="00D9254A">
      <w:pPr>
        <w:spacing w:after="0" w:line="240" w:lineRule="auto"/>
      </w:pPr>
      <w:r w:rsidRPr="002E0F21">
        <w:rPr>
          <w:noProof/>
        </w:rPr>
        <w:drawing>
          <wp:inline distT="0" distB="0" distL="0" distR="0">
            <wp:extent cx="6486525" cy="8320049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048" cy="83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45" w:rsidRDefault="00187F45" w:rsidP="00D9254A">
      <w:pPr>
        <w:spacing w:after="0" w:line="240" w:lineRule="auto"/>
        <w:rPr>
          <w:rFonts w:ascii="Arial" w:hAnsi="Arial" w:cs="Arial"/>
        </w:rPr>
      </w:pPr>
      <w:r w:rsidRPr="00156AC8">
        <w:rPr>
          <w:rFonts w:ascii="Arial" w:hAnsi="Arial" w:cs="Arial"/>
        </w:rPr>
        <w:lastRenderedPageBreak/>
        <w:t xml:space="preserve">Table </w:t>
      </w:r>
      <w:r w:rsidR="00B11E7E"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>showing</w:t>
      </w:r>
      <w:r w:rsidR="0098118D">
        <w:rPr>
          <w:rFonts w:ascii="Arial" w:hAnsi="Arial" w:cs="Arial"/>
        </w:rPr>
        <w:t xml:space="preserve"> the </w:t>
      </w:r>
      <w:r w:rsidR="00ED2E53">
        <w:rPr>
          <w:rFonts w:ascii="Arial" w:hAnsi="Arial" w:cs="Arial"/>
        </w:rPr>
        <w:t>66</w:t>
      </w:r>
      <w:r w:rsidRPr="00156AC8">
        <w:rPr>
          <w:rFonts w:ascii="Arial" w:hAnsi="Arial" w:cs="Arial"/>
        </w:rPr>
        <w:t xml:space="preserve"> S</w:t>
      </w:r>
      <w:r w:rsidR="00ED2E53">
        <w:rPr>
          <w:rFonts w:ascii="Arial" w:hAnsi="Arial" w:cs="Arial"/>
        </w:rPr>
        <w:t>LE</w:t>
      </w:r>
      <w:r w:rsidRPr="00156AC8">
        <w:rPr>
          <w:rFonts w:ascii="Arial" w:hAnsi="Arial" w:cs="Arial"/>
        </w:rPr>
        <w:t xml:space="preserve"> PBMC genes (≥ +1.5 FC) in common with </w:t>
      </w:r>
      <w:r w:rsidR="0098118D">
        <w:rPr>
          <w:rFonts w:ascii="Arial" w:hAnsi="Arial" w:cs="Arial"/>
        </w:rPr>
        <w:t xml:space="preserve">the </w:t>
      </w:r>
      <w:r w:rsidR="00ED2E53">
        <w:rPr>
          <w:rFonts w:ascii="Arial" w:hAnsi="Arial" w:cs="Arial"/>
        </w:rPr>
        <w:t>1878</w:t>
      </w:r>
      <w:r w:rsidR="0098118D">
        <w:rPr>
          <w:rFonts w:ascii="Arial" w:hAnsi="Arial" w:cs="Arial"/>
        </w:rPr>
        <w:t xml:space="preserve"> </w:t>
      </w:r>
      <w:r w:rsidRPr="00156AC8">
        <w:rPr>
          <w:rFonts w:ascii="Arial" w:hAnsi="Arial" w:cs="Arial"/>
        </w:rPr>
        <w:t>S</w:t>
      </w:r>
      <w:r w:rsidR="00ED2E53">
        <w:rPr>
          <w:rFonts w:ascii="Arial" w:hAnsi="Arial" w:cs="Arial"/>
        </w:rPr>
        <w:t>LE</w:t>
      </w:r>
      <w:r w:rsidRPr="00156AC8">
        <w:rPr>
          <w:rFonts w:ascii="Arial" w:hAnsi="Arial" w:cs="Arial"/>
        </w:rPr>
        <w:t xml:space="preserve"> and RA</w:t>
      </w:r>
      <w:r w:rsidR="0098118D">
        <w:rPr>
          <w:rFonts w:ascii="Arial" w:hAnsi="Arial" w:cs="Arial"/>
        </w:rPr>
        <w:t xml:space="preserve"> common</w:t>
      </w:r>
      <w:r w:rsidRPr="00156AC8">
        <w:rPr>
          <w:rFonts w:ascii="Arial" w:hAnsi="Arial" w:cs="Arial"/>
        </w:rPr>
        <w:t xml:space="preserve"> genes identified by CPA analysis and their respective FC values in three independent SS salivary gland</w:t>
      </w:r>
      <w:r w:rsidR="00ED2E53">
        <w:rPr>
          <w:rFonts w:ascii="Arial" w:hAnsi="Arial" w:cs="Arial"/>
        </w:rPr>
        <w:t xml:space="preserve"> and one </w:t>
      </w:r>
      <w:r w:rsidR="00EE4A41">
        <w:rPr>
          <w:rFonts w:ascii="Arial" w:hAnsi="Arial" w:cs="Arial"/>
        </w:rPr>
        <w:t>synovial fluid data</w:t>
      </w:r>
      <w:r w:rsidRPr="00156AC8">
        <w:rPr>
          <w:rFonts w:ascii="Arial" w:hAnsi="Arial" w:cs="Arial"/>
        </w:rPr>
        <w:t>sets</w:t>
      </w:r>
      <w:r w:rsidR="00ED2E53">
        <w:rPr>
          <w:rFonts w:ascii="Arial" w:hAnsi="Arial" w:cs="Arial"/>
        </w:rPr>
        <w:t>.</w:t>
      </w:r>
    </w:p>
    <w:p w:rsidR="001321A7" w:rsidRDefault="001321A7" w:rsidP="00D9254A">
      <w:pPr>
        <w:spacing w:after="0" w:line="240" w:lineRule="auto"/>
        <w:rPr>
          <w:rFonts w:ascii="Arial" w:hAnsi="Arial" w:cs="Arial"/>
        </w:rPr>
      </w:pPr>
    </w:p>
    <w:p w:rsidR="001321A7" w:rsidRDefault="001321A7" w:rsidP="00D9254A">
      <w:pPr>
        <w:spacing w:after="0" w:line="240" w:lineRule="auto"/>
        <w:rPr>
          <w:rFonts w:ascii="Arial" w:hAnsi="Arial" w:cs="Arial"/>
        </w:rPr>
      </w:pPr>
    </w:p>
    <w:p w:rsidR="001321A7" w:rsidRDefault="001321A7" w:rsidP="00D9254A">
      <w:pPr>
        <w:spacing w:after="0" w:line="240" w:lineRule="auto"/>
        <w:rPr>
          <w:rFonts w:ascii="Arial" w:hAnsi="Arial" w:cs="Arial"/>
        </w:rPr>
      </w:pPr>
    </w:p>
    <w:p w:rsidR="00187F45" w:rsidRDefault="00FD45B5" w:rsidP="00D9254A">
      <w:pPr>
        <w:spacing w:after="0"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b/>
        </w:rPr>
        <w:t xml:space="preserve">Table </w:t>
      </w:r>
      <w:r w:rsidR="008251C0">
        <w:rPr>
          <w:rFonts w:ascii="Arial" w:hAnsi="Arial" w:cs="Arial"/>
          <w:b/>
        </w:rPr>
        <w:t>S</w:t>
      </w:r>
      <w:r w:rsidR="00ED2E53">
        <w:rPr>
          <w:rFonts w:ascii="Arial" w:hAnsi="Arial" w:cs="Arial"/>
          <w:b/>
        </w:rPr>
        <w:t>1</w:t>
      </w:r>
      <w:r w:rsidR="003861DE">
        <w:rPr>
          <w:rFonts w:ascii="Arial" w:hAnsi="Arial" w:cs="Arial"/>
          <w:b/>
        </w:rPr>
        <w:t>2</w:t>
      </w:r>
      <w:r w:rsidR="00406D89">
        <w:rPr>
          <w:rFonts w:ascii="Arial" w:hAnsi="Arial" w:cs="Arial"/>
          <w:b/>
        </w:rPr>
        <w:t>.</w:t>
      </w:r>
      <w:r w:rsidR="00406D89" w:rsidRPr="00406D89">
        <w:rPr>
          <w:rFonts w:ascii="Arial" w:hAnsi="Arial" w:cs="Arial"/>
        </w:rPr>
        <w:t xml:space="preserve"> </w:t>
      </w:r>
      <w:r w:rsidR="00ED2E53">
        <w:rPr>
          <w:rFonts w:ascii="Arial" w:hAnsi="Arial" w:cs="Arial"/>
        </w:rPr>
        <w:t>SLE and RA</w:t>
      </w:r>
      <w:r w:rsidR="00ED2E53" w:rsidRPr="00635219">
        <w:rPr>
          <w:rFonts w:ascii="Arial" w:hAnsi="Arial" w:cs="Arial"/>
        </w:rPr>
        <w:t xml:space="preserve"> </w:t>
      </w:r>
      <w:r w:rsidR="00ED2E53">
        <w:rPr>
          <w:rFonts w:ascii="Arial" w:hAnsi="Arial" w:cs="Arial"/>
        </w:rPr>
        <w:t xml:space="preserve">CPA-identified </w:t>
      </w:r>
      <w:r w:rsidR="00ED2E53" w:rsidRPr="00635219">
        <w:rPr>
          <w:rFonts w:ascii="Arial" w:hAnsi="Arial" w:cs="Arial"/>
        </w:rPr>
        <w:t xml:space="preserve">common genes </w:t>
      </w:r>
      <w:r w:rsidR="00ED2E53">
        <w:rPr>
          <w:rFonts w:ascii="Arial" w:hAnsi="Arial" w:cs="Arial"/>
        </w:rPr>
        <w:t>upregulated in</w:t>
      </w:r>
      <w:r w:rsidR="00ED2E53" w:rsidRPr="00635219">
        <w:rPr>
          <w:rFonts w:ascii="Arial" w:hAnsi="Arial" w:cs="Arial"/>
        </w:rPr>
        <w:t xml:space="preserve"> PBMCs</w:t>
      </w:r>
      <w:r w:rsidR="00ED2E53">
        <w:rPr>
          <w:rFonts w:ascii="Arial" w:hAnsi="Arial" w:cs="Arial"/>
        </w:rPr>
        <w:t xml:space="preserve"> of SS patients and their differential expression in SS, SLE and RA disease-site biological samples.</w:t>
      </w:r>
    </w:p>
    <w:p w:rsidR="007C4D24" w:rsidRPr="00156AC8" w:rsidRDefault="007C4D24" w:rsidP="00D9254A">
      <w:pPr>
        <w:spacing w:after="0" w:line="240" w:lineRule="auto"/>
        <w:rPr>
          <w:rFonts w:ascii="Arial" w:hAnsi="Arial" w:cs="Arial"/>
        </w:rPr>
      </w:pPr>
    </w:p>
    <w:p w:rsidR="00C91696" w:rsidRDefault="00ED2E53" w:rsidP="00D9254A">
      <w:pPr>
        <w:tabs>
          <w:tab w:val="left" w:pos="2625"/>
        </w:tabs>
        <w:spacing w:after="0" w:line="240" w:lineRule="auto"/>
        <w:rPr>
          <w:rFonts w:ascii="Arial" w:hAnsi="Arial" w:cs="Arial"/>
          <w:b/>
        </w:rPr>
      </w:pPr>
      <w:r w:rsidRPr="00ED2E53">
        <w:rPr>
          <w:noProof/>
        </w:rPr>
        <w:drawing>
          <wp:inline distT="0" distB="0" distL="0" distR="0">
            <wp:extent cx="6751792" cy="3390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339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E53" w:rsidRDefault="00ED2E53" w:rsidP="00ED2E53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  <w:r w:rsidRPr="00156AC8">
        <w:rPr>
          <w:rFonts w:ascii="Arial" w:hAnsi="Arial" w:cs="Arial"/>
        </w:rPr>
        <w:t xml:space="preserve">Table </w:t>
      </w:r>
      <w:r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 xml:space="preserve">showing </w:t>
      </w:r>
      <w:r w:rsidR="00A61528">
        <w:rPr>
          <w:rFonts w:ascii="Arial" w:hAnsi="Arial" w:cs="Arial"/>
        </w:rPr>
        <w:t>the 24</w:t>
      </w:r>
      <w:r>
        <w:rPr>
          <w:rFonts w:ascii="Arial" w:hAnsi="Arial" w:cs="Arial"/>
        </w:rPr>
        <w:t xml:space="preserve"> </w:t>
      </w:r>
      <w:r w:rsidRPr="00156AC8">
        <w:rPr>
          <w:rFonts w:ascii="Arial" w:hAnsi="Arial" w:cs="Arial"/>
        </w:rPr>
        <w:t>S</w:t>
      </w:r>
      <w:r>
        <w:rPr>
          <w:rFonts w:ascii="Arial" w:hAnsi="Arial" w:cs="Arial"/>
        </w:rPr>
        <w:t>LE</w:t>
      </w:r>
      <w:r w:rsidRPr="00156AC8">
        <w:rPr>
          <w:rFonts w:ascii="Arial" w:hAnsi="Arial" w:cs="Arial"/>
        </w:rPr>
        <w:t xml:space="preserve"> PBMC genes </w:t>
      </w:r>
      <w:r>
        <w:rPr>
          <w:rFonts w:ascii="Arial" w:hAnsi="Arial" w:cs="Arial"/>
        </w:rPr>
        <w:t>(≤ -1.5 FC) in common with the 1878 SLE</w:t>
      </w:r>
      <w:r w:rsidRPr="00156AC8">
        <w:rPr>
          <w:rFonts w:ascii="Arial" w:hAnsi="Arial" w:cs="Arial"/>
        </w:rPr>
        <w:t xml:space="preserve"> and RA </w:t>
      </w:r>
      <w:r>
        <w:rPr>
          <w:rFonts w:ascii="Arial" w:hAnsi="Arial" w:cs="Arial"/>
        </w:rPr>
        <w:t xml:space="preserve">common </w:t>
      </w:r>
      <w:r w:rsidRPr="00156AC8">
        <w:rPr>
          <w:rFonts w:ascii="Arial" w:hAnsi="Arial" w:cs="Arial"/>
        </w:rPr>
        <w:t>genes identified by CPA analysis and their respective FC values in three independent SS salivary gland</w:t>
      </w:r>
      <w:r>
        <w:rPr>
          <w:rFonts w:ascii="Arial" w:hAnsi="Arial" w:cs="Arial"/>
        </w:rPr>
        <w:t xml:space="preserve"> and one SLE synovial fluid data</w:t>
      </w:r>
      <w:r w:rsidRPr="00156AC8">
        <w:rPr>
          <w:rFonts w:ascii="Arial" w:hAnsi="Arial" w:cs="Arial"/>
        </w:rPr>
        <w:t>sets.</w:t>
      </w:r>
    </w:p>
    <w:p w:rsidR="001321A7" w:rsidRDefault="001321A7" w:rsidP="00ED2E53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</w:p>
    <w:p w:rsidR="001321A7" w:rsidRDefault="001321A7" w:rsidP="00ED2E53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</w:p>
    <w:p w:rsidR="001321A7" w:rsidRDefault="001321A7" w:rsidP="00ED2E53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</w:p>
    <w:p w:rsidR="001321A7" w:rsidRDefault="001321A7" w:rsidP="00ED2E53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</w:p>
    <w:p w:rsidR="00BB2AF5" w:rsidRDefault="00BB2AF5" w:rsidP="00D9254A">
      <w:pPr>
        <w:tabs>
          <w:tab w:val="left" w:pos="2625"/>
        </w:tabs>
        <w:spacing w:after="0" w:line="240" w:lineRule="auto"/>
        <w:rPr>
          <w:rFonts w:ascii="Arial" w:hAnsi="Arial" w:cs="Arial"/>
          <w:b/>
        </w:rPr>
      </w:pPr>
    </w:p>
    <w:p w:rsidR="00767E7E" w:rsidRDefault="00FD45B5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Table </w:t>
      </w:r>
      <w:r w:rsidR="00013B8B">
        <w:rPr>
          <w:rFonts w:ascii="Arial" w:hAnsi="Arial" w:cs="Arial"/>
          <w:b/>
        </w:rPr>
        <w:t>S</w:t>
      </w:r>
      <w:r w:rsidR="003861DE">
        <w:rPr>
          <w:rFonts w:ascii="Arial" w:hAnsi="Arial" w:cs="Arial"/>
          <w:b/>
        </w:rPr>
        <w:t>13</w:t>
      </w:r>
      <w:r w:rsidR="000A17D2">
        <w:rPr>
          <w:rFonts w:ascii="Arial" w:hAnsi="Arial" w:cs="Arial"/>
          <w:b/>
        </w:rPr>
        <w:t xml:space="preserve">. </w:t>
      </w:r>
      <w:r w:rsidR="00B11E7E" w:rsidRPr="00B11E7E">
        <w:rPr>
          <w:rFonts w:ascii="Arial" w:hAnsi="Arial" w:cs="Arial"/>
        </w:rPr>
        <w:t>SS and RA CPA-identified common genes upregulated in PBMCs of RA patients and their differential expression in SS and RA disease-site biological samples.</w:t>
      </w:r>
    </w:p>
    <w:p w:rsidR="001321A7" w:rsidRDefault="001321A7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</w:p>
    <w:p w:rsidR="00767E7E" w:rsidRPr="00156AC8" w:rsidRDefault="00ED2E53" w:rsidP="00D9254A">
      <w:pPr>
        <w:tabs>
          <w:tab w:val="left" w:pos="2625"/>
        </w:tabs>
        <w:spacing w:after="0" w:line="240" w:lineRule="auto"/>
        <w:rPr>
          <w:rFonts w:ascii="Arial" w:hAnsi="Arial" w:cs="Arial"/>
          <w:b/>
        </w:rPr>
      </w:pPr>
      <w:r w:rsidRPr="00ED2E53">
        <w:rPr>
          <w:noProof/>
        </w:rPr>
        <w:drawing>
          <wp:inline distT="0" distB="0" distL="0" distR="0">
            <wp:extent cx="6667500" cy="164168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958" cy="16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45" w:rsidRPr="00156AC8" w:rsidRDefault="00187F45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  <w:r w:rsidRPr="00156AC8">
        <w:rPr>
          <w:rFonts w:ascii="Arial" w:hAnsi="Arial" w:cs="Arial"/>
        </w:rPr>
        <w:t xml:space="preserve">Table </w:t>
      </w:r>
      <w:r w:rsidR="00B11E7E"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 xml:space="preserve">showing </w:t>
      </w:r>
      <w:r w:rsidR="00ED2E53">
        <w:rPr>
          <w:rFonts w:ascii="Arial" w:hAnsi="Arial" w:cs="Arial"/>
        </w:rPr>
        <w:t>the 9</w:t>
      </w:r>
      <w:r w:rsidR="00EE4A41">
        <w:rPr>
          <w:rFonts w:ascii="Arial" w:hAnsi="Arial" w:cs="Arial"/>
        </w:rPr>
        <w:t xml:space="preserve"> </w:t>
      </w:r>
      <w:r w:rsidRPr="00156AC8">
        <w:rPr>
          <w:rFonts w:ascii="Arial" w:hAnsi="Arial" w:cs="Arial"/>
        </w:rPr>
        <w:t xml:space="preserve">RA PBMC genes </w:t>
      </w:r>
      <w:r w:rsidR="00EE4A41">
        <w:rPr>
          <w:rFonts w:ascii="Arial" w:hAnsi="Arial" w:cs="Arial"/>
        </w:rPr>
        <w:t xml:space="preserve">(≥ +1.5 FC) in common with the </w:t>
      </w:r>
      <w:r w:rsidR="00ED2E53">
        <w:rPr>
          <w:rFonts w:ascii="Arial" w:hAnsi="Arial" w:cs="Arial"/>
        </w:rPr>
        <w:t xml:space="preserve">1878 </w:t>
      </w:r>
      <w:r w:rsidRPr="00156AC8">
        <w:rPr>
          <w:rFonts w:ascii="Arial" w:hAnsi="Arial" w:cs="Arial"/>
        </w:rPr>
        <w:t>S</w:t>
      </w:r>
      <w:r w:rsidR="00ED2E53">
        <w:rPr>
          <w:rFonts w:ascii="Arial" w:hAnsi="Arial" w:cs="Arial"/>
        </w:rPr>
        <w:t>LE</w:t>
      </w:r>
      <w:r w:rsidRPr="00156AC8">
        <w:rPr>
          <w:rFonts w:ascii="Arial" w:hAnsi="Arial" w:cs="Arial"/>
        </w:rPr>
        <w:t xml:space="preserve"> and RA </w:t>
      </w:r>
      <w:r w:rsidR="00EE4A41">
        <w:rPr>
          <w:rFonts w:ascii="Arial" w:hAnsi="Arial" w:cs="Arial"/>
        </w:rPr>
        <w:t xml:space="preserve">common </w:t>
      </w:r>
      <w:r w:rsidRPr="00156AC8">
        <w:rPr>
          <w:rFonts w:ascii="Arial" w:hAnsi="Arial" w:cs="Arial"/>
        </w:rPr>
        <w:t>genes identified by CPA analysis and their respective FC values in three independent SS salivary gland</w:t>
      </w:r>
      <w:r w:rsidR="00EE4A41">
        <w:rPr>
          <w:rFonts w:ascii="Arial" w:hAnsi="Arial" w:cs="Arial"/>
        </w:rPr>
        <w:t xml:space="preserve"> and one RA synovial </w:t>
      </w:r>
      <w:r w:rsidR="00ED2E53">
        <w:rPr>
          <w:rFonts w:ascii="Arial" w:hAnsi="Arial" w:cs="Arial"/>
        </w:rPr>
        <w:t xml:space="preserve">fibroblasts </w:t>
      </w:r>
      <w:r w:rsidR="00EE4A41">
        <w:rPr>
          <w:rFonts w:ascii="Arial" w:hAnsi="Arial" w:cs="Arial"/>
        </w:rPr>
        <w:t>data</w:t>
      </w:r>
      <w:r w:rsidRPr="00156AC8">
        <w:rPr>
          <w:rFonts w:ascii="Arial" w:hAnsi="Arial" w:cs="Arial"/>
        </w:rPr>
        <w:t>sets.</w:t>
      </w:r>
    </w:p>
    <w:p w:rsidR="0075087E" w:rsidRDefault="0075087E" w:rsidP="00D9254A">
      <w:pPr>
        <w:spacing w:after="0" w:line="240" w:lineRule="auto"/>
        <w:rPr>
          <w:rFonts w:ascii="Arial" w:hAnsi="Arial" w:cs="Arial"/>
          <w:b/>
        </w:rPr>
      </w:pPr>
    </w:p>
    <w:p w:rsidR="00187F45" w:rsidRDefault="00FD45B5" w:rsidP="00D9254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Table </w:t>
      </w:r>
      <w:r w:rsidR="00013B8B">
        <w:rPr>
          <w:rFonts w:ascii="Arial" w:hAnsi="Arial" w:cs="Arial"/>
          <w:b/>
        </w:rPr>
        <w:t>S</w:t>
      </w:r>
      <w:r w:rsidR="003861DE">
        <w:rPr>
          <w:rFonts w:ascii="Arial" w:hAnsi="Arial" w:cs="Arial"/>
          <w:b/>
        </w:rPr>
        <w:t>14</w:t>
      </w:r>
      <w:r w:rsidR="00B11E7E">
        <w:rPr>
          <w:rFonts w:ascii="Arial" w:hAnsi="Arial" w:cs="Arial"/>
          <w:b/>
        </w:rPr>
        <w:t xml:space="preserve">. </w:t>
      </w:r>
      <w:r w:rsidR="00ED2E53" w:rsidRPr="00B11E7E">
        <w:rPr>
          <w:rFonts w:ascii="Arial" w:hAnsi="Arial" w:cs="Arial"/>
        </w:rPr>
        <w:t xml:space="preserve">SS and </w:t>
      </w:r>
      <w:r w:rsidR="00ED2E53">
        <w:rPr>
          <w:rFonts w:ascii="Arial" w:hAnsi="Arial" w:cs="Arial"/>
        </w:rPr>
        <w:t>RA CPA-identified common genes down-</w:t>
      </w:r>
      <w:r w:rsidR="00ED2E53" w:rsidRPr="00B11E7E">
        <w:rPr>
          <w:rFonts w:ascii="Arial" w:hAnsi="Arial" w:cs="Arial"/>
        </w:rPr>
        <w:t>regulated in PBMCs of RA patients and their differential expression in SS and RA disease-site biological samples.</w:t>
      </w:r>
    </w:p>
    <w:p w:rsidR="001321A7" w:rsidRDefault="001321A7" w:rsidP="00D9254A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767E7E" w:rsidRPr="00156AC8" w:rsidRDefault="00ED2E53" w:rsidP="00D9254A">
      <w:pPr>
        <w:spacing w:after="0" w:line="240" w:lineRule="auto"/>
        <w:rPr>
          <w:rFonts w:ascii="Arial" w:hAnsi="Arial" w:cs="Arial"/>
          <w:b/>
        </w:rPr>
      </w:pPr>
      <w:r w:rsidRPr="00ED2E53">
        <w:rPr>
          <w:noProof/>
        </w:rPr>
        <w:drawing>
          <wp:inline distT="0" distB="0" distL="0" distR="0">
            <wp:extent cx="6858000" cy="1103376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0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E53" w:rsidRPr="00156AC8" w:rsidRDefault="00ED2E53" w:rsidP="00ED2E53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  <w:r w:rsidRPr="00156AC8">
        <w:rPr>
          <w:rFonts w:ascii="Arial" w:hAnsi="Arial" w:cs="Arial"/>
        </w:rPr>
        <w:t xml:space="preserve">Table </w:t>
      </w:r>
      <w:r>
        <w:rPr>
          <w:rFonts w:ascii="Arial" w:hAnsi="Arial" w:cs="Arial"/>
        </w:rPr>
        <w:t xml:space="preserve">is </w:t>
      </w:r>
      <w:r w:rsidRPr="00156AC8">
        <w:rPr>
          <w:rFonts w:ascii="Arial" w:hAnsi="Arial" w:cs="Arial"/>
        </w:rPr>
        <w:t xml:space="preserve">showing </w:t>
      </w:r>
      <w:r w:rsidR="00D17DA4">
        <w:rPr>
          <w:rFonts w:ascii="Arial" w:hAnsi="Arial" w:cs="Arial"/>
        </w:rPr>
        <w:t>the 5</w:t>
      </w:r>
      <w:r>
        <w:rPr>
          <w:rFonts w:ascii="Arial" w:hAnsi="Arial" w:cs="Arial"/>
        </w:rPr>
        <w:t xml:space="preserve"> </w:t>
      </w:r>
      <w:r w:rsidRPr="00156AC8">
        <w:rPr>
          <w:rFonts w:ascii="Arial" w:hAnsi="Arial" w:cs="Arial"/>
        </w:rPr>
        <w:t xml:space="preserve">RA PBMC genes </w:t>
      </w:r>
      <w:r w:rsidR="00D17DA4">
        <w:rPr>
          <w:rFonts w:ascii="Arial" w:hAnsi="Arial" w:cs="Arial"/>
        </w:rPr>
        <w:t xml:space="preserve">(≤ -1.5 FC) </w:t>
      </w:r>
      <w:r>
        <w:rPr>
          <w:rFonts w:ascii="Arial" w:hAnsi="Arial" w:cs="Arial"/>
        </w:rPr>
        <w:t xml:space="preserve">in common with the 1878 </w:t>
      </w:r>
      <w:r w:rsidRPr="00156AC8">
        <w:rPr>
          <w:rFonts w:ascii="Arial" w:hAnsi="Arial" w:cs="Arial"/>
        </w:rPr>
        <w:t>S</w:t>
      </w:r>
      <w:r>
        <w:rPr>
          <w:rFonts w:ascii="Arial" w:hAnsi="Arial" w:cs="Arial"/>
        </w:rPr>
        <w:t>LE</w:t>
      </w:r>
      <w:r w:rsidRPr="00156AC8">
        <w:rPr>
          <w:rFonts w:ascii="Arial" w:hAnsi="Arial" w:cs="Arial"/>
        </w:rPr>
        <w:t xml:space="preserve"> and RA </w:t>
      </w:r>
      <w:r>
        <w:rPr>
          <w:rFonts w:ascii="Arial" w:hAnsi="Arial" w:cs="Arial"/>
        </w:rPr>
        <w:t xml:space="preserve">common </w:t>
      </w:r>
      <w:r w:rsidRPr="00156AC8">
        <w:rPr>
          <w:rFonts w:ascii="Arial" w:hAnsi="Arial" w:cs="Arial"/>
        </w:rPr>
        <w:t>genes identified by CPA analysis and their respective FC values in three independent SS salivary gland</w:t>
      </w:r>
      <w:r>
        <w:rPr>
          <w:rFonts w:ascii="Arial" w:hAnsi="Arial" w:cs="Arial"/>
        </w:rPr>
        <w:t xml:space="preserve"> and one RA synovial fibroblasts data</w:t>
      </w:r>
      <w:r w:rsidRPr="00156AC8">
        <w:rPr>
          <w:rFonts w:ascii="Arial" w:hAnsi="Arial" w:cs="Arial"/>
        </w:rPr>
        <w:t>sets.</w:t>
      </w:r>
    </w:p>
    <w:p w:rsidR="00187F45" w:rsidRDefault="00187F45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</w:p>
    <w:p w:rsidR="00187F45" w:rsidRDefault="00187F45" w:rsidP="00D9254A">
      <w:pPr>
        <w:tabs>
          <w:tab w:val="left" w:pos="2625"/>
        </w:tabs>
        <w:spacing w:after="0" w:line="240" w:lineRule="auto"/>
        <w:rPr>
          <w:rFonts w:ascii="Arial" w:hAnsi="Arial" w:cs="Arial"/>
        </w:rPr>
      </w:pPr>
    </w:p>
    <w:sectPr w:rsidR="00187F45" w:rsidSect="00663DD3"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D5"/>
    <w:rsid w:val="00013B8B"/>
    <w:rsid w:val="00033C14"/>
    <w:rsid w:val="000A17D2"/>
    <w:rsid w:val="000A7DC7"/>
    <w:rsid w:val="000B09A1"/>
    <w:rsid w:val="00120668"/>
    <w:rsid w:val="001321A7"/>
    <w:rsid w:val="001670BD"/>
    <w:rsid w:val="00174306"/>
    <w:rsid w:val="00187F45"/>
    <w:rsid w:val="002023E4"/>
    <w:rsid w:val="00260DE2"/>
    <w:rsid w:val="00284FE6"/>
    <w:rsid w:val="002C0B3D"/>
    <w:rsid w:val="002E0F21"/>
    <w:rsid w:val="002F4070"/>
    <w:rsid w:val="00311629"/>
    <w:rsid w:val="0032724E"/>
    <w:rsid w:val="00383C81"/>
    <w:rsid w:val="003861DE"/>
    <w:rsid w:val="00393EB1"/>
    <w:rsid w:val="003D081C"/>
    <w:rsid w:val="003D792D"/>
    <w:rsid w:val="00406D89"/>
    <w:rsid w:val="00444D9A"/>
    <w:rsid w:val="00454876"/>
    <w:rsid w:val="004871D3"/>
    <w:rsid w:val="0059046E"/>
    <w:rsid w:val="006058F4"/>
    <w:rsid w:val="00613ED5"/>
    <w:rsid w:val="00635219"/>
    <w:rsid w:val="00663DD3"/>
    <w:rsid w:val="0075087E"/>
    <w:rsid w:val="00767E7E"/>
    <w:rsid w:val="007C4D24"/>
    <w:rsid w:val="008251C0"/>
    <w:rsid w:val="00875CFE"/>
    <w:rsid w:val="008F61AF"/>
    <w:rsid w:val="0098118D"/>
    <w:rsid w:val="00A42267"/>
    <w:rsid w:val="00A61528"/>
    <w:rsid w:val="00AC2D5E"/>
    <w:rsid w:val="00B11E7E"/>
    <w:rsid w:val="00B86544"/>
    <w:rsid w:val="00BA6B55"/>
    <w:rsid w:val="00BB2AF5"/>
    <w:rsid w:val="00BC12A5"/>
    <w:rsid w:val="00C91696"/>
    <w:rsid w:val="00C9250A"/>
    <w:rsid w:val="00D17DA4"/>
    <w:rsid w:val="00D9254A"/>
    <w:rsid w:val="00DE58B3"/>
    <w:rsid w:val="00E27FA2"/>
    <w:rsid w:val="00E51547"/>
    <w:rsid w:val="00E65724"/>
    <w:rsid w:val="00ED2E53"/>
    <w:rsid w:val="00EE4A41"/>
    <w:rsid w:val="00F06B7C"/>
    <w:rsid w:val="00F500BF"/>
    <w:rsid w:val="00FD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5EA3D5"/>
  <w14:defaultImageDpi w14:val="32767"/>
  <w15:chartTrackingRefBased/>
  <w15:docId w15:val="{1E28867B-F44D-48F4-B85B-1D4421E1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13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3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C778B-099A-4531-8556-BB5D5ADAE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Nirav R</dc:creator>
  <cp:keywords/>
  <dc:description/>
  <cp:lastModifiedBy>Noll, Braxton</cp:lastModifiedBy>
  <cp:revision>7</cp:revision>
  <cp:lastPrinted>2017-01-27T19:59:00Z</cp:lastPrinted>
  <dcterms:created xsi:type="dcterms:W3CDTF">2017-01-17T20:35:00Z</dcterms:created>
  <dcterms:modified xsi:type="dcterms:W3CDTF">2017-01-27T21:48:00Z</dcterms:modified>
</cp:coreProperties>
</file>