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115" w:type="dxa"/>
          <w:right w:w="115" w:type="dxa"/>
        </w:tblCellMar>
        <w:tblLook w:val="04A0"/>
      </w:tblPr>
      <w:tblGrid>
        <w:gridCol w:w="3288"/>
        <w:gridCol w:w="2023"/>
        <w:gridCol w:w="3054"/>
        <w:gridCol w:w="1862"/>
        <w:gridCol w:w="2963"/>
      </w:tblGrid>
      <w:tr w:rsidR="00235D72" w:rsidRPr="006445B2" w:rsidTr="003A1AD3">
        <w:trPr>
          <w:trHeight w:val="651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5D72" w:rsidRPr="006445B2" w:rsidRDefault="003A36A0" w:rsidP="003A1A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Additional file 1:</w:t>
            </w:r>
            <w:r w:rsidR="00235D72"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Table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</w:t>
            </w:r>
            <w:r w:rsidR="00235D72"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1. </w:t>
            </w:r>
            <w:r w:rsidR="00235D72"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Demographic and clinical data on cSLE patients with unpaired serum and urine samples from Cohorts X</w:t>
            </w:r>
            <w:r w:rsidR="00235D72" w:rsidRPr="006445B2">
              <w:rPr>
                <w:rFonts w:ascii="Arial" w:eastAsia="Times New Roman" w:hAnsi="Arial" w:cs="Arial"/>
                <w:color w:val="000000"/>
                <w:sz w:val="24"/>
                <w:szCs w:val="24"/>
                <w:vertAlign w:val="subscript"/>
              </w:rPr>
              <w:t>s</w:t>
            </w:r>
            <w:r w:rsidR="00235D72"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and X</w:t>
            </w:r>
            <w:r w:rsidR="00235D72" w:rsidRPr="006445B2">
              <w:rPr>
                <w:rFonts w:ascii="Arial" w:eastAsia="Times New Roman" w:hAnsi="Arial" w:cs="Arial"/>
                <w:color w:val="000000"/>
                <w:sz w:val="24"/>
                <w:szCs w:val="24"/>
                <w:vertAlign w:val="subscript"/>
              </w:rPr>
              <w:t>u</w:t>
            </w:r>
          </w:p>
        </w:tc>
      </w:tr>
      <w:tr w:rsidR="006445B2" w:rsidRPr="006445B2" w:rsidTr="003A1AD3">
        <w:trPr>
          <w:trHeight w:val="5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6445B2" w:rsidRPr="006445B2" w:rsidTr="003A1AD3">
        <w:trPr>
          <w:trHeight w:val="6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Cohort X</w:t>
            </w: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vertAlign w:val="subscript"/>
              </w:rPr>
              <w:t xml:space="preserve">s </w:t>
            </w: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(n = 100)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Cohort X</w:t>
            </w: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vertAlign w:val="subscript"/>
              </w:rPr>
              <w:t xml:space="preserve">u </w:t>
            </w: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(n = 96)</w:t>
            </w:r>
          </w:p>
        </w:tc>
      </w:tr>
      <w:tr w:rsidR="006445B2" w:rsidRPr="006445B2" w:rsidTr="003A1AD3">
        <w:trPr>
          <w:trHeight w:val="5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Characteristic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Active serum (n = 75)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Low disease activity serum (n = 25)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Active urine (n = 70)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Low disease activity urine (n = 26)</w:t>
            </w:r>
          </w:p>
        </w:tc>
      </w:tr>
      <w:tr w:rsidR="006445B2" w:rsidRPr="006445B2" w:rsidTr="003A1AD3">
        <w:trPr>
          <w:trHeight w:val="5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Age at diagnosis (years)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 (12-19)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 (9-15)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14 (12-16)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 (12-14.8)</w:t>
            </w:r>
          </w:p>
        </w:tc>
      </w:tr>
      <w:tr w:rsidR="006445B2" w:rsidRPr="006445B2" w:rsidTr="003A1AD3">
        <w:trPr>
          <w:trHeight w:val="5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Disease duration (years)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 (2-10)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 (3-14)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 (0-5)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2.5 (1-6.8)</w:t>
            </w:r>
          </w:p>
        </w:tc>
      </w:tr>
      <w:tr w:rsidR="006445B2" w:rsidRPr="006445B2" w:rsidTr="003A1AD3">
        <w:trPr>
          <w:trHeight w:val="5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Gender (female); n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68 (90.7)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25 (100)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58 (82.9)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24 (92.3)</w:t>
            </w:r>
          </w:p>
        </w:tc>
      </w:tr>
      <w:tr w:rsidR="006445B2" w:rsidRPr="006445B2" w:rsidTr="003A1AD3">
        <w:trPr>
          <w:trHeight w:val="5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Race (white); n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41 (54.7)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17 (68)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33 (47.1)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 (38.5)</w:t>
            </w:r>
          </w:p>
        </w:tc>
      </w:tr>
      <w:tr w:rsidR="006445B2" w:rsidRPr="006445B2" w:rsidTr="003A1AD3">
        <w:trPr>
          <w:trHeight w:val="5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Ethnicity (hispanic); n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31 (41.3)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 (36)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 (8.6)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 (3.8)</w:t>
            </w:r>
          </w:p>
        </w:tc>
      </w:tr>
      <w:tr w:rsidR="006445B2" w:rsidRPr="006445B2" w:rsidTr="003A1AD3">
        <w:trPr>
          <w:trHeight w:val="5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Total SLEDAI-2K score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 (9-16)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 (0-2)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 (10-19)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 (0-2)</w:t>
            </w:r>
          </w:p>
        </w:tc>
        <w:bookmarkStart w:id="0" w:name="_GoBack"/>
        <w:bookmarkEnd w:id="0"/>
      </w:tr>
      <w:tr w:rsidR="006445B2" w:rsidRPr="006445B2" w:rsidTr="003A1AD3">
        <w:trPr>
          <w:trHeight w:val="5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Active renal involvement; n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41 (54.7)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 (0)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52 (74.3)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 (0)</w:t>
            </w:r>
          </w:p>
        </w:tc>
      </w:tr>
      <w:tr w:rsidR="006445B2" w:rsidRPr="006445B2" w:rsidTr="003A1AD3">
        <w:trPr>
          <w:trHeight w:val="5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Biopsy proven; n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*23 (92)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50 (96.2)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N/A</w:t>
            </w:r>
          </w:p>
        </w:tc>
      </w:tr>
      <w:tr w:rsidR="006445B2" w:rsidRPr="006445B2" w:rsidTr="003A1AD3">
        <w:trPr>
          <w:trHeight w:val="5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SLEDAI-R score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 (4-12)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 (7-12)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N/A</w:t>
            </w:r>
          </w:p>
        </w:tc>
      </w:tr>
      <w:tr w:rsidR="006445B2" w:rsidRPr="006445B2" w:rsidTr="003A1AD3">
        <w:trPr>
          <w:trHeight w:val="5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ISN/RPS Class of LN (III/IV/V); n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*1/11/10 (4.3/47.8/43.4)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8/21/17 (16/42/34)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N/A</w:t>
            </w:r>
          </w:p>
        </w:tc>
      </w:tr>
      <w:tr w:rsidR="006445B2" w:rsidRPr="006445B2" w:rsidTr="003A1AD3">
        <w:trPr>
          <w:trHeight w:val="6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eGFR &lt; 75 mL/min/1.73m</w:t>
            </w: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; n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 (8)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 (8)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N/A</w:t>
            </w:r>
          </w:p>
        </w:tc>
      </w:tr>
      <w:tr w:rsidR="006445B2" w:rsidRPr="006445B2" w:rsidTr="003A1AD3">
        <w:trPr>
          <w:trHeight w:val="5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Active extrarenal involvement; n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72 (96)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14 (56)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68 (97)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17 (65.4)</w:t>
            </w:r>
          </w:p>
        </w:tc>
      </w:tr>
      <w:tr w:rsidR="006445B2" w:rsidRPr="006445B2" w:rsidTr="003A1AD3">
        <w:trPr>
          <w:trHeight w:val="5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lastRenderedPageBreak/>
              <w:t>Medications; n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6445B2" w:rsidRPr="006445B2" w:rsidTr="003A1AD3">
        <w:trPr>
          <w:trHeight w:val="5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Oral or IV steroids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64 (84.2)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 (48)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59 (84.3)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 (50)</w:t>
            </w:r>
          </w:p>
        </w:tc>
      </w:tr>
      <w:tr w:rsidR="006445B2" w:rsidRPr="006445B2" w:rsidTr="003A1AD3">
        <w:trPr>
          <w:trHeight w:val="5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Hydroxychloroquine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61 (81.3)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 (80)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57 (81.4)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25 (96.2)</w:t>
            </w:r>
          </w:p>
        </w:tc>
      </w:tr>
      <w:tr w:rsidR="006445B2" w:rsidRPr="006445B2" w:rsidTr="003A1AD3">
        <w:trPr>
          <w:trHeight w:val="5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Other immunosuppressant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38 (50.7)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 (24)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43 (61.4)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 (46.2)</w:t>
            </w:r>
          </w:p>
        </w:tc>
      </w:tr>
      <w:tr w:rsidR="006445B2" w:rsidRPr="006445B2" w:rsidTr="003A1AD3">
        <w:trPr>
          <w:trHeight w:val="5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Laboratory tests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6445B2" w:rsidRPr="006445B2" w:rsidTr="003A1AD3">
        <w:trPr>
          <w:trHeight w:val="5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Positive anti-dsDNA; n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*26 (57.8)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*4 (8.9)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44 (62.9)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 (19.2)</w:t>
            </w:r>
          </w:p>
        </w:tc>
      </w:tr>
      <w:tr w:rsidR="006445B2" w:rsidRPr="006445B2" w:rsidTr="003A1AD3">
        <w:trPr>
          <w:trHeight w:val="5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C3 (mg/dL)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*86.8 (62.2-110)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*112 (93-120)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 (51.1-104)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112 (92-127.5)</w:t>
            </w:r>
          </w:p>
        </w:tc>
      </w:tr>
      <w:tr w:rsidR="006445B2" w:rsidRPr="006445B2" w:rsidTr="003A1AD3">
        <w:trPr>
          <w:trHeight w:val="5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C4 (mg/dL)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*10.5 (7.5-15)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*15 (12-18)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9.2 (5.7-15.4)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16.7 (12.2-22.8)</w:t>
            </w:r>
          </w:p>
        </w:tc>
      </w:tr>
      <w:tr w:rsidR="006445B2" w:rsidRPr="006445B2" w:rsidTr="003A1AD3">
        <w:trPr>
          <w:trHeight w:val="5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Random urine protein/creatinine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*0.37 (0.2-1.7)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*0.13 (0.08-0.2)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1.53 (0.2-3.6)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0.1 (0.07-0.15)</w:t>
            </w:r>
          </w:p>
        </w:tc>
      </w:tr>
      <w:tr w:rsidR="006445B2" w:rsidRPr="006445B2" w:rsidTr="003A1AD3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    Active urinary sediment; n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*19 (42.2)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*0 (0)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43 (61.4)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 (0)</w:t>
            </w:r>
          </w:p>
        </w:tc>
      </w:tr>
      <w:tr w:rsidR="00235D72" w:rsidRPr="006445B2" w:rsidTr="003A1AD3">
        <w:trPr>
          <w:trHeight w:val="526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* Patients with active LN and active extrarenal SLE only are combined into the active categorization in this table</w:t>
            </w:r>
          </w:p>
        </w:tc>
      </w:tr>
      <w:tr w:rsidR="00235D72" w:rsidRPr="006445B2" w:rsidTr="003A1AD3">
        <w:trPr>
          <w:trHeight w:val="526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* All table values are expressed as median (interquartile range) for continuous variables and number (percent) for categorical variables</w:t>
            </w:r>
          </w:p>
        </w:tc>
      </w:tr>
      <w:tr w:rsidR="00235D72" w:rsidRPr="006445B2" w:rsidTr="003A1AD3">
        <w:trPr>
          <w:trHeight w:val="526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5D72" w:rsidRPr="006445B2" w:rsidRDefault="00235D72" w:rsidP="003A1A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445B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* (*) Note that lab data whether LN biopsy-proven, ISN/RPS class of LN and eGFR for SLE patients with serum only available for CCHMC patients (n = 45), not Brazilian patients (n = 30).  Percent in table calculated from patients with available values for these characteristics.</w:t>
            </w:r>
          </w:p>
        </w:tc>
      </w:tr>
    </w:tbl>
    <w:p w:rsidR="003A3759" w:rsidRPr="006445B2" w:rsidRDefault="003A3759">
      <w:pPr>
        <w:rPr>
          <w:rFonts w:ascii="Arial" w:hAnsi="Arial" w:cs="Arial"/>
          <w:sz w:val="24"/>
          <w:szCs w:val="24"/>
        </w:rPr>
      </w:pPr>
    </w:p>
    <w:p w:rsidR="00235D72" w:rsidRPr="006445B2" w:rsidRDefault="00235D72">
      <w:pPr>
        <w:rPr>
          <w:rFonts w:ascii="Arial" w:hAnsi="Arial" w:cs="Arial"/>
          <w:sz w:val="24"/>
          <w:szCs w:val="24"/>
        </w:rPr>
      </w:pPr>
    </w:p>
    <w:p w:rsidR="00235D72" w:rsidRPr="006445B2" w:rsidRDefault="00235D72">
      <w:pPr>
        <w:rPr>
          <w:rFonts w:ascii="Arial" w:hAnsi="Arial" w:cs="Arial"/>
          <w:sz w:val="24"/>
          <w:szCs w:val="24"/>
        </w:rPr>
      </w:pPr>
    </w:p>
    <w:p w:rsidR="00235D72" w:rsidRPr="006445B2" w:rsidRDefault="00235D72">
      <w:pPr>
        <w:rPr>
          <w:rFonts w:ascii="Arial" w:hAnsi="Arial" w:cs="Arial"/>
          <w:sz w:val="24"/>
          <w:szCs w:val="24"/>
        </w:rPr>
      </w:pPr>
    </w:p>
    <w:sectPr w:rsidR="00235D72" w:rsidRPr="006445B2" w:rsidSect="00235D7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30D93"/>
    <w:multiLevelType w:val="hybridMultilevel"/>
    <w:tmpl w:val="D972A7B2"/>
    <w:lvl w:ilvl="0" w:tplc="FFB44AF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20"/>
  <w:characterSpacingControl w:val="doNotCompress"/>
  <w:compat/>
  <w:docVars>
    <w:docVar w:name="Total_Editing_Time" w:val="0"/>
  </w:docVars>
  <w:rsids>
    <w:rsidRoot w:val="00203CF5"/>
    <w:rsid w:val="00203CF5"/>
    <w:rsid w:val="00235D72"/>
    <w:rsid w:val="00255AB1"/>
    <w:rsid w:val="003A1AD3"/>
    <w:rsid w:val="003A36A0"/>
    <w:rsid w:val="003A3759"/>
    <w:rsid w:val="00502AD7"/>
    <w:rsid w:val="00644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C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3C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6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135E1-DB6F-4229-BE7B-0139B6592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1923</Characters>
  <Application>Microsoft Office Word</Application>
  <DocSecurity>0</DocSecurity>
  <Lines>213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Turnier, Jessica</dc:creator>
  <cp:keywords/>
  <dc:description/>
  <cp:lastModifiedBy>JOLANO</cp:lastModifiedBy>
  <cp:revision>4</cp:revision>
  <dcterms:created xsi:type="dcterms:W3CDTF">2017-01-24T22:02:00Z</dcterms:created>
  <dcterms:modified xsi:type="dcterms:W3CDTF">2017-09-27T21:58:00Z</dcterms:modified>
</cp:coreProperties>
</file>