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D1CBD2" w14:textId="77777777" w:rsidR="00ED31BA" w:rsidRDefault="00ED31BA" w:rsidP="00F44E3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Additional file 1</w:t>
      </w:r>
    </w:p>
    <w:p w14:paraId="6557F40C" w14:textId="40850D15" w:rsidR="00F44E38" w:rsidRDefault="00F44E38" w:rsidP="00F44E38">
      <w:pPr>
        <w:jc w:val="both"/>
        <w:rPr>
          <w:sz w:val="20"/>
          <w:szCs w:val="20"/>
        </w:rPr>
      </w:pPr>
      <w:bookmarkStart w:id="0" w:name="_GoBack"/>
      <w:bookmarkEnd w:id="0"/>
      <w:r w:rsidRPr="00800A8E">
        <w:rPr>
          <w:b/>
          <w:sz w:val="20"/>
          <w:szCs w:val="20"/>
        </w:rPr>
        <w:t>Baseline characteristics of individuals for pilot and validation phases.</w:t>
      </w:r>
      <w:r w:rsidRPr="00093D82">
        <w:rPr>
          <w:b/>
          <w:sz w:val="20"/>
          <w:szCs w:val="20"/>
        </w:rPr>
        <w:t xml:space="preserve"> </w:t>
      </w:r>
      <w:r w:rsidRPr="00093D82">
        <w:rPr>
          <w:sz w:val="20"/>
          <w:szCs w:val="20"/>
        </w:rPr>
        <w:t>HC Healthy controls, IQR Interquartile range, VERA Very early rheumatoid arthritis.</w:t>
      </w:r>
    </w:p>
    <w:p w14:paraId="7A3A5BA7" w14:textId="77777777" w:rsidR="00F44E38" w:rsidRDefault="00F44E38" w:rsidP="00F44E38">
      <w:pPr>
        <w:jc w:val="both"/>
        <w:rPr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07"/>
        <w:gridCol w:w="1440"/>
        <w:gridCol w:w="2520"/>
        <w:gridCol w:w="2187"/>
      </w:tblGrid>
      <w:tr w:rsidR="00F44E38" w:rsidRPr="00FC4232" w14:paraId="7C4FD633" w14:textId="77777777" w:rsidTr="00F44E38">
        <w:trPr>
          <w:jc w:val="center"/>
        </w:trPr>
        <w:tc>
          <w:tcPr>
            <w:tcW w:w="2707" w:type="dxa"/>
            <w:shd w:val="clear" w:color="auto" w:fill="B3B3B3"/>
          </w:tcPr>
          <w:p w14:paraId="2BDB1A11" w14:textId="77777777" w:rsidR="00F44E38" w:rsidRPr="00FC4232" w:rsidRDefault="00F44E38" w:rsidP="00C57755">
            <w:pPr>
              <w:spacing w:line="480" w:lineRule="auto"/>
              <w:jc w:val="center"/>
              <w:rPr>
                <w:b/>
                <w:sz w:val="18"/>
              </w:rPr>
            </w:pPr>
            <w:r w:rsidRPr="00FC4232">
              <w:rPr>
                <w:b/>
                <w:sz w:val="18"/>
              </w:rPr>
              <w:t>Pilot phase</w:t>
            </w:r>
          </w:p>
        </w:tc>
        <w:tc>
          <w:tcPr>
            <w:tcW w:w="1440" w:type="dxa"/>
            <w:shd w:val="clear" w:color="auto" w:fill="B3B3B3"/>
          </w:tcPr>
          <w:p w14:paraId="0F83D685" w14:textId="77777777" w:rsidR="00F44E38" w:rsidRPr="00FC4232" w:rsidRDefault="00F44E38" w:rsidP="00C57755">
            <w:pPr>
              <w:spacing w:line="480" w:lineRule="auto"/>
              <w:jc w:val="center"/>
              <w:rPr>
                <w:b/>
                <w:sz w:val="18"/>
              </w:rPr>
            </w:pPr>
            <w:r w:rsidRPr="00FC4232">
              <w:rPr>
                <w:b/>
                <w:sz w:val="18"/>
              </w:rPr>
              <w:t>HC</w:t>
            </w:r>
          </w:p>
        </w:tc>
        <w:tc>
          <w:tcPr>
            <w:tcW w:w="4707" w:type="dxa"/>
            <w:gridSpan w:val="2"/>
            <w:shd w:val="clear" w:color="auto" w:fill="B3B3B3"/>
          </w:tcPr>
          <w:p w14:paraId="4FC965B6" w14:textId="77777777" w:rsidR="00F44E38" w:rsidRPr="00FC4232" w:rsidRDefault="00F44E38" w:rsidP="00C57755">
            <w:pPr>
              <w:spacing w:line="480" w:lineRule="auto"/>
              <w:jc w:val="center"/>
              <w:rPr>
                <w:b/>
                <w:sz w:val="18"/>
              </w:rPr>
            </w:pPr>
            <w:r w:rsidRPr="00FC4232">
              <w:rPr>
                <w:b/>
                <w:sz w:val="18"/>
              </w:rPr>
              <w:t xml:space="preserve">CCP+ progression to VERA </w:t>
            </w:r>
          </w:p>
        </w:tc>
      </w:tr>
      <w:tr w:rsidR="00F44E38" w:rsidRPr="00FC4232" w14:paraId="1BAB5D8D" w14:textId="77777777" w:rsidTr="00F44E38">
        <w:trPr>
          <w:jc w:val="center"/>
        </w:trPr>
        <w:tc>
          <w:tcPr>
            <w:tcW w:w="2707" w:type="dxa"/>
          </w:tcPr>
          <w:p w14:paraId="1DD94FA0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Number</w:t>
            </w:r>
          </w:p>
        </w:tc>
        <w:tc>
          <w:tcPr>
            <w:tcW w:w="1440" w:type="dxa"/>
          </w:tcPr>
          <w:p w14:paraId="34D07296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12</w:t>
            </w:r>
          </w:p>
        </w:tc>
        <w:tc>
          <w:tcPr>
            <w:tcW w:w="4707" w:type="dxa"/>
            <w:gridSpan w:val="2"/>
          </w:tcPr>
          <w:p w14:paraId="3BC8A694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12</w:t>
            </w:r>
          </w:p>
        </w:tc>
      </w:tr>
      <w:tr w:rsidR="00F44E38" w:rsidRPr="00FC4232" w14:paraId="6E1FBC5A" w14:textId="77777777" w:rsidTr="00F44E38">
        <w:trPr>
          <w:jc w:val="center"/>
        </w:trPr>
        <w:tc>
          <w:tcPr>
            <w:tcW w:w="2707" w:type="dxa"/>
          </w:tcPr>
          <w:p w14:paraId="18309F46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Median Age (IQR)</w:t>
            </w:r>
          </w:p>
        </w:tc>
        <w:tc>
          <w:tcPr>
            <w:tcW w:w="1440" w:type="dxa"/>
          </w:tcPr>
          <w:p w14:paraId="1C5B0AFC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43 (38-55.3)</w:t>
            </w:r>
          </w:p>
        </w:tc>
        <w:tc>
          <w:tcPr>
            <w:tcW w:w="4707" w:type="dxa"/>
            <w:gridSpan w:val="2"/>
          </w:tcPr>
          <w:p w14:paraId="6BC1351E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52 (43-70)</w:t>
            </w:r>
          </w:p>
        </w:tc>
      </w:tr>
      <w:tr w:rsidR="00F44E38" w:rsidRPr="00FC4232" w14:paraId="74F34391" w14:textId="77777777" w:rsidTr="00F44E38">
        <w:trPr>
          <w:jc w:val="center"/>
        </w:trPr>
        <w:tc>
          <w:tcPr>
            <w:tcW w:w="2707" w:type="dxa"/>
          </w:tcPr>
          <w:p w14:paraId="5289BDA8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 xml:space="preserve">Female </w:t>
            </w:r>
          </w:p>
        </w:tc>
        <w:tc>
          <w:tcPr>
            <w:tcW w:w="1440" w:type="dxa"/>
          </w:tcPr>
          <w:p w14:paraId="093DC4B4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8 (67%)</w:t>
            </w:r>
          </w:p>
        </w:tc>
        <w:tc>
          <w:tcPr>
            <w:tcW w:w="4707" w:type="dxa"/>
            <w:gridSpan w:val="2"/>
          </w:tcPr>
          <w:p w14:paraId="21AFEBBC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8 (67%)</w:t>
            </w:r>
          </w:p>
        </w:tc>
      </w:tr>
      <w:tr w:rsidR="00F44E38" w:rsidRPr="00FC4232" w14:paraId="49AEE3BE" w14:textId="77777777" w:rsidTr="00F44E38">
        <w:trPr>
          <w:jc w:val="center"/>
        </w:trPr>
        <w:tc>
          <w:tcPr>
            <w:tcW w:w="2707" w:type="dxa"/>
            <w:tcBorders>
              <w:bottom w:val="single" w:sz="4" w:space="0" w:color="auto"/>
            </w:tcBorders>
          </w:tcPr>
          <w:p w14:paraId="3373FB53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Median weeks to synovitis (IQR)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37D7D7E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-</w:t>
            </w:r>
          </w:p>
        </w:tc>
        <w:tc>
          <w:tcPr>
            <w:tcW w:w="4707" w:type="dxa"/>
            <w:gridSpan w:val="2"/>
            <w:tcBorders>
              <w:bottom w:val="single" w:sz="4" w:space="0" w:color="auto"/>
            </w:tcBorders>
          </w:tcPr>
          <w:p w14:paraId="0043F231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34.5 (13.5-56.5)</w:t>
            </w:r>
          </w:p>
        </w:tc>
      </w:tr>
      <w:tr w:rsidR="00F44E38" w:rsidRPr="00FC4232" w14:paraId="197FEA61" w14:textId="77777777" w:rsidTr="00F44E38">
        <w:trPr>
          <w:jc w:val="center"/>
        </w:trPr>
        <w:tc>
          <w:tcPr>
            <w:tcW w:w="2707" w:type="dxa"/>
            <w:shd w:val="clear" w:color="auto" w:fill="B3B3B3"/>
          </w:tcPr>
          <w:p w14:paraId="5563D4BA" w14:textId="77777777" w:rsidR="00F44E38" w:rsidRPr="00FC4232" w:rsidRDefault="00F44E38" w:rsidP="00C57755">
            <w:pPr>
              <w:spacing w:line="480" w:lineRule="auto"/>
              <w:jc w:val="center"/>
              <w:rPr>
                <w:b/>
                <w:sz w:val="18"/>
              </w:rPr>
            </w:pPr>
            <w:r w:rsidRPr="00FC4232">
              <w:rPr>
                <w:b/>
                <w:sz w:val="18"/>
              </w:rPr>
              <w:t>Validation phase</w:t>
            </w:r>
          </w:p>
        </w:tc>
        <w:tc>
          <w:tcPr>
            <w:tcW w:w="1440" w:type="dxa"/>
            <w:shd w:val="clear" w:color="auto" w:fill="B3B3B3"/>
          </w:tcPr>
          <w:p w14:paraId="71E4D097" w14:textId="77777777" w:rsidR="00F44E38" w:rsidRPr="00FC4232" w:rsidRDefault="00F44E38" w:rsidP="00C57755">
            <w:pPr>
              <w:spacing w:line="480" w:lineRule="auto"/>
              <w:jc w:val="center"/>
              <w:rPr>
                <w:b/>
                <w:sz w:val="18"/>
              </w:rPr>
            </w:pPr>
            <w:r w:rsidRPr="00FC4232">
              <w:rPr>
                <w:b/>
                <w:sz w:val="18"/>
              </w:rPr>
              <w:t>HC</w:t>
            </w:r>
          </w:p>
        </w:tc>
        <w:tc>
          <w:tcPr>
            <w:tcW w:w="2520" w:type="dxa"/>
            <w:shd w:val="clear" w:color="auto" w:fill="B3B3B3"/>
          </w:tcPr>
          <w:p w14:paraId="722315B5" w14:textId="77777777" w:rsidR="00F44E38" w:rsidRPr="00FC4232" w:rsidRDefault="00F44E38" w:rsidP="00C57755">
            <w:pPr>
              <w:spacing w:line="480" w:lineRule="auto"/>
              <w:jc w:val="center"/>
              <w:rPr>
                <w:sz w:val="18"/>
              </w:rPr>
            </w:pPr>
            <w:r w:rsidRPr="00FC4232">
              <w:rPr>
                <w:b/>
                <w:sz w:val="18"/>
              </w:rPr>
              <w:t>CCP+ progression to VERA</w:t>
            </w:r>
          </w:p>
        </w:tc>
        <w:tc>
          <w:tcPr>
            <w:tcW w:w="2187" w:type="dxa"/>
            <w:shd w:val="clear" w:color="auto" w:fill="B3B3B3"/>
          </w:tcPr>
          <w:p w14:paraId="4704AD7A" w14:textId="77777777" w:rsidR="00F44E38" w:rsidRPr="00FC4232" w:rsidRDefault="00F44E38" w:rsidP="00C57755">
            <w:pPr>
              <w:spacing w:line="480" w:lineRule="auto"/>
              <w:jc w:val="center"/>
              <w:rPr>
                <w:sz w:val="18"/>
              </w:rPr>
            </w:pPr>
            <w:r w:rsidRPr="00FC4232">
              <w:rPr>
                <w:b/>
                <w:sz w:val="18"/>
              </w:rPr>
              <w:t>CCP+ no progression</w:t>
            </w:r>
          </w:p>
        </w:tc>
      </w:tr>
      <w:tr w:rsidR="00F44E38" w:rsidRPr="00FC4232" w14:paraId="3AAD0AEB" w14:textId="77777777" w:rsidTr="00F44E38">
        <w:trPr>
          <w:jc w:val="center"/>
        </w:trPr>
        <w:tc>
          <w:tcPr>
            <w:tcW w:w="2707" w:type="dxa"/>
          </w:tcPr>
          <w:p w14:paraId="5B4F4289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Number</w:t>
            </w:r>
          </w:p>
        </w:tc>
        <w:tc>
          <w:tcPr>
            <w:tcW w:w="1440" w:type="dxa"/>
          </w:tcPr>
          <w:p w14:paraId="0AB85D8F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12</w:t>
            </w:r>
          </w:p>
        </w:tc>
        <w:tc>
          <w:tcPr>
            <w:tcW w:w="2520" w:type="dxa"/>
          </w:tcPr>
          <w:p w14:paraId="5DE9FDFB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12</w:t>
            </w:r>
          </w:p>
        </w:tc>
        <w:tc>
          <w:tcPr>
            <w:tcW w:w="2187" w:type="dxa"/>
          </w:tcPr>
          <w:p w14:paraId="74C16783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12</w:t>
            </w:r>
          </w:p>
        </w:tc>
      </w:tr>
      <w:tr w:rsidR="00F44E38" w:rsidRPr="00FC4232" w14:paraId="7D350703" w14:textId="77777777" w:rsidTr="00F44E38">
        <w:trPr>
          <w:jc w:val="center"/>
        </w:trPr>
        <w:tc>
          <w:tcPr>
            <w:tcW w:w="2707" w:type="dxa"/>
          </w:tcPr>
          <w:p w14:paraId="1B88BCCE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Median Age (IQR)</w:t>
            </w:r>
          </w:p>
        </w:tc>
        <w:tc>
          <w:tcPr>
            <w:tcW w:w="1440" w:type="dxa"/>
          </w:tcPr>
          <w:p w14:paraId="67BFDFBC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35.5 (29.8-43.8)</w:t>
            </w:r>
          </w:p>
        </w:tc>
        <w:tc>
          <w:tcPr>
            <w:tcW w:w="2520" w:type="dxa"/>
          </w:tcPr>
          <w:p w14:paraId="46F71247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54 (39.0-59.2)</w:t>
            </w:r>
          </w:p>
        </w:tc>
        <w:tc>
          <w:tcPr>
            <w:tcW w:w="2187" w:type="dxa"/>
          </w:tcPr>
          <w:p w14:paraId="0F85059D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53.5 (50.0-65.5)</w:t>
            </w:r>
          </w:p>
        </w:tc>
      </w:tr>
      <w:tr w:rsidR="00F44E38" w:rsidRPr="00FC4232" w14:paraId="4EDD2D31" w14:textId="77777777" w:rsidTr="00F44E38">
        <w:trPr>
          <w:jc w:val="center"/>
        </w:trPr>
        <w:tc>
          <w:tcPr>
            <w:tcW w:w="2707" w:type="dxa"/>
          </w:tcPr>
          <w:p w14:paraId="765AFA05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 xml:space="preserve">Female </w:t>
            </w:r>
          </w:p>
        </w:tc>
        <w:tc>
          <w:tcPr>
            <w:tcW w:w="1440" w:type="dxa"/>
          </w:tcPr>
          <w:p w14:paraId="1B367C71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6 (50%)</w:t>
            </w:r>
          </w:p>
        </w:tc>
        <w:tc>
          <w:tcPr>
            <w:tcW w:w="2520" w:type="dxa"/>
          </w:tcPr>
          <w:p w14:paraId="1450C0D0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10 (83.3)</w:t>
            </w:r>
          </w:p>
        </w:tc>
        <w:tc>
          <w:tcPr>
            <w:tcW w:w="2187" w:type="dxa"/>
          </w:tcPr>
          <w:p w14:paraId="7901A328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6 (50)</w:t>
            </w:r>
          </w:p>
        </w:tc>
      </w:tr>
      <w:tr w:rsidR="00F44E38" w:rsidRPr="00FC4232" w14:paraId="5E7BD016" w14:textId="77777777" w:rsidTr="00F44E38">
        <w:trPr>
          <w:jc w:val="center"/>
        </w:trPr>
        <w:tc>
          <w:tcPr>
            <w:tcW w:w="2707" w:type="dxa"/>
          </w:tcPr>
          <w:p w14:paraId="161B8DCA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Median weeks to synovitis (IQR)</w:t>
            </w:r>
          </w:p>
        </w:tc>
        <w:tc>
          <w:tcPr>
            <w:tcW w:w="1440" w:type="dxa"/>
          </w:tcPr>
          <w:p w14:paraId="3A1B41D2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-</w:t>
            </w:r>
          </w:p>
        </w:tc>
        <w:tc>
          <w:tcPr>
            <w:tcW w:w="2520" w:type="dxa"/>
          </w:tcPr>
          <w:p w14:paraId="42B8DB0C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41 (25.8-65.0)</w:t>
            </w:r>
          </w:p>
        </w:tc>
        <w:tc>
          <w:tcPr>
            <w:tcW w:w="2187" w:type="dxa"/>
          </w:tcPr>
          <w:p w14:paraId="48B83952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-</w:t>
            </w:r>
          </w:p>
        </w:tc>
      </w:tr>
      <w:tr w:rsidR="00F44E38" w:rsidRPr="00FC4232" w14:paraId="29FDF2B9" w14:textId="77777777" w:rsidTr="00F44E38">
        <w:trPr>
          <w:jc w:val="center"/>
        </w:trPr>
        <w:tc>
          <w:tcPr>
            <w:tcW w:w="2707" w:type="dxa"/>
          </w:tcPr>
          <w:p w14:paraId="4EEAB8E7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>
              <w:rPr>
                <w:sz w:val="18"/>
              </w:rPr>
              <w:t xml:space="preserve">Median </w:t>
            </w:r>
            <w:r w:rsidRPr="000F0E6E">
              <w:rPr>
                <w:sz w:val="18"/>
              </w:rPr>
              <w:t>weeks</w:t>
            </w:r>
            <w:r>
              <w:rPr>
                <w:sz w:val="18"/>
              </w:rPr>
              <w:t xml:space="preserve"> follow-up (IQR)</w:t>
            </w:r>
          </w:p>
        </w:tc>
        <w:tc>
          <w:tcPr>
            <w:tcW w:w="1440" w:type="dxa"/>
          </w:tcPr>
          <w:p w14:paraId="1DC458C0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-</w:t>
            </w:r>
          </w:p>
        </w:tc>
        <w:tc>
          <w:tcPr>
            <w:tcW w:w="2520" w:type="dxa"/>
          </w:tcPr>
          <w:p w14:paraId="108D87A2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-</w:t>
            </w:r>
          </w:p>
        </w:tc>
        <w:tc>
          <w:tcPr>
            <w:tcW w:w="2187" w:type="dxa"/>
          </w:tcPr>
          <w:p w14:paraId="20990913" w14:textId="77777777" w:rsidR="00F44E38" w:rsidRPr="00FC4232" w:rsidRDefault="00F44E38" w:rsidP="00C57755">
            <w:pPr>
              <w:spacing w:line="480" w:lineRule="auto"/>
              <w:rPr>
                <w:sz w:val="18"/>
              </w:rPr>
            </w:pPr>
            <w:r w:rsidRPr="00FC4232">
              <w:rPr>
                <w:sz w:val="18"/>
              </w:rPr>
              <w:t>152 (127.3-241.5)</w:t>
            </w:r>
          </w:p>
        </w:tc>
      </w:tr>
    </w:tbl>
    <w:p w14:paraId="0E556E5D" w14:textId="77777777" w:rsidR="00B55BB5" w:rsidRDefault="00842930" w:rsidP="00F44E38">
      <w:pPr>
        <w:jc w:val="center"/>
      </w:pPr>
    </w:p>
    <w:p w14:paraId="7E77A060" w14:textId="77777777" w:rsidR="0067211C" w:rsidRDefault="0067211C" w:rsidP="00F44E38">
      <w:pPr>
        <w:jc w:val="center"/>
      </w:pPr>
    </w:p>
    <w:p w14:paraId="4E5084BA" w14:textId="77777777" w:rsidR="005774C3" w:rsidRDefault="00F32797" w:rsidP="00F44E38">
      <w:pPr>
        <w:jc w:val="center"/>
      </w:pPr>
      <w:r w:rsidRPr="007F53E5">
        <w:rPr>
          <w:b/>
          <w:noProof/>
        </w:rPr>
        <w:drawing>
          <wp:inline distT="0" distB="0" distL="0" distR="0" wp14:anchorId="6C9D0E33" wp14:editId="6036B7CE">
            <wp:extent cx="5029200" cy="3437318"/>
            <wp:effectExtent l="0" t="0" r="0" b="0"/>
            <wp:docPr id="1" name="Picture 1" descr="Macintosh HD:Users:medlou:Desktop:Screen Shot 2015-11-18 at 1.23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edlou:Desktop:Screen Shot 2015-11-18 at 1.23.15 P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284" cy="3440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0A52C" w14:textId="77777777" w:rsidR="00F44E38" w:rsidRDefault="00F44E38">
      <w:pPr>
        <w:rPr>
          <w:b/>
          <w:sz w:val="20"/>
          <w:szCs w:val="20"/>
        </w:rPr>
      </w:pPr>
    </w:p>
    <w:p w14:paraId="6DCD350A" w14:textId="77777777" w:rsidR="00F44E38" w:rsidRDefault="00F44E38">
      <w:pPr>
        <w:rPr>
          <w:b/>
          <w:sz w:val="20"/>
          <w:szCs w:val="20"/>
        </w:rPr>
      </w:pPr>
    </w:p>
    <w:p w14:paraId="7478B957" w14:textId="77777777" w:rsidR="00F44E38" w:rsidRDefault="00F44E38">
      <w:pPr>
        <w:rPr>
          <w:b/>
          <w:sz w:val="20"/>
          <w:szCs w:val="20"/>
        </w:rPr>
      </w:pPr>
    </w:p>
    <w:p w14:paraId="566B4759" w14:textId="29D9A905" w:rsidR="00F44E38" w:rsidRDefault="00F44E38">
      <w:r w:rsidRPr="00827553">
        <w:rPr>
          <w:b/>
          <w:sz w:val="20"/>
          <w:szCs w:val="20"/>
        </w:rPr>
        <w:t xml:space="preserve"> (A)</w:t>
      </w:r>
      <w:r w:rsidRPr="00827553">
        <w:rPr>
          <w:sz w:val="20"/>
          <w:szCs w:val="20"/>
        </w:rPr>
        <w:t xml:space="preserve"> Patients cohorts of serum miRNA profiling for pilot phase Healthy Controls (n=12), CCP positive (CCP) group n=12 progressed to Very Early RA (VERA) group.</w:t>
      </w:r>
      <w:r w:rsidRPr="00827553">
        <w:rPr>
          <w:b/>
          <w:sz w:val="20"/>
          <w:szCs w:val="20"/>
        </w:rPr>
        <w:t xml:space="preserve"> (B) </w:t>
      </w:r>
      <w:r w:rsidRPr="00827553">
        <w:rPr>
          <w:sz w:val="20"/>
          <w:szCs w:val="20"/>
        </w:rPr>
        <w:t>Patients cohorts</w:t>
      </w:r>
      <w:r w:rsidRPr="00827553">
        <w:rPr>
          <w:b/>
          <w:sz w:val="20"/>
          <w:szCs w:val="20"/>
        </w:rPr>
        <w:t xml:space="preserve"> </w:t>
      </w:r>
      <w:r w:rsidRPr="00827553">
        <w:rPr>
          <w:sz w:val="20"/>
          <w:szCs w:val="20"/>
        </w:rPr>
        <w:t>for validation phase including HC n=12, CCP+ progressor and 12 CCP+ non progressor groups.</w:t>
      </w:r>
    </w:p>
    <w:sectPr w:rsidR="00F44E38" w:rsidSect="001F5A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E38"/>
    <w:rsid w:val="00056D30"/>
    <w:rsid w:val="000B7ECF"/>
    <w:rsid w:val="000D17F2"/>
    <w:rsid w:val="000D43DB"/>
    <w:rsid w:val="000E115F"/>
    <w:rsid w:val="00120089"/>
    <w:rsid w:val="00165C41"/>
    <w:rsid w:val="001A61C6"/>
    <w:rsid w:val="001D37DA"/>
    <w:rsid w:val="001F5AC6"/>
    <w:rsid w:val="002076DA"/>
    <w:rsid w:val="00210BBB"/>
    <w:rsid w:val="00295A6B"/>
    <w:rsid w:val="0036660F"/>
    <w:rsid w:val="003F006B"/>
    <w:rsid w:val="00411C1C"/>
    <w:rsid w:val="004E1059"/>
    <w:rsid w:val="00507ACF"/>
    <w:rsid w:val="005774C3"/>
    <w:rsid w:val="005F661D"/>
    <w:rsid w:val="0061231C"/>
    <w:rsid w:val="00671C46"/>
    <w:rsid w:val="0067211C"/>
    <w:rsid w:val="00687848"/>
    <w:rsid w:val="00792E9A"/>
    <w:rsid w:val="007E798B"/>
    <w:rsid w:val="0082412F"/>
    <w:rsid w:val="00842930"/>
    <w:rsid w:val="00926B9A"/>
    <w:rsid w:val="009637AB"/>
    <w:rsid w:val="009A05FE"/>
    <w:rsid w:val="00A76507"/>
    <w:rsid w:val="00A92124"/>
    <w:rsid w:val="00AA3C35"/>
    <w:rsid w:val="00BB2BF6"/>
    <w:rsid w:val="00C83F27"/>
    <w:rsid w:val="00CF3CF2"/>
    <w:rsid w:val="00CF4596"/>
    <w:rsid w:val="00D65D58"/>
    <w:rsid w:val="00DA40C9"/>
    <w:rsid w:val="00DB4319"/>
    <w:rsid w:val="00E326EC"/>
    <w:rsid w:val="00ED06CC"/>
    <w:rsid w:val="00ED31BA"/>
    <w:rsid w:val="00ED61E7"/>
    <w:rsid w:val="00F32797"/>
    <w:rsid w:val="00F44E38"/>
    <w:rsid w:val="00FC5280"/>
    <w:rsid w:val="00FE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85F53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44E38"/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4E38"/>
    <w:rPr>
      <w:rFonts w:eastAsiaTheme="minorEastAsia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</Words>
  <Characters>781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Lylia Ouboussad</dc:creator>
  <cp:keywords/>
  <dc:description/>
  <cp:lastModifiedBy>Lylia Ouboussad</cp:lastModifiedBy>
  <cp:revision>3</cp:revision>
  <dcterms:created xsi:type="dcterms:W3CDTF">2017-10-13T08:40:00Z</dcterms:created>
  <dcterms:modified xsi:type="dcterms:W3CDTF">2017-10-13T09:22:00Z</dcterms:modified>
</cp:coreProperties>
</file>