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984"/>
        <w:tblW w:w="3840" w:type="pct"/>
        <w:tblLook w:val="04A0" w:firstRow="1" w:lastRow="0" w:firstColumn="1" w:lastColumn="0" w:noHBand="0" w:noVBand="1"/>
      </w:tblPr>
      <w:tblGrid>
        <w:gridCol w:w="3456"/>
        <w:gridCol w:w="2455"/>
        <w:gridCol w:w="2456"/>
        <w:gridCol w:w="2519"/>
      </w:tblGrid>
      <w:tr w:rsidR="00C608DE" w:rsidTr="00C608DE">
        <w:trPr>
          <w:trHeight w:val="26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608DE" w:rsidRDefault="00C608DE" w:rsidP="00C60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Variable </w:t>
            </w:r>
          </w:p>
          <w:p w:rsidR="00C608DE" w:rsidRDefault="00C608DE" w:rsidP="009A55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41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608DE" w:rsidRDefault="00C608DE" w:rsidP="009A55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Reason for MTX failure</w:t>
            </w:r>
          </w:p>
        </w:tc>
      </w:tr>
      <w:tr w:rsidR="009A556F" w:rsidTr="00C608DE">
        <w:trPr>
          <w:trHeight w:val="266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A556F" w:rsidRDefault="009A556F" w:rsidP="009A55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All causes</w:t>
            </w:r>
            <w:r w:rsidR="00C608D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(n=245)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A556F" w:rsidRDefault="00725F78" w:rsidP="009A55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Adverse event (N=67</w:t>
            </w:r>
            <w:r w:rsidR="009A556F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A556F" w:rsidRDefault="00725F78" w:rsidP="009A55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Inefficacy (N=143</w:t>
            </w:r>
            <w:r w:rsidR="009A556F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Age of disease onset,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yrs</w:t>
            </w:r>
            <w:proofErr w:type="spellEnd"/>
          </w:p>
        </w:tc>
        <w:tc>
          <w:tcPr>
            <w:tcW w:w="1128" w:type="pct"/>
            <w:shd w:val="clear" w:color="auto" w:fill="FFFFFF" w:themeFill="background1"/>
          </w:tcPr>
          <w:p w:rsidR="009A556F" w:rsidRDefault="009A556F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 (IQR: 43-64)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 (IQR: 52-71)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 (IQR: 42-61)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Female gender, N (%)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 (70</w:t>
            </w:r>
            <w:r w:rsidR="009A556F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 (68)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103 (72)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BMI, kg/m</w:t>
            </w:r>
            <w:r w:rsidRPr="009A556F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9A556F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 (</w:t>
            </w:r>
            <w:r w:rsidR="00725F78">
              <w:rPr>
                <w:rFonts w:ascii="Calibri" w:eastAsia="Times New Roman" w:hAnsi="Calibri" w:cs="Times New Roman"/>
                <w:color w:val="000000"/>
              </w:rPr>
              <w:t xml:space="preserve">IQR: </w:t>
            </w:r>
            <w:r>
              <w:rPr>
                <w:rFonts w:ascii="Calibri" w:eastAsia="Times New Roman" w:hAnsi="Calibri" w:cs="Times New Roman"/>
                <w:color w:val="000000"/>
              </w:rPr>
              <w:t>23-30)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 (IQR: 23-30)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 (IQR: 24-31)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Current smoker, N (%)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 (29</w:t>
            </w:r>
            <w:r w:rsidR="009A556F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(18)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 (31)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Symptom duration, months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9A556F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(</w:t>
            </w:r>
            <w:r w:rsidR="00725F78">
              <w:rPr>
                <w:rFonts w:ascii="Calibri" w:eastAsia="Times New Roman" w:hAnsi="Calibri" w:cs="Times New Roman"/>
                <w:color w:val="000000"/>
              </w:rPr>
              <w:t xml:space="preserve">IQR: </w:t>
            </w:r>
            <w:r>
              <w:rPr>
                <w:rFonts w:ascii="Calibri" w:eastAsia="Times New Roman" w:hAnsi="Calibri" w:cs="Times New Roman"/>
                <w:color w:val="000000"/>
              </w:rPr>
              <w:t>5-13)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(IQR: 4-12)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(IQR: 5-14)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HAQ score at baseline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9A556F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(</w:t>
            </w:r>
            <w:r w:rsidR="001B40CE">
              <w:rPr>
                <w:rFonts w:ascii="Calibri" w:eastAsia="Times New Roman" w:hAnsi="Calibri" w:cs="Times New Roman"/>
                <w:color w:val="000000"/>
              </w:rPr>
              <w:t xml:space="preserve">IQR: </w:t>
            </w:r>
            <w:r>
              <w:rPr>
                <w:rFonts w:ascii="Calibri" w:eastAsia="Times New Roman" w:hAnsi="Calibri" w:cs="Times New Roman"/>
                <w:color w:val="000000"/>
              </w:rPr>
              <w:t>1-2)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(</w:t>
            </w:r>
            <w:r w:rsidR="001B40CE">
              <w:rPr>
                <w:rFonts w:ascii="Calibri" w:eastAsia="Times New Roman" w:hAnsi="Calibri" w:cs="Times New Roman"/>
                <w:color w:val="000000"/>
              </w:rPr>
              <w:t xml:space="preserve">IQR: </w:t>
            </w:r>
            <w:r>
              <w:rPr>
                <w:rFonts w:ascii="Calibri" w:eastAsia="Times New Roman" w:hAnsi="Calibri" w:cs="Times New Roman"/>
                <w:color w:val="000000"/>
              </w:rPr>
              <w:t>1-2)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(IQR: 1-2)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DAS-28(CRP) at baseline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9A556F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3.93 (IQR: 3.19-4.95)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3.72 (IQR: 3.03-4.73)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4.37 (IQR: 3.39-5.23)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Shared epitope homozygosity, N (%)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C608D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 (12</w:t>
            </w:r>
            <w:r w:rsidR="009A556F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(7)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 (16)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Rheumatoid factor positivity, N (%)</w:t>
            </w:r>
          </w:p>
        </w:tc>
        <w:tc>
          <w:tcPr>
            <w:tcW w:w="1128" w:type="pct"/>
            <w:shd w:val="clear" w:color="auto" w:fill="FFFFFF" w:themeFill="background1"/>
          </w:tcPr>
          <w:p w:rsidR="009A556F" w:rsidRDefault="00C608D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109 (44)</w:t>
            </w:r>
          </w:p>
        </w:tc>
        <w:tc>
          <w:tcPr>
            <w:tcW w:w="1128" w:type="pct"/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(25)</w:t>
            </w:r>
          </w:p>
        </w:tc>
        <w:tc>
          <w:tcPr>
            <w:tcW w:w="1157" w:type="pct"/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82 (57)</w:t>
            </w:r>
          </w:p>
        </w:tc>
      </w:tr>
      <w:tr w:rsidR="009A556F" w:rsidTr="00C608DE">
        <w:trPr>
          <w:trHeight w:val="266"/>
        </w:trPr>
        <w:tc>
          <w:tcPr>
            <w:tcW w:w="158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A556F" w:rsidRDefault="009A556F" w:rsidP="009A55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ACPA positivity, N (%)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9A556F" w:rsidRDefault="00C608D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(29)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9A556F" w:rsidRDefault="00725F78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(21)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9A556F" w:rsidRDefault="001B40CE" w:rsidP="009A55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 (35)</w:t>
            </w:r>
          </w:p>
        </w:tc>
      </w:tr>
    </w:tbl>
    <w:p w:rsidR="00FE5C0B" w:rsidRDefault="00D369AB">
      <w:r>
        <w:rPr>
          <w:b/>
        </w:rPr>
        <w:t>Table S3</w:t>
      </w:r>
      <w:bookmarkStart w:id="0" w:name="_GoBack"/>
      <w:bookmarkEnd w:id="0"/>
      <w:r w:rsidR="00FE5C0B">
        <w:t xml:space="preserve">. Baseline </w:t>
      </w:r>
      <w:proofErr w:type="spellStart"/>
      <w:r w:rsidR="00FE5C0B">
        <w:t>clinico</w:t>
      </w:r>
      <w:proofErr w:type="spellEnd"/>
      <w:r w:rsidR="00FE5C0B">
        <w:t>-demographic variables according to reason for MTX failure</w:t>
      </w:r>
    </w:p>
    <w:p w:rsidR="00FE5C0B" w:rsidRPr="00FE5C0B" w:rsidRDefault="00FE5C0B" w:rsidP="00FE5C0B"/>
    <w:p w:rsidR="00FE5C0B" w:rsidRPr="00FE5C0B" w:rsidRDefault="00FE5C0B" w:rsidP="00FE5C0B"/>
    <w:p w:rsidR="00FE5C0B" w:rsidRPr="00FE5C0B" w:rsidRDefault="00FE5C0B" w:rsidP="00FE5C0B"/>
    <w:p w:rsidR="00FE5C0B" w:rsidRPr="00FE5C0B" w:rsidRDefault="00FE5C0B" w:rsidP="00FE5C0B"/>
    <w:p w:rsidR="00FE5C0B" w:rsidRPr="00FE5C0B" w:rsidRDefault="00FE5C0B" w:rsidP="00FE5C0B"/>
    <w:p w:rsidR="00FE5C0B" w:rsidRPr="00FE5C0B" w:rsidRDefault="00FE5C0B" w:rsidP="00FE5C0B"/>
    <w:p w:rsidR="00FE5C0B" w:rsidRDefault="00FE5C0B" w:rsidP="00FE5C0B"/>
    <w:p w:rsidR="00254A54" w:rsidRPr="00FE5C0B" w:rsidRDefault="00FE5C0B" w:rsidP="00FE5C0B">
      <w:pPr>
        <w:tabs>
          <w:tab w:val="left" w:pos="1297"/>
        </w:tabs>
        <w:rPr>
          <w:sz w:val="18"/>
          <w:szCs w:val="18"/>
        </w:rPr>
      </w:pPr>
      <w:r w:rsidRPr="00FE5C0B">
        <w:rPr>
          <w:sz w:val="18"/>
          <w:szCs w:val="18"/>
        </w:rPr>
        <w:t>BMI: body mass index; HAQ: health assessment questionnaire; DAS: disease activity score; RF: rheumatoid factor; ACPA: anti-</w:t>
      </w:r>
      <w:proofErr w:type="spellStart"/>
      <w:r>
        <w:rPr>
          <w:sz w:val="18"/>
          <w:szCs w:val="18"/>
        </w:rPr>
        <w:t>citrullinated</w:t>
      </w:r>
      <w:proofErr w:type="spellEnd"/>
      <w:r>
        <w:rPr>
          <w:sz w:val="18"/>
          <w:szCs w:val="18"/>
        </w:rPr>
        <w:t xml:space="preserve"> protein antibody. </w:t>
      </w:r>
      <w:r w:rsidRPr="00FE5C0B">
        <w:rPr>
          <w:sz w:val="18"/>
          <w:szCs w:val="18"/>
        </w:rPr>
        <w:t>Values are mean (SD) or median (IQR).</w:t>
      </w:r>
    </w:p>
    <w:sectPr w:rsidR="00254A54" w:rsidRPr="00FE5C0B" w:rsidSect="009A55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6F"/>
    <w:rsid w:val="001B40CE"/>
    <w:rsid w:val="00254A54"/>
    <w:rsid w:val="00725F78"/>
    <w:rsid w:val="009A556F"/>
    <w:rsid w:val="00C608DE"/>
    <w:rsid w:val="00D369AB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5C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5C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Bluett</dc:creator>
  <cp:lastModifiedBy>James Bluett</cp:lastModifiedBy>
  <cp:revision>2</cp:revision>
  <dcterms:created xsi:type="dcterms:W3CDTF">2017-11-30T09:49:00Z</dcterms:created>
  <dcterms:modified xsi:type="dcterms:W3CDTF">2017-11-30T09:49:00Z</dcterms:modified>
</cp:coreProperties>
</file>