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D90E05" w14:textId="55885C49" w:rsidR="00931EA3" w:rsidRPr="00D93997" w:rsidRDefault="00F50791" w:rsidP="00931EA3">
      <w:pPr>
        <w:outlineLvl w:val="0"/>
        <w:rPr>
          <w:rFonts w:asciiTheme="minorHAnsi" w:hAnsiTheme="minorHAnsi"/>
          <w:b/>
        </w:rPr>
      </w:pPr>
      <w:proofErr w:type="gramStart"/>
      <w:r>
        <w:rPr>
          <w:rFonts w:asciiTheme="minorHAnsi" w:hAnsiTheme="minorHAnsi" w:hint="eastAsia"/>
          <w:b/>
        </w:rPr>
        <w:t>Additional file</w:t>
      </w:r>
      <w:r w:rsidR="00931EA3" w:rsidRPr="00D93997">
        <w:rPr>
          <w:rFonts w:asciiTheme="minorHAnsi" w:hAnsiTheme="minorHAnsi" w:hint="eastAsia"/>
          <w:b/>
        </w:rPr>
        <w:t xml:space="preserve"> </w:t>
      </w:r>
      <w:r w:rsidR="000144F2" w:rsidRPr="00752C1B">
        <w:rPr>
          <w:rFonts w:asciiTheme="minorHAnsi" w:hAnsiTheme="minorHAnsi"/>
          <w:b/>
          <w:highlight w:val="yellow"/>
        </w:rPr>
        <w:t>3</w:t>
      </w:r>
      <w:r w:rsidR="00931EA3" w:rsidRPr="00D93997">
        <w:rPr>
          <w:rFonts w:asciiTheme="minorHAnsi" w:hAnsiTheme="minorHAnsi" w:hint="eastAsia"/>
          <w:b/>
        </w:rPr>
        <w:t>.</w:t>
      </w:r>
      <w:bookmarkStart w:id="0" w:name="_GoBack"/>
      <w:bookmarkEnd w:id="0"/>
      <w:proofErr w:type="gramEnd"/>
      <w:r w:rsidR="00931EA3" w:rsidRPr="00D93997">
        <w:rPr>
          <w:rFonts w:asciiTheme="minorHAnsi" w:hAnsiTheme="minorHAnsi" w:hint="eastAsia"/>
          <w:b/>
        </w:rPr>
        <w:t xml:space="preserve"> Clinical features, treatments and outcomes of </w:t>
      </w:r>
      <w:r w:rsidR="00C566F7">
        <w:rPr>
          <w:rFonts w:asciiTheme="minorHAnsi" w:hAnsiTheme="minorHAnsi" w:hint="eastAsia"/>
          <w:b/>
        </w:rPr>
        <w:t xml:space="preserve">the </w:t>
      </w:r>
      <w:r w:rsidR="00931EA3" w:rsidRPr="00D93997">
        <w:rPr>
          <w:rFonts w:asciiTheme="minorHAnsi" w:hAnsiTheme="minorHAnsi" w:hint="eastAsia"/>
          <w:b/>
        </w:rPr>
        <w:t xml:space="preserve">patients </w:t>
      </w:r>
      <w:r w:rsidR="00931EA3" w:rsidRPr="00D93997">
        <w:rPr>
          <w:rFonts w:asciiTheme="minorHAnsi" w:hAnsiTheme="minorHAnsi"/>
          <w:b/>
        </w:rPr>
        <w:t>with persistently active disease</w:t>
      </w:r>
    </w:p>
    <w:tbl>
      <w:tblPr>
        <w:tblStyle w:val="ListTable2-Accent61"/>
        <w:tblW w:w="10764" w:type="dxa"/>
        <w:tblInd w:w="-993" w:type="dxa"/>
        <w:tblLook w:val="0420" w:firstRow="1" w:lastRow="0" w:firstColumn="0" w:lastColumn="0" w:noHBand="0" w:noVBand="1"/>
      </w:tblPr>
      <w:tblGrid>
        <w:gridCol w:w="841"/>
        <w:gridCol w:w="893"/>
        <w:gridCol w:w="1057"/>
        <w:gridCol w:w="2585"/>
        <w:gridCol w:w="1429"/>
        <w:gridCol w:w="2964"/>
        <w:gridCol w:w="995"/>
      </w:tblGrid>
      <w:tr w:rsidR="00931EA3" w:rsidRPr="00863FA8" w14:paraId="2D74A9C5" w14:textId="77777777" w:rsidTr="002A33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1" w:type="dxa"/>
          </w:tcPr>
          <w:p w14:paraId="5EF2EF3C" w14:textId="77777777" w:rsidR="00931EA3" w:rsidRPr="00863FA8" w:rsidRDefault="00931EA3" w:rsidP="00FE7BB4">
            <w:pPr>
              <w:rPr>
                <w:rFonts w:asciiTheme="minorHAnsi" w:eastAsia="Songti SC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b w:val="0"/>
                <w:color w:val="000000" w:themeColor="text1"/>
                <w:sz w:val="21"/>
                <w:szCs w:val="21"/>
              </w:rPr>
              <w:t>Patient no.</w:t>
            </w:r>
          </w:p>
        </w:tc>
        <w:tc>
          <w:tcPr>
            <w:tcW w:w="893" w:type="dxa"/>
          </w:tcPr>
          <w:p w14:paraId="28D0C16A" w14:textId="77777777" w:rsidR="00931EA3" w:rsidRPr="00863FA8" w:rsidRDefault="00931EA3" w:rsidP="00FE7BB4">
            <w:pPr>
              <w:rPr>
                <w:rFonts w:asciiTheme="minorHAnsi" w:eastAsia="Songti SC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b w:val="0"/>
                <w:color w:val="000000" w:themeColor="text1"/>
                <w:sz w:val="21"/>
                <w:szCs w:val="21"/>
              </w:rPr>
              <w:t>Sex/age</w:t>
            </w:r>
          </w:p>
        </w:tc>
        <w:tc>
          <w:tcPr>
            <w:tcW w:w="1057" w:type="dxa"/>
          </w:tcPr>
          <w:p w14:paraId="6B98D992" w14:textId="77777777" w:rsidR="00931EA3" w:rsidRPr="00863FA8" w:rsidRDefault="00931EA3" w:rsidP="00FE7BB4">
            <w:pPr>
              <w:rPr>
                <w:rFonts w:asciiTheme="minorHAnsi" w:eastAsia="Songti SC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b w:val="0"/>
                <w:color w:val="000000" w:themeColor="text1"/>
                <w:sz w:val="21"/>
                <w:szCs w:val="21"/>
              </w:rPr>
              <w:t>Diagnosis</w:t>
            </w:r>
          </w:p>
        </w:tc>
        <w:tc>
          <w:tcPr>
            <w:tcW w:w="2585" w:type="dxa"/>
          </w:tcPr>
          <w:p w14:paraId="61DF9C9D" w14:textId="77777777" w:rsidR="00931EA3" w:rsidRPr="00863FA8" w:rsidRDefault="00931EA3" w:rsidP="00FE7BB4">
            <w:pPr>
              <w:rPr>
                <w:rFonts w:asciiTheme="minorHAnsi" w:eastAsia="Songti SC" w:hAnsiTheme="minorHAnsi"/>
                <w:b w:val="0"/>
                <w:color w:val="000000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b w:val="0"/>
                <w:color w:val="000000"/>
                <w:sz w:val="21"/>
                <w:szCs w:val="21"/>
              </w:rPr>
              <w:t>Organ involvement</w:t>
            </w:r>
          </w:p>
          <w:p w14:paraId="5A882680" w14:textId="77777777" w:rsidR="00931EA3" w:rsidRPr="00863FA8" w:rsidRDefault="00931EA3" w:rsidP="00FE7BB4">
            <w:pPr>
              <w:rPr>
                <w:rFonts w:asciiTheme="minorHAnsi" w:eastAsia="Songti SC" w:hAnsiTheme="minorHAnsi"/>
                <w:b w:val="0"/>
                <w:color w:val="000000" w:themeColor="text1"/>
                <w:sz w:val="21"/>
                <w:szCs w:val="21"/>
              </w:rPr>
            </w:pPr>
          </w:p>
        </w:tc>
        <w:tc>
          <w:tcPr>
            <w:tcW w:w="1429" w:type="dxa"/>
          </w:tcPr>
          <w:p w14:paraId="3439D2D2" w14:textId="77777777" w:rsidR="00931EA3" w:rsidRPr="00863FA8" w:rsidRDefault="00931EA3" w:rsidP="00FE7BB4">
            <w:pPr>
              <w:rPr>
                <w:rFonts w:asciiTheme="minorHAnsi" w:eastAsia="Songti SC" w:hAnsiTheme="minorHAnsi"/>
                <w:b w:val="0"/>
                <w:color w:val="000000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b w:val="0"/>
                <w:color w:val="000000"/>
                <w:sz w:val="21"/>
                <w:szCs w:val="21"/>
              </w:rPr>
              <w:t>Treatment for remission induction</w:t>
            </w:r>
          </w:p>
        </w:tc>
        <w:tc>
          <w:tcPr>
            <w:tcW w:w="2964" w:type="dxa"/>
          </w:tcPr>
          <w:p w14:paraId="29597F5B" w14:textId="77777777" w:rsidR="00931EA3" w:rsidRPr="00863FA8" w:rsidRDefault="00931EA3" w:rsidP="00FE7BB4">
            <w:pPr>
              <w:rPr>
                <w:rFonts w:asciiTheme="minorHAnsi" w:eastAsia="Songti SC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b w:val="0"/>
                <w:color w:val="000000" w:themeColor="text1"/>
                <w:sz w:val="21"/>
                <w:szCs w:val="21"/>
              </w:rPr>
              <w:t>Outcome</w:t>
            </w:r>
          </w:p>
        </w:tc>
        <w:tc>
          <w:tcPr>
            <w:tcW w:w="995" w:type="dxa"/>
          </w:tcPr>
          <w:p w14:paraId="6977A152" w14:textId="77777777" w:rsidR="00931EA3" w:rsidRPr="00863FA8" w:rsidRDefault="00931EA3" w:rsidP="00FE7BB4">
            <w:pPr>
              <w:rPr>
                <w:rFonts w:asciiTheme="minorHAnsi" w:eastAsia="Songti SC" w:hAnsiTheme="minorHAnsi"/>
                <w:b w:val="0"/>
                <w:color w:val="000000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b w:val="0"/>
                <w:color w:val="000000"/>
                <w:sz w:val="21"/>
                <w:szCs w:val="21"/>
              </w:rPr>
              <w:t>Follow-up (months)</w:t>
            </w:r>
          </w:p>
        </w:tc>
      </w:tr>
      <w:tr w:rsidR="00931EA3" w:rsidRPr="00863FA8" w14:paraId="279067EC" w14:textId="77777777" w:rsidTr="002A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1" w:type="dxa"/>
          </w:tcPr>
          <w:p w14:paraId="6FA1C261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893" w:type="dxa"/>
          </w:tcPr>
          <w:p w14:paraId="2BAAFEF2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F/28</w:t>
            </w:r>
          </w:p>
        </w:tc>
        <w:tc>
          <w:tcPr>
            <w:tcW w:w="1057" w:type="dxa"/>
          </w:tcPr>
          <w:p w14:paraId="5A035F8E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2585" w:type="dxa"/>
          </w:tcPr>
          <w:p w14:paraId="4E75BC07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/>
                <w:sz w:val="21"/>
                <w:szCs w:val="21"/>
              </w:rPr>
              <w:t>Pancreas + salivary gland + lacrimal gland + lung + lymph node</w:t>
            </w:r>
          </w:p>
        </w:tc>
        <w:tc>
          <w:tcPr>
            <w:tcW w:w="1429" w:type="dxa"/>
          </w:tcPr>
          <w:p w14:paraId="15BB3289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2964" w:type="dxa"/>
          </w:tcPr>
          <w:p w14:paraId="498E6B04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/>
                <w:sz w:val="21"/>
                <w:szCs w:val="21"/>
              </w:rPr>
              <w:t>Persistent lacrimal gland enlargement and pulmonary manifestation, resolved after addition of AZA.</w:t>
            </w:r>
          </w:p>
        </w:tc>
        <w:tc>
          <w:tcPr>
            <w:tcW w:w="995" w:type="dxa"/>
          </w:tcPr>
          <w:p w14:paraId="77AC4999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45</w:t>
            </w:r>
          </w:p>
        </w:tc>
      </w:tr>
      <w:tr w:rsidR="00931EA3" w:rsidRPr="00863FA8" w14:paraId="391EBDFF" w14:textId="77777777" w:rsidTr="002A33EE">
        <w:tc>
          <w:tcPr>
            <w:tcW w:w="841" w:type="dxa"/>
          </w:tcPr>
          <w:p w14:paraId="69EF8D97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893" w:type="dxa"/>
          </w:tcPr>
          <w:p w14:paraId="2617D74A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F/41</w:t>
            </w:r>
          </w:p>
        </w:tc>
        <w:tc>
          <w:tcPr>
            <w:tcW w:w="1057" w:type="dxa"/>
          </w:tcPr>
          <w:p w14:paraId="7BAAE7E7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2585" w:type="dxa"/>
          </w:tcPr>
          <w:p w14:paraId="668F87B2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/>
                <w:sz w:val="21"/>
                <w:szCs w:val="21"/>
              </w:rPr>
              <w:t>Bile duct + lacrimal glands + kidney + liver + thyroid gland + lymph nodes</w:t>
            </w:r>
          </w:p>
        </w:tc>
        <w:tc>
          <w:tcPr>
            <w:tcW w:w="1429" w:type="dxa"/>
          </w:tcPr>
          <w:p w14:paraId="2B559E64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2964" w:type="dxa"/>
          </w:tcPr>
          <w:p w14:paraId="0EAA3D4B" w14:textId="70EA725D" w:rsidR="00931EA3" w:rsidRPr="00863FA8" w:rsidRDefault="00931EA3" w:rsidP="005B2393">
            <w:pPr>
              <w:rPr>
                <w:rFonts w:asciiTheme="minorHAnsi" w:eastAsia="Songti SC" w:hAnsiTheme="minorHAnsi"/>
                <w:color w:val="000000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/>
                <w:sz w:val="21"/>
                <w:szCs w:val="21"/>
              </w:rPr>
              <w:t>Failure of remission induction.</w:t>
            </w:r>
          </w:p>
        </w:tc>
        <w:tc>
          <w:tcPr>
            <w:tcW w:w="995" w:type="dxa"/>
          </w:tcPr>
          <w:p w14:paraId="33FE2D5B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6</w:t>
            </w:r>
          </w:p>
        </w:tc>
      </w:tr>
      <w:tr w:rsidR="00931EA3" w:rsidRPr="00863FA8" w14:paraId="4AE98661" w14:textId="77777777" w:rsidTr="002A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1" w:type="dxa"/>
          </w:tcPr>
          <w:p w14:paraId="6B6BB37B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893" w:type="dxa"/>
          </w:tcPr>
          <w:p w14:paraId="1DD15957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M/37</w:t>
            </w:r>
          </w:p>
        </w:tc>
        <w:tc>
          <w:tcPr>
            <w:tcW w:w="1057" w:type="dxa"/>
          </w:tcPr>
          <w:p w14:paraId="035D2890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2585" w:type="dxa"/>
          </w:tcPr>
          <w:p w14:paraId="27E9DA81" w14:textId="77777777" w:rsidR="00931EA3" w:rsidRPr="00D26472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D26472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Lung + lymph nodes</w:t>
            </w:r>
          </w:p>
        </w:tc>
        <w:tc>
          <w:tcPr>
            <w:tcW w:w="1429" w:type="dxa"/>
          </w:tcPr>
          <w:p w14:paraId="5170578F" w14:textId="77777777" w:rsidR="00931EA3" w:rsidRPr="00D26472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D26472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GC+CTX+T2</w:t>
            </w:r>
          </w:p>
        </w:tc>
        <w:tc>
          <w:tcPr>
            <w:tcW w:w="2964" w:type="dxa"/>
          </w:tcPr>
          <w:p w14:paraId="5DDBFAD7" w14:textId="77777777" w:rsidR="00931EA3" w:rsidRPr="00D26472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D26472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Disease progression despite treatment of GC, CTX, AZA, MMF, FK-506, MP pulse therapy and rituximab.</w:t>
            </w:r>
          </w:p>
        </w:tc>
        <w:tc>
          <w:tcPr>
            <w:tcW w:w="995" w:type="dxa"/>
          </w:tcPr>
          <w:p w14:paraId="5B32E78A" w14:textId="77777777" w:rsidR="00931EA3" w:rsidRPr="00863FA8" w:rsidRDefault="00931EA3" w:rsidP="00FE7BB4">
            <w:pPr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" w:hAnsiTheme="minorHAnsi"/>
                <w:color w:val="000000" w:themeColor="text1"/>
                <w:sz w:val="21"/>
                <w:szCs w:val="21"/>
              </w:rPr>
              <w:t>39</w:t>
            </w:r>
          </w:p>
        </w:tc>
      </w:tr>
    </w:tbl>
    <w:p w14:paraId="3B62BD54" w14:textId="634D79C4" w:rsidR="00F45EA6" w:rsidRDefault="007A66E4" w:rsidP="00963473">
      <w:r w:rsidRPr="007A66E4">
        <w:rPr>
          <w:rFonts w:asciiTheme="minorHAnsi" w:hAnsiTheme="minorHAnsi" w:hint="eastAsia"/>
          <w:sz w:val="21"/>
          <w:szCs w:val="21"/>
        </w:rPr>
        <w:t xml:space="preserve">Abbreviations: GC: glucocorticoids; CTX: </w:t>
      </w:r>
      <w:r w:rsidRPr="007A66E4">
        <w:rPr>
          <w:rFonts w:asciiTheme="minorHAnsi" w:eastAsia="Songti SC" w:hAnsiTheme="minorHAnsi"/>
          <w:color w:val="000000" w:themeColor="text1"/>
          <w:sz w:val="21"/>
          <w:szCs w:val="21"/>
        </w:rPr>
        <w:t>cyclophosphamide</w:t>
      </w:r>
      <w:r w:rsidRPr="007A66E4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>;</w:t>
      </w:r>
      <w:r w:rsidRPr="007A66E4">
        <w:rPr>
          <w:rFonts w:asciiTheme="minorHAnsi" w:eastAsia="Songti SC" w:hAnsiTheme="minorHAnsi"/>
          <w:color w:val="000000" w:themeColor="text1"/>
          <w:sz w:val="21"/>
          <w:szCs w:val="21"/>
        </w:rPr>
        <w:t xml:space="preserve"> </w:t>
      </w:r>
      <w:r w:rsidRPr="007A66E4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 xml:space="preserve">AZA: </w:t>
      </w:r>
      <w:r w:rsidRPr="007A66E4">
        <w:rPr>
          <w:rFonts w:asciiTheme="minorHAnsi" w:eastAsia="Songti SC" w:hAnsiTheme="minorHAnsi"/>
          <w:color w:val="000000" w:themeColor="text1"/>
          <w:sz w:val="21"/>
          <w:szCs w:val="21"/>
        </w:rPr>
        <w:t>azathioprine</w:t>
      </w:r>
      <w:r w:rsidRPr="007A66E4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>;</w:t>
      </w:r>
      <w:r w:rsidRPr="007A66E4">
        <w:rPr>
          <w:rFonts w:asciiTheme="minorHAnsi" w:eastAsia="Songti SC" w:hAnsiTheme="minorHAnsi"/>
          <w:color w:val="000000" w:themeColor="text1"/>
          <w:sz w:val="21"/>
          <w:szCs w:val="21"/>
        </w:rPr>
        <w:t xml:space="preserve"> </w:t>
      </w:r>
      <w:r w:rsidRPr="007A66E4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 xml:space="preserve">T2: </w:t>
      </w:r>
      <w:proofErr w:type="spellStart"/>
      <w:r w:rsidRPr="007A66E4">
        <w:rPr>
          <w:rFonts w:asciiTheme="minorHAnsi" w:eastAsia="Songti SC" w:hAnsiTheme="minorHAnsi"/>
          <w:color w:val="000000" w:themeColor="text1"/>
          <w:sz w:val="21"/>
          <w:szCs w:val="21"/>
        </w:rPr>
        <w:t>tripterysium</w:t>
      </w:r>
      <w:proofErr w:type="spellEnd"/>
      <w:r w:rsidRPr="007A66E4">
        <w:rPr>
          <w:rFonts w:asciiTheme="minorHAnsi" w:eastAsia="Songti SC" w:hAnsiTheme="minorHAnsi"/>
          <w:color w:val="000000" w:themeColor="text1"/>
          <w:sz w:val="21"/>
          <w:szCs w:val="21"/>
        </w:rPr>
        <w:t xml:space="preserve"> glycosides</w:t>
      </w:r>
      <w:r w:rsidRPr="007A66E4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 xml:space="preserve">; </w:t>
      </w:r>
      <w:r w:rsidRPr="007A66E4">
        <w:rPr>
          <w:rFonts w:asciiTheme="minorHAnsi" w:eastAsia="Songti SC" w:hAnsiTheme="minorHAnsi"/>
          <w:color w:val="000000" w:themeColor="text1"/>
          <w:sz w:val="21"/>
          <w:szCs w:val="21"/>
        </w:rPr>
        <w:t>MMF</w:t>
      </w:r>
      <w:r w:rsidRPr="007A66E4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>:</w:t>
      </w:r>
      <w:r w:rsidRPr="007A66E4">
        <w:rPr>
          <w:rFonts w:asciiTheme="minorHAnsi" w:eastAsia="Songti SC" w:hAnsiTheme="minorHAnsi"/>
          <w:color w:val="000000" w:themeColor="text1"/>
          <w:sz w:val="21"/>
          <w:szCs w:val="21"/>
        </w:rPr>
        <w:t xml:space="preserve"> </w:t>
      </w:r>
      <w:proofErr w:type="spellStart"/>
      <w:r w:rsidRPr="007A66E4">
        <w:rPr>
          <w:rFonts w:asciiTheme="minorHAnsi" w:eastAsia="Songti SC" w:hAnsiTheme="minorHAnsi"/>
          <w:color w:val="000000" w:themeColor="text1"/>
          <w:sz w:val="21"/>
          <w:szCs w:val="21"/>
        </w:rPr>
        <w:t>mycopheolatemofetil</w:t>
      </w:r>
      <w:proofErr w:type="spellEnd"/>
      <w:r w:rsidRPr="007A66E4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 xml:space="preserve">; MP: </w:t>
      </w:r>
      <w:r w:rsidR="00963473">
        <w:rPr>
          <w:rFonts w:asciiTheme="minorHAnsi" w:hAnsiTheme="minorHAnsi" w:hint="eastAsia"/>
          <w:sz w:val="21"/>
          <w:szCs w:val="21"/>
        </w:rPr>
        <w:t>methylprednisolone</w:t>
      </w:r>
    </w:p>
    <w:sectPr w:rsidR="00F45EA6" w:rsidSect="0039137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ngti SC">
    <w:charset w:val="86"/>
    <w:family w:val="auto"/>
    <w:pitch w:val="variable"/>
    <w:sig w:usb0="00000287" w:usb1="080F0000" w:usb2="00000010" w:usb3="00000000" w:csb0="0004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iwen Wang">
    <w15:presenceInfo w15:providerId="Windows Live" w15:userId="f2ea0f2f1f45c2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bordersDoNotSurroundHeader/>
  <w:bordersDoNotSurroundFooter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EA3"/>
    <w:rsid w:val="000144F2"/>
    <w:rsid w:val="00014EC0"/>
    <w:rsid w:val="0002072E"/>
    <w:rsid w:val="0007526F"/>
    <w:rsid w:val="000C78C2"/>
    <w:rsid w:val="000F28BD"/>
    <w:rsid w:val="000F49F8"/>
    <w:rsid w:val="00113F85"/>
    <w:rsid w:val="00142DB3"/>
    <w:rsid w:val="001B5ED8"/>
    <w:rsid w:val="001D10CD"/>
    <w:rsid w:val="002158FD"/>
    <w:rsid w:val="002561A1"/>
    <w:rsid w:val="002731DA"/>
    <w:rsid w:val="002A33EE"/>
    <w:rsid w:val="002C6863"/>
    <w:rsid w:val="00336525"/>
    <w:rsid w:val="00391377"/>
    <w:rsid w:val="003A2D67"/>
    <w:rsid w:val="003B29CA"/>
    <w:rsid w:val="003D4EE1"/>
    <w:rsid w:val="00416F95"/>
    <w:rsid w:val="0049267E"/>
    <w:rsid w:val="00500641"/>
    <w:rsid w:val="005B2393"/>
    <w:rsid w:val="005D305B"/>
    <w:rsid w:val="005F695C"/>
    <w:rsid w:val="00604107"/>
    <w:rsid w:val="0060527A"/>
    <w:rsid w:val="00607074"/>
    <w:rsid w:val="00607332"/>
    <w:rsid w:val="00681671"/>
    <w:rsid w:val="0068747A"/>
    <w:rsid w:val="006B6758"/>
    <w:rsid w:val="006D23C3"/>
    <w:rsid w:val="007322CB"/>
    <w:rsid w:val="00752C1B"/>
    <w:rsid w:val="007A66E4"/>
    <w:rsid w:val="007C2F08"/>
    <w:rsid w:val="00805F9D"/>
    <w:rsid w:val="00830865"/>
    <w:rsid w:val="00872CC1"/>
    <w:rsid w:val="008E6171"/>
    <w:rsid w:val="00931EA3"/>
    <w:rsid w:val="00963473"/>
    <w:rsid w:val="00970C7B"/>
    <w:rsid w:val="00A349F5"/>
    <w:rsid w:val="00A53F11"/>
    <w:rsid w:val="00A55526"/>
    <w:rsid w:val="00A9249F"/>
    <w:rsid w:val="00AC531A"/>
    <w:rsid w:val="00AF3D39"/>
    <w:rsid w:val="00BD7AC2"/>
    <w:rsid w:val="00BF7C78"/>
    <w:rsid w:val="00C224E9"/>
    <w:rsid w:val="00C42B3D"/>
    <w:rsid w:val="00C566F7"/>
    <w:rsid w:val="00D91DB6"/>
    <w:rsid w:val="00D93997"/>
    <w:rsid w:val="00DA4493"/>
    <w:rsid w:val="00DD2B56"/>
    <w:rsid w:val="00EA7936"/>
    <w:rsid w:val="00EC707F"/>
    <w:rsid w:val="00EE59A5"/>
    <w:rsid w:val="00EF171A"/>
    <w:rsid w:val="00F0655F"/>
    <w:rsid w:val="00F50791"/>
    <w:rsid w:val="00F7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65C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EA3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2-Accent61">
    <w:name w:val="List Table 2 - Accent 61"/>
    <w:basedOn w:val="TableNormal"/>
    <w:uiPriority w:val="47"/>
    <w:rsid w:val="00931EA3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D93997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44F2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4F2"/>
    <w:rPr>
      <w:rFonts w:ascii="SimSun" w:eastAsia="SimSu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EA3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2-Accent61">
    <w:name w:val="List Table 2 - Accent 61"/>
    <w:basedOn w:val="TableNormal"/>
    <w:uiPriority w:val="47"/>
    <w:rsid w:val="00931EA3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D93997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44F2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4F2"/>
    <w:rPr>
      <w:rFonts w:ascii="SimSun" w:eastAsia="SimSu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0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19C71-88A4-44A3-A3D3-05B67ABFB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Supplementary figure 1/</vt:lpstr>
      <vt:lpstr/>
      <vt:lpstr/>
      <vt:lpstr/>
      <vt:lpstr/>
      <vt:lpstr>Supplementary Table 1. Clinical features, treatments and outcomes of the patient</vt:lpstr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Liwen Wang</dc:creator>
  <cp:keywords/>
  <dc:description/>
  <cp:lastModifiedBy>Aboy, Sixto III M.</cp:lastModifiedBy>
  <cp:revision>4</cp:revision>
  <dcterms:created xsi:type="dcterms:W3CDTF">2018-03-08T16:47:00Z</dcterms:created>
  <dcterms:modified xsi:type="dcterms:W3CDTF">2018-03-24T10:07:00Z</dcterms:modified>
</cp:coreProperties>
</file>