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E9" w:rsidRPr="00EA6E03" w:rsidRDefault="008E225F">
      <w:pPr>
        <w:rPr>
          <w:rFonts w:cs="Arial"/>
          <w:b/>
          <w:sz w:val="24"/>
          <w:szCs w:val="24"/>
          <w:lang w:val="en-GB"/>
        </w:rPr>
      </w:pPr>
      <w:r w:rsidRPr="008E225F">
        <w:rPr>
          <w:rFonts w:cs="Arial"/>
          <w:b/>
          <w:sz w:val="24"/>
          <w:szCs w:val="24"/>
          <w:lang w:val="en-GB"/>
        </w:rPr>
        <w:t>Additional file 1: Table S1</w:t>
      </w:r>
      <w:r w:rsidR="002223E9" w:rsidRPr="00EA6E03">
        <w:rPr>
          <w:rFonts w:cs="Arial"/>
          <w:b/>
          <w:sz w:val="24"/>
          <w:szCs w:val="24"/>
          <w:lang w:val="en-GB"/>
        </w:rPr>
        <w:t xml:space="preserve">. Baseline characteristics, subset </w:t>
      </w:r>
      <w:r w:rsidR="00973C26" w:rsidRPr="00EA6E03">
        <w:rPr>
          <w:rFonts w:cs="Arial"/>
          <w:b/>
          <w:sz w:val="24"/>
          <w:szCs w:val="24"/>
          <w:lang w:val="en-GB"/>
        </w:rPr>
        <w:t>with inflammatory</w:t>
      </w:r>
      <w:r w:rsidR="002223E9" w:rsidRPr="00EA6E03">
        <w:rPr>
          <w:rFonts w:cs="Arial"/>
          <w:b/>
          <w:sz w:val="24"/>
          <w:szCs w:val="24"/>
          <w:lang w:val="en-GB"/>
        </w:rPr>
        <w:t xml:space="preserve"> biomarkers </w:t>
      </w:r>
    </w:p>
    <w:tbl>
      <w:tblPr>
        <w:tblStyle w:val="Taulaambquadrcula"/>
        <w:tblW w:w="9688" w:type="dxa"/>
        <w:tblLook w:val="06A0" w:firstRow="1" w:lastRow="0" w:firstColumn="1" w:lastColumn="0" w:noHBand="1" w:noVBand="1"/>
      </w:tblPr>
      <w:tblGrid>
        <w:gridCol w:w="3880"/>
        <w:gridCol w:w="1424"/>
        <w:gridCol w:w="1871"/>
        <w:gridCol w:w="1387"/>
        <w:gridCol w:w="1126"/>
      </w:tblGrid>
      <w:tr w:rsidR="00052996" w:rsidRPr="000467C0" w:rsidTr="0001498D">
        <w:trPr>
          <w:tblHeader/>
        </w:trPr>
        <w:tc>
          <w:tcPr>
            <w:tcW w:w="3880" w:type="dxa"/>
            <w:hideMark/>
          </w:tcPr>
          <w:p w:rsidR="00052996" w:rsidRPr="000467C0" w:rsidRDefault="00052996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24" w:type="dxa"/>
            <w:hideMark/>
          </w:tcPr>
          <w:p w:rsidR="00052996" w:rsidRPr="000467C0" w:rsidRDefault="00052996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Full dose </w:t>
            </w:r>
          </w:p>
          <w:p w:rsidR="00052996" w:rsidRPr="000467C0" w:rsidRDefault="00052996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(N=29)</w:t>
            </w:r>
          </w:p>
        </w:tc>
        <w:tc>
          <w:tcPr>
            <w:tcW w:w="1871" w:type="dxa"/>
            <w:hideMark/>
          </w:tcPr>
          <w:p w:rsidR="00052996" w:rsidRPr="000467C0" w:rsidRDefault="004F61D5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Reduced </w:t>
            </w:r>
            <w:r w:rsidR="00052996" w:rsidRPr="000467C0">
              <w:rPr>
                <w:rFonts w:cs="Arial"/>
                <w:sz w:val="20"/>
                <w:szCs w:val="20"/>
                <w:lang w:val="en-GB"/>
              </w:rPr>
              <w:t xml:space="preserve">dose </w:t>
            </w:r>
          </w:p>
          <w:p w:rsidR="00052996" w:rsidRPr="000467C0" w:rsidRDefault="00052996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(N=26)</w:t>
            </w:r>
          </w:p>
        </w:tc>
        <w:tc>
          <w:tcPr>
            <w:tcW w:w="1387" w:type="dxa"/>
            <w:hideMark/>
          </w:tcPr>
          <w:p w:rsidR="00052996" w:rsidRPr="000467C0" w:rsidRDefault="001D76E1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Total</w:t>
            </w:r>
            <w:r w:rsidR="00052996" w:rsidRPr="000467C0">
              <w:rPr>
                <w:rFonts w:cs="Arial"/>
                <w:sz w:val="20"/>
                <w:szCs w:val="20"/>
                <w:lang w:val="en-GB"/>
              </w:rPr>
              <w:t xml:space="preserve"> (n=55)</w:t>
            </w:r>
          </w:p>
        </w:tc>
        <w:tc>
          <w:tcPr>
            <w:tcW w:w="1126" w:type="dxa"/>
            <w:hideMark/>
          </w:tcPr>
          <w:p w:rsidR="00052996" w:rsidRPr="000467C0" w:rsidRDefault="0005299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p</w:t>
            </w:r>
            <w:r w:rsidR="001D76E1" w:rsidRPr="000467C0">
              <w:rPr>
                <w:rFonts w:cs="Arial"/>
                <w:sz w:val="20"/>
                <w:szCs w:val="20"/>
                <w:lang w:val="en-GB"/>
              </w:rPr>
              <w:t>-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value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BF6998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Gender (wo</w:t>
            </w:r>
            <w:r w:rsidR="00973C26" w:rsidRPr="000467C0">
              <w:rPr>
                <w:rFonts w:cs="Arial"/>
                <w:sz w:val="20"/>
                <w:szCs w:val="20"/>
                <w:lang w:val="en-GB"/>
              </w:rPr>
              <w:t>m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en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424" w:type="dxa"/>
            <w:hideMark/>
          </w:tcPr>
          <w:p w:rsidR="00843C95" w:rsidRPr="000467C0" w:rsidRDefault="002A0D1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26 (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89.7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871" w:type="dxa"/>
            <w:hideMark/>
          </w:tcPr>
          <w:p w:rsidR="00843C95" w:rsidRPr="000467C0" w:rsidRDefault="002A0D1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20 (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76.9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387" w:type="dxa"/>
            <w:hideMark/>
          </w:tcPr>
          <w:p w:rsidR="00843C95" w:rsidRPr="000467C0" w:rsidRDefault="002A0D1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46 (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83.6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0.281</w:t>
            </w:r>
          </w:p>
        </w:tc>
      </w:tr>
      <w:tr w:rsidR="00E725A4" w:rsidRPr="000467C0" w:rsidTr="0001498D">
        <w:tc>
          <w:tcPr>
            <w:tcW w:w="3880" w:type="dxa"/>
          </w:tcPr>
          <w:p w:rsidR="00E725A4" w:rsidRPr="000467C0" w:rsidRDefault="00E725A4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424" w:type="dxa"/>
          </w:tcPr>
          <w:p w:rsidR="00E725A4" w:rsidRPr="000467C0" w:rsidRDefault="008F38E3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46.0 (12.7)</w:t>
            </w:r>
          </w:p>
        </w:tc>
        <w:tc>
          <w:tcPr>
            <w:tcW w:w="1871" w:type="dxa"/>
          </w:tcPr>
          <w:p w:rsidR="00E725A4" w:rsidRPr="000467C0" w:rsidRDefault="008F38E3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40.8 (12.8)</w:t>
            </w:r>
          </w:p>
        </w:tc>
        <w:tc>
          <w:tcPr>
            <w:tcW w:w="1387" w:type="dxa"/>
          </w:tcPr>
          <w:p w:rsidR="00E725A4" w:rsidRPr="000467C0" w:rsidRDefault="008F38E3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43.6 (12.9)</w:t>
            </w:r>
          </w:p>
        </w:tc>
        <w:tc>
          <w:tcPr>
            <w:tcW w:w="1126" w:type="dxa"/>
          </w:tcPr>
          <w:p w:rsidR="00E725A4" w:rsidRPr="000467C0" w:rsidRDefault="008F38E3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0.137</w:t>
            </w:r>
          </w:p>
        </w:tc>
      </w:tr>
      <w:tr w:rsidR="00973C26" w:rsidRPr="000467C0" w:rsidTr="0001498D">
        <w:tc>
          <w:tcPr>
            <w:tcW w:w="3880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BMI </w:t>
            </w:r>
          </w:p>
        </w:tc>
        <w:tc>
          <w:tcPr>
            <w:tcW w:w="1424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25.7 (3.4)</w:t>
            </w:r>
          </w:p>
        </w:tc>
        <w:tc>
          <w:tcPr>
            <w:tcW w:w="1871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25.4 (3.3)</w:t>
            </w:r>
          </w:p>
        </w:tc>
        <w:tc>
          <w:tcPr>
            <w:tcW w:w="1387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25.5 (3.3)</w:t>
            </w:r>
          </w:p>
        </w:tc>
        <w:tc>
          <w:tcPr>
            <w:tcW w:w="1126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0.735</w:t>
            </w:r>
          </w:p>
        </w:tc>
      </w:tr>
      <w:tr w:rsidR="00973C26" w:rsidRPr="000467C0" w:rsidTr="0001498D">
        <w:tc>
          <w:tcPr>
            <w:tcW w:w="3880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1424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76.4 (10.8)</w:t>
            </w:r>
          </w:p>
        </w:tc>
        <w:tc>
          <w:tcPr>
            <w:tcW w:w="1871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74.6 (13.7)</w:t>
            </w:r>
          </w:p>
        </w:tc>
        <w:tc>
          <w:tcPr>
            <w:tcW w:w="1387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75.5 (12.1)</w:t>
            </w:r>
          </w:p>
        </w:tc>
        <w:tc>
          <w:tcPr>
            <w:tcW w:w="1126" w:type="dxa"/>
            <w:hideMark/>
          </w:tcPr>
          <w:p w:rsidR="00973C26" w:rsidRPr="000467C0" w:rsidRDefault="00973C26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0.597</w:t>
            </w:r>
          </w:p>
        </w:tc>
      </w:tr>
      <w:tr w:rsidR="004C570B" w:rsidRPr="000467C0" w:rsidTr="0001498D">
        <w:tc>
          <w:tcPr>
            <w:tcW w:w="3880" w:type="dxa"/>
          </w:tcPr>
          <w:p w:rsidR="004C570B" w:rsidRPr="000467C0" w:rsidRDefault="00D028AB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TNFi</w:t>
            </w:r>
            <w:proofErr w:type="spellEnd"/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d</w:t>
            </w:r>
            <w:r w:rsidR="004C570B" w:rsidRPr="000467C0">
              <w:rPr>
                <w:rFonts w:cs="Arial"/>
                <w:sz w:val="20"/>
                <w:szCs w:val="20"/>
                <w:lang w:val="en-GB"/>
              </w:rPr>
              <w:t>rug</w:t>
            </w:r>
          </w:p>
        </w:tc>
        <w:tc>
          <w:tcPr>
            <w:tcW w:w="1424" w:type="dxa"/>
          </w:tcPr>
          <w:p w:rsidR="004C570B" w:rsidRPr="000467C0" w:rsidRDefault="004C570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871" w:type="dxa"/>
          </w:tcPr>
          <w:p w:rsidR="004C570B" w:rsidRPr="000467C0" w:rsidRDefault="004C570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387" w:type="dxa"/>
          </w:tcPr>
          <w:p w:rsidR="004C570B" w:rsidRPr="000467C0" w:rsidRDefault="004C570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26" w:type="dxa"/>
          </w:tcPr>
          <w:p w:rsidR="004C570B" w:rsidRPr="000467C0" w:rsidRDefault="004C570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0.61</w:t>
            </w:r>
            <w:r w:rsidR="008F38E3" w:rsidRPr="000467C0">
              <w:rPr>
                <w:rFonts w:cs="Arial"/>
                <w:sz w:val="20"/>
                <w:szCs w:val="20"/>
                <w:lang w:val="en-GB"/>
              </w:rPr>
              <w:t>0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ind w:left="426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Adalimumab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14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48.3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15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57.7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29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52.7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ind w:left="426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Etanercept</w:t>
            </w:r>
            <w:proofErr w:type="spellEnd"/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10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34.5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5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19.2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15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27.3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126" w:type="dxa"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ind w:left="426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Golimumab</w:t>
            </w:r>
            <w:proofErr w:type="spellEnd"/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1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3.4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2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7.7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3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5.5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126" w:type="dxa"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ind w:left="426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Infliximab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4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13.8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4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15.4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8 </w:t>
            </w:r>
            <w:r w:rsidR="002A0D12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14.5</w:t>
            </w:r>
            <w:r w:rsidR="002814CD" w:rsidRPr="000467C0">
              <w:rPr>
                <w:rFonts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126" w:type="dxa"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ASDAS</w:t>
            </w:r>
            <w:r w:rsidR="00D028AB" w:rsidRPr="000467C0">
              <w:rPr>
                <w:rFonts w:cs="Arial"/>
                <w:sz w:val="20"/>
                <w:szCs w:val="20"/>
                <w:lang w:val="en-GB"/>
              </w:rPr>
              <w:t>-CRP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(0.5)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 (0.4)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 (0.5)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0.561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BASDAI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 (0.8)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(0.7)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 (0.7)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0.67</w:t>
            </w:r>
          </w:p>
        </w:tc>
      </w:tr>
      <w:tr w:rsidR="00D028AB" w:rsidRPr="000467C0" w:rsidTr="0001498D">
        <w:tc>
          <w:tcPr>
            <w:tcW w:w="3880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BASFI </w:t>
            </w:r>
          </w:p>
        </w:tc>
        <w:tc>
          <w:tcPr>
            <w:tcW w:w="1424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1.2 (1.4)</w:t>
            </w:r>
          </w:p>
        </w:tc>
        <w:tc>
          <w:tcPr>
            <w:tcW w:w="1871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(1.4)</w:t>
            </w:r>
          </w:p>
        </w:tc>
        <w:tc>
          <w:tcPr>
            <w:tcW w:w="1387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1.1 (1.4)</w:t>
            </w:r>
          </w:p>
        </w:tc>
        <w:tc>
          <w:tcPr>
            <w:tcW w:w="1126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0.458</w:t>
            </w:r>
          </w:p>
        </w:tc>
      </w:tr>
      <w:tr w:rsidR="00D028AB" w:rsidRPr="000467C0" w:rsidTr="0001498D">
        <w:tc>
          <w:tcPr>
            <w:tcW w:w="3880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ASQoL</w:t>
            </w:r>
            <w:proofErr w:type="spellEnd"/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2.5 (3.3)</w:t>
            </w:r>
          </w:p>
        </w:tc>
        <w:tc>
          <w:tcPr>
            <w:tcW w:w="1871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1.7 (2.0)</w:t>
            </w:r>
          </w:p>
        </w:tc>
        <w:tc>
          <w:tcPr>
            <w:tcW w:w="1387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2.1 (2.8)</w:t>
            </w:r>
          </w:p>
        </w:tc>
        <w:tc>
          <w:tcPr>
            <w:tcW w:w="1126" w:type="dxa"/>
            <w:hideMark/>
          </w:tcPr>
          <w:p w:rsidR="00D028AB" w:rsidRPr="000467C0" w:rsidRDefault="00D028AB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0.308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VAS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(1.1)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 (0.8)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(0.9)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0.71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PGA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1.1 (1.0)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 (0.9)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 (0.9)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0.469</w:t>
            </w:r>
          </w:p>
        </w:tc>
      </w:tr>
      <w:tr w:rsidR="00843C95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IGA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 (0.8)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 (0.7)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0.7 (0.8)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0.303</w:t>
            </w:r>
          </w:p>
        </w:tc>
      </w:tr>
      <w:tr w:rsidR="005B76F8" w:rsidRPr="000467C0" w:rsidTr="0001498D">
        <w:tc>
          <w:tcPr>
            <w:tcW w:w="3880" w:type="dxa"/>
          </w:tcPr>
          <w:p w:rsidR="000A3F87" w:rsidRPr="000467C0" w:rsidRDefault="000A3F87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Dug Con</w:t>
            </w:r>
            <w:r w:rsidR="008D258C" w:rsidRPr="000467C0">
              <w:rPr>
                <w:rFonts w:cs="Arial"/>
                <w:sz w:val="20"/>
                <w:szCs w:val="20"/>
                <w:lang w:val="en-GB"/>
              </w:rPr>
              <w:t>centration (standardised units)</w:t>
            </w:r>
            <w:r w:rsidR="007F7529" w:rsidRPr="000467C0">
              <w:rPr>
                <w:rFonts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24" w:type="dxa"/>
          </w:tcPr>
          <w:p w:rsidR="000A3F87" w:rsidRPr="000467C0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0.15 (0.92)</w:t>
            </w:r>
          </w:p>
        </w:tc>
        <w:tc>
          <w:tcPr>
            <w:tcW w:w="1871" w:type="dxa"/>
          </w:tcPr>
          <w:p w:rsidR="000A3F87" w:rsidRPr="000467C0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-0.17 (1.01)</w:t>
            </w:r>
          </w:p>
        </w:tc>
        <w:tc>
          <w:tcPr>
            <w:tcW w:w="1387" w:type="dxa"/>
          </w:tcPr>
          <w:p w:rsidR="000A3F87" w:rsidRPr="000467C0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 (0.97)</w:t>
            </w:r>
          </w:p>
        </w:tc>
        <w:tc>
          <w:tcPr>
            <w:tcW w:w="1126" w:type="dxa"/>
          </w:tcPr>
          <w:p w:rsidR="000A3F87" w:rsidRPr="000467C0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0.217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2223E9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HS-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PCR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(ng/mL)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29358 (29822)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34569 (39476)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32130 (35201)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0.298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DKK1 (</w:t>
            </w: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pg</w:t>
            </w:r>
            <w:proofErr w:type="spellEnd"/>
            <w:r w:rsidRPr="000467C0">
              <w:rPr>
                <w:rFonts w:cs="Arial"/>
                <w:sz w:val="20"/>
                <w:szCs w:val="20"/>
                <w:lang w:val="en-GB"/>
              </w:rPr>
              <w:t>/ml)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434 (527)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600 (596)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512 (561)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0.278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2223E9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IL-6 </w:t>
            </w:r>
            <w:r w:rsidR="00843C95" w:rsidRPr="000467C0">
              <w:rPr>
                <w:rFonts w:cs="Arial"/>
                <w:sz w:val="20"/>
                <w:szCs w:val="20"/>
                <w:lang w:val="en-GB"/>
              </w:rPr>
              <w:t>(</w:t>
            </w:r>
            <w:proofErr w:type="spellStart"/>
            <w:r w:rsidR="00843C95" w:rsidRPr="000467C0">
              <w:rPr>
                <w:rFonts w:cs="Arial"/>
                <w:sz w:val="20"/>
                <w:szCs w:val="20"/>
                <w:lang w:val="en-GB"/>
              </w:rPr>
              <w:t>pg</w:t>
            </w:r>
            <w:proofErr w:type="spellEnd"/>
            <w:r w:rsidR="00843C95" w:rsidRPr="000467C0">
              <w:rPr>
                <w:rFonts w:cs="Arial"/>
                <w:sz w:val="20"/>
                <w:szCs w:val="20"/>
                <w:lang w:val="en-GB"/>
              </w:rPr>
              <w:t>/mL)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 (0.2)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1.1 (3.1)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 (2.2)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0.144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TNF-a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2223E9" w:rsidRPr="000467C0">
              <w:rPr>
                <w:rFonts w:cs="Arial"/>
                <w:sz w:val="20"/>
                <w:szCs w:val="20"/>
                <w:lang w:val="en-GB"/>
              </w:rPr>
              <w:t>pg</w:t>
            </w:r>
            <w:proofErr w:type="spellEnd"/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/mL) 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5.1 (6.5)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3.4 (3.6)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4.3 (5.4)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0.254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SOST (</w:t>
            </w: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pg</w:t>
            </w:r>
            <w:proofErr w:type="spellEnd"/>
            <w:r w:rsidRPr="000467C0">
              <w:rPr>
                <w:rFonts w:cs="Arial"/>
                <w:sz w:val="20"/>
                <w:szCs w:val="20"/>
                <w:lang w:val="en-GB"/>
              </w:rPr>
              <w:t>/mL)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1916 (1112)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1563 (813)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1749 (990)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0.189</w:t>
            </w:r>
          </w:p>
        </w:tc>
      </w:tr>
      <w:tr w:rsidR="005B76F8" w:rsidRPr="000467C0" w:rsidTr="0001498D">
        <w:tc>
          <w:tcPr>
            <w:tcW w:w="3880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Calprotectin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0467C0">
              <w:rPr>
                <w:rFonts w:cs="Arial"/>
                <w:sz w:val="20"/>
                <w:szCs w:val="20"/>
                <w:lang w:val="en-GB"/>
              </w:rPr>
              <w:t>(ng/mL)</w:t>
            </w:r>
            <w:r w:rsidR="002223E9"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4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1132 (527)</w:t>
            </w:r>
          </w:p>
        </w:tc>
        <w:tc>
          <w:tcPr>
            <w:tcW w:w="1871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1894 (2594)</w:t>
            </w:r>
          </w:p>
        </w:tc>
        <w:tc>
          <w:tcPr>
            <w:tcW w:w="1387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1492 (1846)</w:t>
            </w:r>
          </w:p>
        </w:tc>
        <w:tc>
          <w:tcPr>
            <w:tcW w:w="1126" w:type="dxa"/>
            <w:hideMark/>
          </w:tcPr>
          <w:p w:rsidR="00843C95" w:rsidRPr="000467C0" w:rsidRDefault="00843C9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0.153</w:t>
            </w:r>
          </w:p>
        </w:tc>
      </w:tr>
    </w:tbl>
    <w:p w:rsidR="007F7529" w:rsidRDefault="007F7529" w:rsidP="00F8603A">
      <w:pPr>
        <w:spacing w:after="0" w:line="480" w:lineRule="auto"/>
        <w:rPr>
          <w:rFonts w:cs="Arial"/>
          <w:bCs/>
          <w:iCs/>
          <w:sz w:val="20"/>
          <w:szCs w:val="20"/>
          <w:lang w:val="en-US"/>
        </w:rPr>
      </w:pPr>
    </w:p>
    <w:p w:rsidR="00C951EA" w:rsidRPr="00F8603A" w:rsidRDefault="00D028AB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  <w:r w:rsidRPr="00F8603A">
        <w:rPr>
          <w:rFonts w:cs="Arial"/>
          <w:bCs/>
          <w:iCs/>
          <w:sz w:val="20"/>
          <w:szCs w:val="20"/>
          <w:lang w:val="en-US"/>
        </w:rPr>
        <w:lastRenderedPageBreak/>
        <w:t xml:space="preserve">Descriptive data are Means (SD) or n (%) as appropriate. BMI: Body Mass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TNFi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: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Tumour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 Necrosis Factor inhibitor drug; ASDAS-CRP: Ankylosing Spondylitis Disease Activity Score including C Reactive Protein; BASDAI: Bath Ankylosing Spondylitis Disease Activity Index; BASFI: Bath Ankylosing Spondylitis Functional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ASQoL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: Ankylosing Spondylitis Quality of Life (Spanish validated version); VAS: Nocturnal Axial Pain rated by patient from 0 (none) to 10 (worst). PGA: Patient Global Assessment of disease activity rated from 0 (best) to 10 (worst); IGA: Investigator’s Global Assessment of disease activity rated from 0 (best) to 10 (worst);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hs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-CRP: high sensitivity C Reactive Protein; </w:t>
      </w:r>
      <w:r w:rsidR="00C951EA" w:rsidRPr="00F8603A">
        <w:rPr>
          <w:rFonts w:cs="Arial"/>
          <w:bCs/>
          <w:iCs/>
          <w:sz w:val="20"/>
          <w:szCs w:val="20"/>
          <w:lang w:val="en-US"/>
        </w:rPr>
        <w:t>DKK1:</w:t>
      </w:r>
      <w:r w:rsidR="00C951EA" w:rsidRPr="00F8603A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dickkopf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-related protein 1; IL6: interleukin 6;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TNFa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: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Tumour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 Necrosis Factor alpha, SOST: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sclerostin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. </w:t>
      </w:r>
    </w:p>
    <w:p w:rsidR="0001498D" w:rsidRDefault="007F7529" w:rsidP="007F7529">
      <w:pPr>
        <w:spacing w:after="0" w:line="480" w:lineRule="auto"/>
        <w:rPr>
          <w:rFonts w:cs="Arial"/>
          <w:sz w:val="20"/>
          <w:szCs w:val="20"/>
          <w:lang w:val="en-GB"/>
        </w:rPr>
      </w:pPr>
      <w:r w:rsidRPr="007F7529">
        <w:rPr>
          <w:rFonts w:cs="Arial"/>
          <w:sz w:val="20"/>
          <w:szCs w:val="20"/>
          <w:lang w:val="en-GB"/>
        </w:rPr>
        <w:t>a)</w:t>
      </w:r>
      <w:r>
        <w:rPr>
          <w:rFonts w:cs="Arial"/>
          <w:sz w:val="20"/>
          <w:szCs w:val="20"/>
          <w:lang w:val="en-GB"/>
        </w:rPr>
        <w:t xml:space="preserve"> </w:t>
      </w:r>
      <w:r w:rsidR="004F4791" w:rsidRPr="007F7529">
        <w:rPr>
          <w:rFonts w:cs="Arial"/>
          <w:sz w:val="20"/>
          <w:szCs w:val="20"/>
          <w:lang w:val="en-GB"/>
        </w:rPr>
        <w:t xml:space="preserve"> Analysis conducted with standardised values by type of Drug</w:t>
      </w:r>
      <w:r w:rsidR="0001498D">
        <w:rPr>
          <w:rFonts w:cs="Arial"/>
          <w:sz w:val="20"/>
          <w:szCs w:val="20"/>
          <w:lang w:val="en-GB"/>
        </w:rPr>
        <w:t xml:space="preserve">. Since all the samples were positive for </w:t>
      </w:r>
      <w:proofErr w:type="spellStart"/>
      <w:r w:rsidR="0001498D">
        <w:rPr>
          <w:rFonts w:cs="Arial"/>
          <w:sz w:val="20"/>
          <w:szCs w:val="20"/>
          <w:lang w:val="en-GB"/>
        </w:rPr>
        <w:t>TNFi</w:t>
      </w:r>
      <w:proofErr w:type="spellEnd"/>
      <w:r w:rsidR="0001498D">
        <w:rPr>
          <w:rFonts w:cs="Arial"/>
          <w:sz w:val="20"/>
          <w:szCs w:val="20"/>
          <w:lang w:val="en-GB"/>
        </w:rPr>
        <w:t xml:space="preserve"> drug, none of the samples was tested for ADA</w:t>
      </w:r>
      <w:r w:rsidR="004F4791" w:rsidRPr="007F7529">
        <w:rPr>
          <w:rFonts w:cs="Arial"/>
          <w:sz w:val="20"/>
          <w:szCs w:val="20"/>
          <w:lang w:val="en-GB"/>
        </w:rPr>
        <w:t xml:space="preserve"> </w:t>
      </w:r>
    </w:p>
    <w:p w:rsidR="00973C26" w:rsidRPr="00F8603A" w:rsidRDefault="00973C26" w:rsidP="007F7529">
      <w:pPr>
        <w:spacing w:after="0" w:line="480" w:lineRule="auto"/>
        <w:rPr>
          <w:rFonts w:cs="Arial"/>
          <w:sz w:val="20"/>
          <w:szCs w:val="20"/>
          <w:lang w:val="en-GB"/>
        </w:rPr>
      </w:pPr>
      <w:r w:rsidRPr="00F8603A">
        <w:rPr>
          <w:rFonts w:cs="Arial"/>
          <w:sz w:val="20"/>
          <w:szCs w:val="20"/>
          <w:lang w:val="en-GB"/>
        </w:rPr>
        <w:br w:type="page"/>
      </w:r>
    </w:p>
    <w:p w:rsidR="0001498D" w:rsidRPr="00EA6E03" w:rsidRDefault="008E225F" w:rsidP="0001498D">
      <w:pPr>
        <w:rPr>
          <w:rFonts w:cs="Arial"/>
          <w:b/>
          <w:sz w:val="24"/>
          <w:szCs w:val="24"/>
          <w:lang w:val="en-GB"/>
        </w:rPr>
      </w:pPr>
      <w:r w:rsidRPr="008E225F">
        <w:rPr>
          <w:rFonts w:cs="Arial"/>
          <w:b/>
          <w:sz w:val="24"/>
          <w:szCs w:val="24"/>
          <w:lang w:val="en-GB"/>
        </w:rPr>
        <w:lastRenderedPageBreak/>
        <w:t>Table S</w:t>
      </w:r>
      <w:r>
        <w:rPr>
          <w:rFonts w:cs="Arial"/>
          <w:b/>
          <w:sz w:val="24"/>
          <w:szCs w:val="24"/>
          <w:lang w:val="en-GB"/>
        </w:rPr>
        <w:t>2</w:t>
      </w:r>
      <w:r w:rsidR="0001498D" w:rsidRPr="00EA6E03">
        <w:rPr>
          <w:rFonts w:cs="Arial"/>
          <w:b/>
          <w:sz w:val="24"/>
          <w:szCs w:val="24"/>
          <w:lang w:val="en-GB"/>
        </w:rPr>
        <w:t xml:space="preserve">. </w:t>
      </w:r>
      <w:proofErr w:type="gramStart"/>
      <w:r w:rsidR="0001498D" w:rsidRPr="00EA6E03">
        <w:rPr>
          <w:rFonts w:cs="Arial"/>
          <w:b/>
          <w:sz w:val="24"/>
          <w:szCs w:val="24"/>
          <w:lang w:val="en-GB"/>
        </w:rPr>
        <w:t xml:space="preserve">Baseline predictors of loss of </w:t>
      </w:r>
      <w:r w:rsidR="00AB7687">
        <w:rPr>
          <w:rFonts w:cs="Arial"/>
          <w:b/>
          <w:sz w:val="24"/>
          <w:szCs w:val="24"/>
          <w:lang w:val="en-GB"/>
        </w:rPr>
        <w:t>low disease activity at 1 year in the</w:t>
      </w:r>
      <w:r w:rsidR="0001498D" w:rsidRPr="00EA6E03">
        <w:rPr>
          <w:rFonts w:cs="Arial"/>
          <w:b/>
          <w:sz w:val="24"/>
          <w:szCs w:val="24"/>
          <w:lang w:val="en-GB"/>
        </w:rPr>
        <w:t xml:space="preserve"> logistic regression analysis.</w:t>
      </w:r>
      <w:proofErr w:type="gramEnd"/>
    </w:p>
    <w:tbl>
      <w:tblPr>
        <w:tblStyle w:val="Taulaambquadrcula"/>
        <w:tblW w:w="9747" w:type="dxa"/>
        <w:tblLayout w:type="fixed"/>
        <w:tblLook w:val="06A0" w:firstRow="1" w:lastRow="0" w:firstColumn="1" w:lastColumn="0" w:noHBand="1" w:noVBand="1"/>
      </w:tblPr>
      <w:tblGrid>
        <w:gridCol w:w="2093"/>
        <w:gridCol w:w="1134"/>
        <w:gridCol w:w="1134"/>
        <w:gridCol w:w="1701"/>
        <w:gridCol w:w="850"/>
        <w:gridCol w:w="1985"/>
        <w:gridCol w:w="850"/>
      </w:tblGrid>
      <w:tr w:rsidR="0001498D" w:rsidRPr="000467C0" w:rsidTr="000467C0">
        <w:trPr>
          <w:tblHeader/>
        </w:trPr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Low Disease Activity</w:t>
            </w:r>
          </w:p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2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 xml:space="preserve">Univariate </w:t>
            </w:r>
          </w:p>
        </w:tc>
        <w:tc>
          <w:tcPr>
            <w:tcW w:w="2835" w:type="dxa"/>
            <w:gridSpan w:val="2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 xml:space="preserve">Multivariate </w:t>
            </w:r>
            <w:r w:rsidRPr="000467C0">
              <w:rPr>
                <w:rFonts w:cs="Arial"/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01498D" w:rsidRPr="000467C0" w:rsidTr="000467C0">
        <w:trPr>
          <w:tblHeader/>
        </w:trPr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(n=95)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No</w:t>
            </w:r>
          </w:p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(n=18)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OR</w:t>
            </w:r>
          </w:p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[95% CI]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OR</w:t>
            </w:r>
          </w:p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bCs/>
                <w:sz w:val="20"/>
                <w:szCs w:val="20"/>
                <w:lang w:val="en-GB"/>
              </w:rPr>
              <w:t>[95% CI]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P value</w:t>
            </w: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44.85 (13.13)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49.39 (12.02)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1.03 [0.99; 1.07]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0.178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Gender (Women)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80 (84.2%)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15 (83.3%)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1.07 [0.27; 4.14]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0.926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BMI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25.78 (3.57)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26.33 (3.90)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1.04 [0.91; 1.19]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0.555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75.53 (12.69)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74.67 (10.15)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0.99 [0.95; 1.04]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0.783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Years from diagnosis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12.86 (10.14)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16.89 (10.48)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1.04 [0.99; 1.08]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Drug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0.009</w:t>
            </w: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ind w:left="567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Adalimumab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39 (41.1%)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5 (27.8%)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 (Ref.)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 (Ref.)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ind w:left="567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Etanercept</w:t>
            </w:r>
            <w:proofErr w:type="spellEnd"/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35 (36.8%)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 (16.7%)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0.67 [0.15; 3.00]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0.41 [ 0.08; 2.19]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ind w:left="567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Golimumab</w:t>
            </w:r>
            <w:proofErr w:type="spellEnd"/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9 (9.5%)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 (0.0%)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ind w:left="567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Infliximab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12 (12.6%)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10 (55.6%)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6.50 [1.86; 22.76]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5.24 [ 1.42; 19.38]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Treatment (reduced dose)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48 (50.5%)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10 (55.6%)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1.22 [0.44; 3.37]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0.696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Previous </w:t>
            </w:r>
            <w:proofErr w:type="spellStart"/>
            <w:r w:rsidRPr="000467C0">
              <w:rPr>
                <w:rFonts w:cs="Arial"/>
                <w:sz w:val="20"/>
                <w:szCs w:val="20"/>
                <w:lang w:val="en-GB"/>
              </w:rPr>
              <w:t>TNFi</w:t>
            </w:r>
            <w:proofErr w:type="spellEnd"/>
            <w:r w:rsidRPr="000467C0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21 (22.1%)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4 (22.2%)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0.99 [0.30; 3.34]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0.991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Previous dose reduction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 (2.1%)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 (5.6%)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0.37 [0.03; 4.26]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0.422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ASDAS-CRP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0.74 (0.37)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0.83 (0.46)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1.85 [0.49; 6.90]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0.362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BASDAI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0.96 (0.67)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1.09 (0.81)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1.32 [0.64; 2.72]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0.460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BASFI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1.36 (1.63)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2.88 (2.63)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1.41 [1.11; 1.78]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1.47 [ 1.11; 1.95]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0.007</w:t>
            </w: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ASQUOL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2.04 (2.56)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3.56 (3.28)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467C0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1.19 [1.01; 1.40]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0.039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VAS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0.85 (1.00)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1.33 (1.41)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1.44 [0.94; 2.21]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b/>
                <w:sz w:val="20"/>
                <w:szCs w:val="20"/>
                <w:lang w:val="en-GB"/>
              </w:rPr>
              <w:t>0.091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 xml:space="preserve">PGA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1.31 (1.47)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1.67 (1.41)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1.16 [0.85; 1.59]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0.341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lastRenderedPageBreak/>
              <w:t xml:space="preserve">IGA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0.91 (0.86)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0.89 (0.76)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0.98 [0.54; 1.78]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0.940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01498D" w:rsidRPr="000467C0" w:rsidTr="000467C0">
        <w:tc>
          <w:tcPr>
            <w:tcW w:w="2093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CRP (mg/L)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0.84 (0.58)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1.09 (0.63)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hideMark/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1.98 [0.85; 4.58]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0467C0">
              <w:rPr>
                <w:rFonts w:cs="Arial"/>
                <w:sz w:val="20"/>
                <w:szCs w:val="20"/>
                <w:lang w:val="en-GB"/>
              </w:rPr>
              <w:t>0.112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01498D" w:rsidRPr="000467C0" w:rsidRDefault="0001498D" w:rsidP="0001498D">
            <w:pPr>
              <w:spacing w:before="240" w:after="4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:rsidR="0001498D" w:rsidRDefault="0001498D" w:rsidP="0001498D">
      <w:pPr>
        <w:spacing w:line="480" w:lineRule="auto"/>
        <w:rPr>
          <w:rFonts w:cs="Arial"/>
          <w:bCs/>
          <w:iCs/>
          <w:sz w:val="20"/>
          <w:szCs w:val="20"/>
          <w:lang w:val="en-US"/>
        </w:rPr>
      </w:pPr>
    </w:p>
    <w:p w:rsidR="0001498D" w:rsidRPr="00F8603A" w:rsidRDefault="0001498D" w:rsidP="0001498D">
      <w:pPr>
        <w:spacing w:line="480" w:lineRule="auto"/>
        <w:rPr>
          <w:rFonts w:cs="Arial"/>
          <w:bCs/>
          <w:iCs/>
          <w:sz w:val="20"/>
          <w:szCs w:val="20"/>
          <w:lang w:val="en-US"/>
        </w:rPr>
      </w:pPr>
      <w:r w:rsidRPr="00F8603A">
        <w:rPr>
          <w:rFonts w:cs="Arial"/>
          <w:bCs/>
          <w:iCs/>
          <w:sz w:val="20"/>
          <w:szCs w:val="20"/>
          <w:lang w:val="en-US"/>
        </w:rPr>
        <w:t xml:space="preserve">Descriptive data are Means (SD) or n (%) as appropriate. 95%CI: 95% confidence interval for estimator. Ref: reference category. BMI: Body Mass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TNFi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: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Tumour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 Necrosis Factor inhibitor drug; ASDAS-CRP: Ankylosing Spondylitis Disease Activity Score including C Reactive Protein; BASDAI: Bath Ankylosing Spondylitis Disease Activity Index; BASFI: Bath Ankylosing Spondylitis Functional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ASQoL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>: Ankylosing Spondylitis Quality of Life (Spanish validated version); VAS: Nocturnal Axial Pain rated by patient from 0 (none) to 10 (worst). PGA: Patient Global Assessment of disease activity rated from 0 (best) to 10 (worst); IGA: Investigator’s Global Assessment of disease activity rated from 0 (best) to 10 (worst); CRP: C Reactive Protein (routine measurement)</w:t>
      </w:r>
    </w:p>
    <w:p w:rsidR="0001498D" w:rsidRPr="007F7529" w:rsidRDefault="0001498D" w:rsidP="0001498D">
      <w:pPr>
        <w:spacing w:line="480" w:lineRule="auto"/>
        <w:rPr>
          <w:rFonts w:cs="Arial"/>
          <w:bCs/>
          <w:iCs/>
          <w:sz w:val="20"/>
          <w:szCs w:val="20"/>
          <w:lang w:val="en-US"/>
        </w:rPr>
      </w:pPr>
      <w:r w:rsidRPr="007F7529">
        <w:rPr>
          <w:rFonts w:cs="Arial"/>
          <w:sz w:val="20"/>
          <w:szCs w:val="20"/>
          <w:lang w:val="en-GB"/>
        </w:rPr>
        <w:t>a)</w:t>
      </w:r>
      <w:r>
        <w:rPr>
          <w:rFonts w:cs="Arial"/>
          <w:sz w:val="20"/>
          <w:szCs w:val="20"/>
          <w:lang w:val="en-GB"/>
        </w:rPr>
        <w:t xml:space="preserve"> </w:t>
      </w:r>
      <w:r w:rsidRPr="007F7529">
        <w:rPr>
          <w:rFonts w:cs="Arial"/>
          <w:sz w:val="20"/>
          <w:szCs w:val="20"/>
          <w:lang w:val="en-GB"/>
        </w:rPr>
        <w:t xml:space="preserve">Stepwise multivariate logistic regression including all variables with p&lt;0.1 at the univariate testing. Only BASFI and the stratum drug were included in the final multivariate model, ROC AUC [95%CI:  0.8481 [0.7549-0.9413]. No significant interaction was observed with the treatment effect (full vs reduced dose) for either BASFI (p = 0.5244) nor </w:t>
      </w:r>
      <w:proofErr w:type="spellStart"/>
      <w:r w:rsidRPr="007F7529">
        <w:rPr>
          <w:rFonts w:cs="Arial"/>
          <w:sz w:val="20"/>
          <w:szCs w:val="20"/>
          <w:lang w:val="en-GB"/>
        </w:rPr>
        <w:t>TNFi</w:t>
      </w:r>
      <w:proofErr w:type="spellEnd"/>
      <w:r w:rsidRPr="007F7529">
        <w:rPr>
          <w:rFonts w:cs="Arial"/>
          <w:sz w:val="20"/>
          <w:szCs w:val="20"/>
          <w:lang w:val="en-GB"/>
        </w:rPr>
        <w:t xml:space="preserve"> stratum (p=0.8868).</w:t>
      </w:r>
    </w:p>
    <w:p w:rsidR="0001498D" w:rsidRPr="00F8603A" w:rsidRDefault="0001498D" w:rsidP="0001498D">
      <w:pPr>
        <w:spacing w:after="0" w:line="480" w:lineRule="auto"/>
        <w:rPr>
          <w:rFonts w:cs="Arial"/>
          <w:sz w:val="20"/>
          <w:szCs w:val="20"/>
          <w:lang w:val="en-GB"/>
        </w:rPr>
      </w:pPr>
    </w:p>
    <w:p w:rsidR="0001498D" w:rsidRPr="00F8603A" w:rsidRDefault="0001498D" w:rsidP="0001498D">
      <w:pPr>
        <w:spacing w:after="0" w:line="240" w:lineRule="auto"/>
        <w:rPr>
          <w:rFonts w:cs="Arial"/>
          <w:sz w:val="20"/>
          <w:szCs w:val="20"/>
          <w:lang w:val="en-GB"/>
        </w:rPr>
      </w:pPr>
      <w:r w:rsidRPr="00F8603A">
        <w:rPr>
          <w:rFonts w:cs="Arial"/>
          <w:sz w:val="20"/>
          <w:szCs w:val="20"/>
          <w:lang w:val="en-GB"/>
        </w:rPr>
        <w:br w:type="page"/>
      </w:r>
    </w:p>
    <w:p w:rsidR="00973C26" w:rsidRPr="00EA6E03" w:rsidRDefault="008E225F" w:rsidP="00973C26">
      <w:pPr>
        <w:spacing w:after="0" w:line="240" w:lineRule="auto"/>
        <w:rPr>
          <w:rFonts w:cs="Arial"/>
          <w:b/>
          <w:sz w:val="24"/>
          <w:szCs w:val="24"/>
          <w:lang w:val="en-GB"/>
        </w:rPr>
      </w:pPr>
      <w:r w:rsidRPr="008E225F">
        <w:rPr>
          <w:rFonts w:cs="Arial"/>
          <w:b/>
          <w:sz w:val="24"/>
          <w:szCs w:val="24"/>
          <w:lang w:val="en-GB"/>
        </w:rPr>
        <w:lastRenderedPageBreak/>
        <w:t>Table S</w:t>
      </w:r>
      <w:r>
        <w:rPr>
          <w:rFonts w:cs="Arial"/>
          <w:b/>
          <w:sz w:val="24"/>
          <w:szCs w:val="24"/>
          <w:lang w:val="en-GB"/>
        </w:rPr>
        <w:t>3</w:t>
      </w:r>
      <w:r w:rsidR="00973C26" w:rsidRPr="00EA6E03">
        <w:rPr>
          <w:rFonts w:cs="Arial"/>
          <w:b/>
          <w:sz w:val="24"/>
          <w:szCs w:val="24"/>
          <w:lang w:val="en-GB"/>
        </w:rPr>
        <w:t xml:space="preserve">. Univariate methods </w:t>
      </w:r>
      <w:r w:rsidR="00B52A32" w:rsidRPr="00EA6E03">
        <w:rPr>
          <w:rFonts w:cs="Arial"/>
          <w:b/>
          <w:sz w:val="24"/>
          <w:szCs w:val="24"/>
          <w:lang w:val="en-GB"/>
        </w:rPr>
        <w:t>for loss of low disease activity at 1 year</w:t>
      </w:r>
      <w:r w:rsidR="00973C26" w:rsidRPr="00EA6E03">
        <w:rPr>
          <w:rFonts w:cs="Arial"/>
          <w:b/>
          <w:sz w:val="24"/>
          <w:szCs w:val="24"/>
          <w:lang w:val="en-GB"/>
        </w:rPr>
        <w:t>– subset with inflammatory biomarkers</w:t>
      </w:r>
    </w:p>
    <w:tbl>
      <w:tblPr>
        <w:tblStyle w:val="Taulaambquadrcula"/>
        <w:tblW w:w="9889" w:type="dxa"/>
        <w:tblLayout w:type="fixed"/>
        <w:tblLook w:val="06A0" w:firstRow="1" w:lastRow="0" w:firstColumn="1" w:lastColumn="0" w:noHBand="1" w:noVBand="1"/>
      </w:tblPr>
      <w:tblGrid>
        <w:gridCol w:w="2943"/>
        <w:gridCol w:w="1985"/>
        <w:gridCol w:w="1843"/>
        <w:gridCol w:w="2126"/>
        <w:gridCol w:w="992"/>
      </w:tblGrid>
      <w:tr w:rsidR="00C53B75" w:rsidRPr="000871D9" w:rsidTr="000467C0">
        <w:trPr>
          <w:tblHeader/>
        </w:trPr>
        <w:tc>
          <w:tcPr>
            <w:tcW w:w="2943" w:type="dxa"/>
          </w:tcPr>
          <w:p w:rsidR="00C53B75" w:rsidRPr="000871D9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  <w:gridSpan w:val="2"/>
          </w:tcPr>
          <w:p w:rsidR="00C53B75" w:rsidRPr="000871D9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0871D9">
              <w:rPr>
                <w:rFonts w:cs="Arial"/>
                <w:b/>
                <w:sz w:val="20"/>
                <w:szCs w:val="20"/>
                <w:lang w:val="en-GB"/>
              </w:rPr>
              <w:t>Low Disease Activity</w:t>
            </w:r>
          </w:p>
        </w:tc>
        <w:tc>
          <w:tcPr>
            <w:tcW w:w="3118" w:type="dxa"/>
            <w:gridSpan w:val="2"/>
          </w:tcPr>
          <w:p w:rsidR="00C53B75" w:rsidRPr="000871D9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871D9">
              <w:rPr>
                <w:rFonts w:cs="Arial"/>
                <w:b/>
                <w:sz w:val="20"/>
                <w:szCs w:val="20"/>
                <w:lang w:val="en-GB"/>
              </w:rPr>
              <w:t>Univariate</w:t>
            </w:r>
            <w:r w:rsidR="007F7529" w:rsidRPr="000871D9">
              <w:rPr>
                <w:rFonts w:cs="Arial"/>
                <w:b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</w:tr>
      <w:tr w:rsidR="00C53B75" w:rsidRPr="00F8603A" w:rsidTr="000467C0">
        <w:trPr>
          <w:tblHeader/>
        </w:trPr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(n=49)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No</w:t>
            </w:r>
          </w:p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(n=6)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OR</w:t>
            </w:r>
          </w:p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Cs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bCs/>
                <w:sz w:val="20"/>
                <w:szCs w:val="20"/>
                <w:lang w:val="en-GB"/>
              </w:rPr>
              <w:t>[95% CI]</w:t>
            </w:r>
          </w:p>
        </w:tc>
        <w:tc>
          <w:tcPr>
            <w:tcW w:w="992" w:type="dxa"/>
          </w:tcPr>
          <w:p w:rsidR="00C53B75" w:rsidRPr="00F8603A" w:rsidRDefault="00A10CCF" w:rsidP="007F7529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sz w:val="20"/>
                <w:szCs w:val="20"/>
                <w:lang w:val="en-GB"/>
              </w:rPr>
              <w:t>p-</w:t>
            </w:r>
            <w:r w:rsidR="00C53B75" w:rsidRPr="00F8603A">
              <w:rPr>
                <w:rFonts w:cs="Arial"/>
                <w:b/>
                <w:sz w:val="20"/>
                <w:szCs w:val="20"/>
                <w:lang w:val="en-GB"/>
              </w:rPr>
              <w:t>value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8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16.3%)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16.7%)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1.03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0.11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9.99]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0.983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43.16 (12.45)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47.00 (16.80)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0.96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1.09]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0.490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BMI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25.32 (3.33)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26.60 (3.30)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1.12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0.87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1.45]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0.372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Weight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75.22 (12.52)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78.05 (8.75)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0.95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1.09]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0.588</w:t>
            </w:r>
          </w:p>
        </w:tc>
      </w:tr>
      <w:tr w:rsidR="00C53B75" w:rsidRPr="00F8603A" w:rsidTr="000467C0">
        <w:tc>
          <w:tcPr>
            <w:tcW w:w="2943" w:type="dxa"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1.01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0.92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1.10]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0.896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Treat (Dose reduction)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24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49.0%)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33.3%)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0.52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0.09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3.11]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0.474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540F46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Previous </w:t>
            </w: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TNFi</w:t>
            </w:r>
            <w:proofErr w:type="spellEnd"/>
            <w:r w:rsidR="00C53B75" w:rsidRPr="00F8603A">
              <w:rPr>
                <w:rFonts w:cs="Arial"/>
                <w:sz w:val="20"/>
                <w:szCs w:val="20"/>
                <w:lang w:val="en-GB"/>
              </w:rPr>
              <w:t xml:space="preserve"> (no)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9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18.4%)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16.7%)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1.12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0.12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10.84]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0.919</w:t>
            </w:r>
          </w:p>
        </w:tc>
      </w:tr>
      <w:tr w:rsidR="00C53B75" w:rsidRPr="00F8603A" w:rsidTr="000467C0">
        <w:tc>
          <w:tcPr>
            <w:tcW w:w="2943" w:type="dxa"/>
          </w:tcPr>
          <w:p w:rsidR="00C53B75" w:rsidRPr="00F8603A" w:rsidRDefault="00540F46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TNFi</w:t>
            </w:r>
            <w:proofErr w:type="spellEnd"/>
            <w:r w:rsidRPr="00F8603A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C53B75" w:rsidRPr="00F8603A">
              <w:rPr>
                <w:rFonts w:cs="Arial"/>
                <w:sz w:val="20"/>
                <w:szCs w:val="20"/>
                <w:lang w:val="en-GB"/>
              </w:rPr>
              <w:t>Drug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0.391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ind w:left="459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Adalimumab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26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53.1%)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3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50.0%)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 (Ref.)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ind w:left="459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Etanercept</w:t>
            </w:r>
            <w:proofErr w:type="spellEnd"/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15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30.6%)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0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0.0%)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ind w:left="459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Golimumab</w:t>
            </w:r>
            <w:proofErr w:type="spellEnd"/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3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6.1%)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0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0.0%)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ind w:left="459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Infliximab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5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10.2%)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3 </w:t>
            </w:r>
            <w:r w:rsidR="006E51FD" w:rsidRPr="00F8603A">
              <w:rPr>
                <w:rFonts w:cs="Arial"/>
                <w:sz w:val="20"/>
                <w:szCs w:val="20"/>
              </w:rPr>
              <w:t>(</w:t>
            </w:r>
            <w:r w:rsidRPr="00F8603A">
              <w:rPr>
                <w:rFonts w:cs="Arial"/>
                <w:sz w:val="20"/>
                <w:szCs w:val="20"/>
              </w:rPr>
              <w:t>50.0%)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5.20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0.81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33.56]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ASDAS</w:t>
            </w:r>
            <w:r w:rsidR="00540F46" w:rsidRPr="00F8603A">
              <w:rPr>
                <w:rFonts w:cs="Arial"/>
                <w:sz w:val="20"/>
                <w:szCs w:val="20"/>
                <w:lang w:val="en-GB"/>
              </w:rPr>
              <w:t>-CRP</w:t>
            </w: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0.66 (0.32)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0.74 (0.46)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2.13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0.17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26.92]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0.559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BASDAI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0.88 (0.62)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1.03 (0.64)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1.49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0.38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5.89]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0.569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BASFI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1.04 (1.09)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2.33 (1.51)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2.18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1.10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4.33]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sz w:val="20"/>
                <w:szCs w:val="20"/>
                <w:lang w:val="en-GB"/>
              </w:rPr>
              <w:t>0.026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ASQUOL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1.58 (2.22)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3.17 (2.23)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1.28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0.93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1.77]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0.125</w:t>
            </w:r>
          </w:p>
        </w:tc>
      </w:tr>
      <w:tr w:rsidR="00C53B75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VAS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0.67 (0.85)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highlight w:val="yellow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0.83 (0.98)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1.23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0.48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3.20]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0.665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PGA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0.96 (0.93)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1.00 (1.10)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1.05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0.43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2.58]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0.920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IGA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0.80 (0.71)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0.83 (0.75)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1.08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0.32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3.61]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0.901</w:t>
            </w:r>
          </w:p>
        </w:tc>
      </w:tr>
      <w:tr w:rsidR="005B76F8" w:rsidRPr="00F8603A" w:rsidTr="000467C0">
        <w:tc>
          <w:tcPr>
            <w:tcW w:w="2943" w:type="dxa"/>
          </w:tcPr>
          <w:p w:rsidR="00A50A52" w:rsidRPr="00F8603A" w:rsidRDefault="00A50A52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Dug Concentration (standardised units)</w:t>
            </w:r>
            <w:r w:rsidR="004F4791" w:rsidRPr="00F8603A">
              <w:rPr>
                <w:rFonts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7F7529">
              <w:rPr>
                <w:rFonts w:cs="Arial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985" w:type="dxa"/>
          </w:tcPr>
          <w:p w:rsidR="00A50A52" w:rsidRPr="00F8603A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F8603A">
              <w:rPr>
                <w:rFonts w:cs="Arial"/>
                <w:sz w:val="20"/>
                <w:szCs w:val="20"/>
              </w:rPr>
              <w:t>-0.09 (0.86)</w:t>
            </w:r>
          </w:p>
        </w:tc>
        <w:tc>
          <w:tcPr>
            <w:tcW w:w="1843" w:type="dxa"/>
          </w:tcPr>
          <w:p w:rsidR="00A50A52" w:rsidRPr="00F8603A" w:rsidRDefault="00A50A52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F8603A">
              <w:rPr>
                <w:rFonts w:cs="Arial"/>
                <w:sz w:val="20"/>
                <w:szCs w:val="20"/>
              </w:rPr>
              <w:t>0.77 (1.52)</w:t>
            </w:r>
          </w:p>
        </w:tc>
        <w:tc>
          <w:tcPr>
            <w:tcW w:w="2126" w:type="dxa"/>
          </w:tcPr>
          <w:p w:rsidR="00A50A52" w:rsidRPr="00F8603A" w:rsidRDefault="00B0350F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2.3 [0.98 – 5.37]] </w:t>
            </w:r>
          </w:p>
        </w:tc>
        <w:tc>
          <w:tcPr>
            <w:tcW w:w="992" w:type="dxa"/>
          </w:tcPr>
          <w:p w:rsidR="00A50A52" w:rsidRPr="00F8603A" w:rsidRDefault="007305D8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0.055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HS-CRP </w:t>
            </w:r>
            <w:r w:rsidR="007F7529">
              <w:rPr>
                <w:rFonts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28874 (31865)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71390 (58507)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217.12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2.19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="003C2C5E" w:rsidRPr="003C2C5E">
              <w:rPr>
                <w:rFonts w:cs="Arial"/>
                <w:sz w:val="20"/>
                <w:szCs w:val="20"/>
              </w:rPr>
              <w:t>21574.6</w:t>
            </w:r>
            <w:r w:rsidR="004E01BE">
              <w:rPr>
                <w:rFonts w:cs="Arial"/>
                <w:sz w:val="20"/>
                <w:szCs w:val="20"/>
              </w:rPr>
              <w:t>9</w:t>
            </w:r>
            <w:r w:rsidRPr="00F8603A">
              <w:rPr>
                <w:rFonts w:cs="Arial"/>
                <w:sz w:val="20"/>
                <w:szCs w:val="20"/>
              </w:rPr>
              <w:t>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b/>
                <w:sz w:val="20"/>
                <w:szCs w:val="20"/>
                <w:lang w:val="en-GB"/>
              </w:rPr>
              <w:t>0.022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DKK1</w:t>
            </w:r>
            <w:r w:rsidR="007F7529">
              <w:rPr>
                <w:rFonts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535.97 (587.7)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317.46 (192.8)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0.47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0.08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2.74]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0.400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 xml:space="preserve">IL6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0.24 (0.58)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3.31 (6.16)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1.95 [0.73 -5.21]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0.094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TNFa</w:t>
            </w:r>
            <w:proofErr w:type="spellEnd"/>
            <w:r w:rsidRPr="00F8603A">
              <w:rPr>
                <w:rFonts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4.57 (5.60)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1.98 (0.86)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0.66 [0.33 -1.33]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0.279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lastRenderedPageBreak/>
              <w:t>SOST</w:t>
            </w:r>
            <w:r w:rsidR="007F7529">
              <w:rPr>
                <w:rFonts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1684 (898)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>2278 (1568)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1.64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0.80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3.36]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0.176</w:t>
            </w:r>
          </w:p>
        </w:tc>
      </w:tr>
      <w:tr w:rsidR="005B76F8" w:rsidRPr="00F8603A" w:rsidTr="000467C0">
        <w:tc>
          <w:tcPr>
            <w:tcW w:w="2943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F8603A">
              <w:rPr>
                <w:rFonts w:cs="Arial"/>
                <w:sz w:val="20"/>
                <w:szCs w:val="20"/>
                <w:lang w:val="en-GB"/>
              </w:rPr>
              <w:t>Calprotectin</w:t>
            </w:r>
            <w:r w:rsidR="007F7529">
              <w:rPr>
                <w:rFonts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985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F8603A">
              <w:rPr>
                <w:rFonts w:cs="Arial"/>
                <w:sz w:val="20"/>
                <w:szCs w:val="20"/>
              </w:rPr>
              <w:t>1535 (1946)</w:t>
            </w:r>
          </w:p>
        </w:tc>
        <w:tc>
          <w:tcPr>
            <w:tcW w:w="1843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F8603A">
              <w:rPr>
                <w:rFonts w:cs="Arial"/>
                <w:sz w:val="20"/>
                <w:szCs w:val="20"/>
              </w:rPr>
              <w:t>1144 (502)</w:t>
            </w:r>
          </w:p>
        </w:tc>
        <w:tc>
          <w:tcPr>
            <w:tcW w:w="2126" w:type="dxa"/>
            <w:hideMark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</w:rPr>
              <w:t xml:space="preserve">0.67 </w:t>
            </w:r>
            <w:r w:rsidR="006E51FD" w:rsidRPr="00F8603A">
              <w:rPr>
                <w:rFonts w:cs="Arial"/>
                <w:sz w:val="20"/>
                <w:szCs w:val="20"/>
              </w:rPr>
              <w:t>[</w:t>
            </w:r>
            <w:r w:rsidRPr="00F8603A">
              <w:rPr>
                <w:rFonts w:cs="Arial"/>
                <w:sz w:val="20"/>
                <w:szCs w:val="20"/>
              </w:rPr>
              <w:t>0.13</w:t>
            </w:r>
            <w:r w:rsidR="0001498D">
              <w:rPr>
                <w:rFonts w:cs="Arial"/>
                <w:sz w:val="20"/>
                <w:szCs w:val="20"/>
              </w:rPr>
              <w:t xml:space="preserve">; </w:t>
            </w:r>
            <w:r w:rsidRPr="00F8603A">
              <w:rPr>
                <w:rFonts w:cs="Arial"/>
                <w:sz w:val="20"/>
                <w:szCs w:val="20"/>
              </w:rPr>
              <w:t>3.56]</w:t>
            </w:r>
          </w:p>
        </w:tc>
        <w:tc>
          <w:tcPr>
            <w:tcW w:w="992" w:type="dxa"/>
          </w:tcPr>
          <w:p w:rsidR="00C53B75" w:rsidRPr="00F8603A" w:rsidRDefault="00C53B75" w:rsidP="007F7529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8603A">
              <w:rPr>
                <w:rFonts w:cs="Arial"/>
                <w:sz w:val="20"/>
                <w:szCs w:val="20"/>
                <w:lang w:val="en-GB"/>
              </w:rPr>
              <w:t>0.637</w:t>
            </w:r>
          </w:p>
        </w:tc>
      </w:tr>
    </w:tbl>
    <w:p w:rsidR="000871D9" w:rsidRDefault="000871D9" w:rsidP="00F8603A">
      <w:pPr>
        <w:spacing w:after="0" w:line="480" w:lineRule="auto"/>
        <w:rPr>
          <w:rFonts w:cs="Arial"/>
          <w:bCs/>
          <w:iCs/>
          <w:sz w:val="20"/>
          <w:szCs w:val="20"/>
          <w:lang w:val="en-US"/>
        </w:rPr>
      </w:pPr>
    </w:p>
    <w:p w:rsidR="00540F46" w:rsidRPr="00F8603A" w:rsidRDefault="00540F46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  <w:r w:rsidRPr="00F8603A">
        <w:rPr>
          <w:rFonts w:cs="Arial"/>
          <w:bCs/>
          <w:iCs/>
          <w:sz w:val="20"/>
          <w:szCs w:val="20"/>
          <w:lang w:val="en-US"/>
        </w:rPr>
        <w:t xml:space="preserve">Descriptive data are Means (SD) or n (%) as appropriate. BMI: Body Mass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TNFi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: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Tumour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 Necrosis Factor inhibitor drug; ASDAS-CRP: Ankylosing Spondylitis Disease Activity Score including C Reactive Protein; BASDAI: Bath Ankylosing Spondylitis Disease Activity Index; BASFI: Bath Ankylosing Spondylitis Functional Index;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ASQoL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 xml:space="preserve">: Ankylosing Spondylitis Quality of Life (Spanish validated version); VAS: Nocturnal Axial Pain rated by patient from 0 (none) to 10 (worst). PGA: Patient Global Assessment of disease activity rated from 0 (best) to 10 (worst); IGA: Investigator’s Global Assessment of disease activity rated from 0 (best) to 10 (worst); </w:t>
      </w:r>
      <w:proofErr w:type="spellStart"/>
      <w:r w:rsidRPr="00F8603A">
        <w:rPr>
          <w:rFonts w:cs="Arial"/>
          <w:bCs/>
          <w:iCs/>
          <w:sz w:val="20"/>
          <w:szCs w:val="20"/>
          <w:lang w:val="en-US"/>
        </w:rPr>
        <w:t>hs</w:t>
      </w:r>
      <w:proofErr w:type="spellEnd"/>
      <w:r w:rsidRPr="00F8603A">
        <w:rPr>
          <w:rFonts w:cs="Arial"/>
          <w:bCs/>
          <w:iCs/>
          <w:sz w:val="20"/>
          <w:szCs w:val="20"/>
          <w:lang w:val="en-US"/>
        </w:rPr>
        <w:t>-CRP: high sensitivity C Reactive Protein; DKK1</w:t>
      </w:r>
      <w:r w:rsidR="00C951EA" w:rsidRPr="00F8603A">
        <w:rPr>
          <w:rFonts w:cs="Arial"/>
          <w:bCs/>
          <w:iCs/>
          <w:sz w:val="20"/>
          <w:szCs w:val="20"/>
          <w:lang w:val="en-US"/>
        </w:rPr>
        <w:t>:</w:t>
      </w:r>
      <w:r w:rsidR="00C951EA" w:rsidRPr="00F8603A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dickkopf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-related protein 1; IL6: interleukin 6;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TNFa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: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Tumour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 Necrosis Factor alpha, SOST: </w:t>
      </w:r>
      <w:proofErr w:type="spellStart"/>
      <w:r w:rsidR="00C951EA" w:rsidRPr="00F8603A">
        <w:rPr>
          <w:rFonts w:cs="Arial"/>
          <w:bCs/>
          <w:iCs/>
          <w:sz w:val="20"/>
          <w:szCs w:val="20"/>
          <w:lang w:val="en-US"/>
        </w:rPr>
        <w:t>sclerostin</w:t>
      </w:r>
      <w:proofErr w:type="spellEnd"/>
      <w:r w:rsidR="00C951EA" w:rsidRPr="00F8603A">
        <w:rPr>
          <w:rFonts w:cs="Arial"/>
          <w:bCs/>
          <w:iCs/>
          <w:sz w:val="20"/>
          <w:szCs w:val="20"/>
          <w:lang w:val="en-US"/>
        </w:rPr>
        <w:t xml:space="preserve">. </w:t>
      </w:r>
    </w:p>
    <w:p w:rsidR="00540F46" w:rsidRPr="00F8603A" w:rsidRDefault="007F7529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  <w:proofErr w:type="gramStart"/>
      <w:r>
        <w:rPr>
          <w:rFonts w:cs="Arial"/>
          <w:sz w:val="20"/>
          <w:szCs w:val="20"/>
          <w:lang w:val="en-GB"/>
        </w:rPr>
        <w:t>a</w:t>
      </w:r>
      <w:proofErr w:type="gramEnd"/>
      <w:r>
        <w:rPr>
          <w:rFonts w:cs="Arial"/>
          <w:sz w:val="20"/>
          <w:szCs w:val="20"/>
          <w:lang w:val="en-GB"/>
        </w:rPr>
        <w:t>)</w:t>
      </w:r>
      <w:r w:rsidR="00540F46" w:rsidRPr="00F8603A">
        <w:rPr>
          <w:rFonts w:cs="Arial"/>
          <w:sz w:val="20"/>
          <w:szCs w:val="20"/>
          <w:lang w:val="en-GB"/>
        </w:rPr>
        <w:t xml:space="preserve"> OR and 95%CI are given per 1 SD increase for these marked variables.</w:t>
      </w:r>
    </w:p>
    <w:p w:rsidR="004F4791" w:rsidRPr="00F8603A" w:rsidRDefault="007F7529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>b)</w:t>
      </w:r>
      <w:r w:rsidR="004F4791" w:rsidRPr="00F8603A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4F4791" w:rsidRPr="00F8603A">
        <w:rPr>
          <w:rFonts w:cs="Arial"/>
          <w:sz w:val="20"/>
          <w:szCs w:val="20"/>
          <w:lang w:val="en-GB"/>
        </w:rPr>
        <w:t>all</w:t>
      </w:r>
      <w:proofErr w:type="gramEnd"/>
      <w:r w:rsidR="004F4791" w:rsidRPr="00F8603A">
        <w:rPr>
          <w:rFonts w:cs="Arial"/>
          <w:sz w:val="20"/>
          <w:szCs w:val="20"/>
          <w:lang w:val="en-GB"/>
        </w:rPr>
        <w:t xml:space="preserve"> analyses conducted with standardised values by type of Drug </w:t>
      </w:r>
    </w:p>
    <w:p w:rsidR="001659DF" w:rsidRPr="00F8603A" w:rsidRDefault="007F7529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>c)</w:t>
      </w:r>
      <w:r w:rsidR="00351861" w:rsidRPr="00F8603A">
        <w:rPr>
          <w:rFonts w:cs="Arial"/>
          <w:sz w:val="20"/>
          <w:szCs w:val="20"/>
          <w:lang w:val="en-GB"/>
        </w:rPr>
        <w:t xml:space="preserve"> No valid multivariate model was identified. The ROC AUC for the significant </w:t>
      </w:r>
      <w:r w:rsidR="00B62C11" w:rsidRPr="00F8603A">
        <w:rPr>
          <w:rFonts w:cs="Arial"/>
          <w:sz w:val="20"/>
          <w:szCs w:val="20"/>
          <w:lang w:val="en-GB"/>
        </w:rPr>
        <w:t>u</w:t>
      </w:r>
      <w:r w:rsidR="00351861" w:rsidRPr="00F8603A">
        <w:rPr>
          <w:rFonts w:cs="Arial"/>
          <w:sz w:val="20"/>
          <w:szCs w:val="20"/>
          <w:lang w:val="en-GB"/>
        </w:rPr>
        <w:t xml:space="preserve">nivariate models </w:t>
      </w:r>
      <w:r w:rsidR="00B62C11" w:rsidRPr="00F8603A">
        <w:rPr>
          <w:rFonts w:cs="Arial"/>
          <w:sz w:val="20"/>
          <w:szCs w:val="20"/>
          <w:lang w:val="en-GB"/>
        </w:rPr>
        <w:t xml:space="preserve">at the two-sided 10% alpha level </w:t>
      </w:r>
      <w:r w:rsidR="00351861" w:rsidRPr="00F8603A">
        <w:rPr>
          <w:rFonts w:cs="Arial"/>
          <w:sz w:val="20"/>
          <w:szCs w:val="20"/>
          <w:lang w:val="en-GB"/>
        </w:rPr>
        <w:t xml:space="preserve">were: </w:t>
      </w:r>
      <w:r w:rsidR="00E8271C" w:rsidRPr="00F8603A">
        <w:rPr>
          <w:rFonts w:cs="Arial"/>
          <w:sz w:val="20"/>
          <w:szCs w:val="20"/>
          <w:lang w:val="en-GB"/>
        </w:rPr>
        <w:t xml:space="preserve">IL6: 0.718 [0.497-0.939]; BASFI: </w:t>
      </w:r>
      <w:r w:rsidR="002B6E2C" w:rsidRPr="00F8603A">
        <w:rPr>
          <w:rFonts w:cs="Arial"/>
          <w:sz w:val="20"/>
          <w:szCs w:val="20"/>
          <w:lang w:val="en-GB"/>
        </w:rPr>
        <w:t>0.774 [0.611- 0.937]</w:t>
      </w:r>
      <w:r w:rsidR="001659DF" w:rsidRPr="00F8603A">
        <w:rPr>
          <w:rFonts w:cs="Arial"/>
          <w:sz w:val="20"/>
          <w:szCs w:val="20"/>
          <w:lang w:val="en-GB"/>
        </w:rPr>
        <w:t>, HS-CRP: 0.714 [0.411-1.00]</w:t>
      </w:r>
      <w:r w:rsidR="004F4791" w:rsidRPr="00F8603A">
        <w:rPr>
          <w:rFonts w:cs="Arial"/>
          <w:sz w:val="20"/>
          <w:szCs w:val="20"/>
          <w:lang w:val="en-GB"/>
        </w:rPr>
        <w:t>, Drug</w:t>
      </w:r>
      <w:r w:rsidR="003F0FDE" w:rsidRPr="00F8603A">
        <w:rPr>
          <w:rFonts w:cs="Arial"/>
          <w:sz w:val="20"/>
          <w:szCs w:val="20"/>
          <w:lang w:val="en-GB"/>
        </w:rPr>
        <w:t xml:space="preserve"> concentration level: 0.632 [0.364 – 0.901]</w:t>
      </w:r>
    </w:p>
    <w:p w:rsidR="00C92D2A" w:rsidRPr="00F8603A" w:rsidRDefault="00C92D2A" w:rsidP="00F8603A">
      <w:pPr>
        <w:spacing w:after="0" w:line="480" w:lineRule="auto"/>
        <w:rPr>
          <w:rFonts w:cs="Arial"/>
          <w:sz w:val="20"/>
          <w:szCs w:val="20"/>
          <w:lang w:val="en-GB"/>
        </w:rPr>
      </w:pPr>
    </w:p>
    <w:p w:rsidR="00F71037" w:rsidRDefault="00B728A4" w:rsidP="00F71037">
      <w:pPr>
        <w:rPr>
          <w:rFonts w:cs="Arial"/>
          <w:b/>
          <w:sz w:val="24"/>
          <w:szCs w:val="24"/>
          <w:lang w:val="en-GB"/>
        </w:rPr>
      </w:pPr>
      <w:r>
        <w:rPr>
          <w:sz w:val="18"/>
          <w:lang w:val="en-US"/>
        </w:rPr>
        <w:br w:type="page"/>
      </w:r>
      <w:r w:rsidR="008E225F" w:rsidRPr="008E225F">
        <w:rPr>
          <w:rFonts w:cs="Arial"/>
          <w:b/>
          <w:sz w:val="24"/>
          <w:szCs w:val="24"/>
          <w:lang w:val="en-GB"/>
        </w:rPr>
        <w:lastRenderedPageBreak/>
        <w:t>Table S</w:t>
      </w:r>
      <w:r w:rsidR="008E225F">
        <w:rPr>
          <w:rFonts w:cs="Arial"/>
          <w:b/>
          <w:sz w:val="24"/>
          <w:szCs w:val="24"/>
          <w:lang w:val="en-GB"/>
        </w:rPr>
        <w:t>4</w:t>
      </w:r>
      <w:r w:rsidR="00F71037" w:rsidRPr="00EA6E03">
        <w:rPr>
          <w:rFonts w:cs="Arial"/>
          <w:b/>
          <w:sz w:val="24"/>
          <w:szCs w:val="24"/>
          <w:lang w:val="en-GB"/>
        </w:rPr>
        <w:t xml:space="preserve">. </w:t>
      </w:r>
      <w:r w:rsidR="00F71037">
        <w:rPr>
          <w:rFonts w:cs="Arial"/>
          <w:b/>
          <w:sz w:val="24"/>
          <w:szCs w:val="24"/>
          <w:lang w:val="en-GB"/>
        </w:rPr>
        <w:t>Listing of infectious adverse events</w:t>
      </w: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3652"/>
        <w:gridCol w:w="1701"/>
        <w:gridCol w:w="2126"/>
        <w:gridCol w:w="1418"/>
      </w:tblGrid>
      <w:tr w:rsidR="00F71037" w:rsidRPr="00342DEA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Adverse events reported: </w:t>
            </w:r>
          </w:p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>MedDRA</w:t>
            </w:r>
            <w:proofErr w:type="spellEnd"/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Preferred term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415256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GB"/>
              </w:rPr>
              <w:t>Full dose (N=62)</w:t>
            </w:r>
          </w:p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>N (N Related)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415256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GB"/>
              </w:rPr>
              <w:t>Reduced dose (N=61)</w:t>
            </w:r>
          </w:p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>N (N Related)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>Total</w:t>
            </w:r>
            <w:r w:rsidR="00415256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 (N=123)</w:t>
            </w:r>
          </w:p>
          <w:p w:rsidR="00F71037" w:rsidRPr="00F71037" w:rsidRDefault="00F71037" w:rsidP="003C2C5E">
            <w:pPr>
              <w:spacing w:before="24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b/>
                <w:bCs/>
                <w:sz w:val="20"/>
                <w:szCs w:val="20"/>
                <w:lang w:val="en-GB"/>
              </w:rPr>
              <w:t>N (N related)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Dental infection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</w:t>
            </w:r>
            <w:r w:rsidR="00342DEA">
              <w:rPr>
                <w:rFonts w:cs="Arial"/>
                <w:sz w:val="20"/>
                <w:szCs w:val="20"/>
                <w:lang w:val="en-GB"/>
              </w:rPr>
              <w:t xml:space="preserve"> (0)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Ear infection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(0)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</w:t>
            </w:r>
            <w:r w:rsidR="00342DEA" w:rsidRPr="00342DEA">
              <w:rPr>
                <w:rFonts w:cs="Arial"/>
                <w:sz w:val="20"/>
                <w:szCs w:val="20"/>
                <w:lang w:val="en-GB"/>
              </w:rPr>
              <w:t xml:space="preserve"> (0)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A84DD1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Flu infection</w:t>
            </w:r>
            <w:r w:rsidRPr="00F71037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/ </w:t>
            </w:r>
            <w:r w:rsidR="00F71037" w:rsidRPr="00F71037">
              <w:rPr>
                <w:rFonts w:cs="Arial"/>
                <w:sz w:val="20"/>
                <w:szCs w:val="20"/>
                <w:lang w:val="en-GB"/>
              </w:rPr>
              <w:t>Flu syndrome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(0)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A84DD1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A84DD1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3</w:t>
            </w:r>
            <w:r w:rsidR="00342DEA" w:rsidRPr="00342DEA">
              <w:rPr>
                <w:rFonts w:cs="Arial"/>
                <w:sz w:val="20"/>
                <w:szCs w:val="20"/>
                <w:lang w:val="en-GB"/>
              </w:rPr>
              <w:t xml:space="preserve"> (0)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Gastrointestinal infections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(1)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3</w:t>
            </w:r>
            <w:r w:rsidR="00342DEA">
              <w:rPr>
                <w:rFonts w:cs="Arial"/>
                <w:sz w:val="20"/>
                <w:szCs w:val="20"/>
                <w:lang w:val="en-GB"/>
              </w:rPr>
              <w:t xml:space="preserve"> (1)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Lower respiratory tract and lung infections</w:t>
            </w:r>
            <w:r w:rsidR="00A84DD1">
              <w:rPr>
                <w:rFonts w:cs="Arial"/>
                <w:sz w:val="20"/>
                <w:szCs w:val="20"/>
                <w:lang w:val="en-GB"/>
              </w:rPr>
              <w:t xml:space="preserve"> / Bronchitis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(0)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(1)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4</w:t>
            </w:r>
            <w:r w:rsidR="00342DEA">
              <w:rPr>
                <w:rFonts w:cs="Arial"/>
                <w:sz w:val="20"/>
                <w:szCs w:val="20"/>
                <w:lang w:val="en-GB"/>
              </w:rPr>
              <w:t xml:space="preserve"> (1)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Skin infection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 (2)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2</w:t>
            </w:r>
            <w:r w:rsidR="00342DEA">
              <w:rPr>
                <w:rFonts w:cs="Arial"/>
                <w:sz w:val="20"/>
                <w:szCs w:val="20"/>
                <w:lang w:val="en-GB"/>
              </w:rPr>
              <w:t xml:space="preserve"> (2)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Upper respiratory tract infection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10 (7)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6 (2)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16</w:t>
            </w:r>
            <w:r w:rsidR="00342DEA">
              <w:rPr>
                <w:rFonts w:cs="Arial"/>
                <w:sz w:val="20"/>
                <w:szCs w:val="20"/>
                <w:lang w:val="en-GB"/>
              </w:rPr>
              <w:t xml:space="preserve"> (9)</w:t>
            </w:r>
          </w:p>
        </w:tc>
      </w:tr>
      <w:tr w:rsidR="00F71037" w:rsidRPr="00F71037" w:rsidTr="00415256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Varicella</w:t>
            </w:r>
            <w:r w:rsidR="00A84DD1">
              <w:rPr>
                <w:rFonts w:cs="Arial"/>
                <w:sz w:val="20"/>
                <w:szCs w:val="20"/>
                <w:lang w:val="en-GB"/>
              </w:rPr>
              <w:t xml:space="preserve"> / Herpes zoster</w:t>
            </w:r>
          </w:p>
        </w:tc>
        <w:tc>
          <w:tcPr>
            <w:tcW w:w="1701" w:type="dxa"/>
            <w:noWrap/>
            <w:hideMark/>
          </w:tcPr>
          <w:p w:rsidR="00F71037" w:rsidRPr="00F71037" w:rsidRDefault="00A84DD1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</w:t>
            </w:r>
            <w:r w:rsidRPr="00F71037">
              <w:rPr>
                <w:rFonts w:cs="Arial"/>
                <w:sz w:val="20"/>
                <w:szCs w:val="20"/>
                <w:lang w:val="en-GB"/>
              </w:rPr>
              <w:t xml:space="preserve"> (1)</w:t>
            </w:r>
          </w:p>
        </w:tc>
        <w:tc>
          <w:tcPr>
            <w:tcW w:w="2126" w:type="dxa"/>
            <w:noWrap/>
            <w:hideMark/>
          </w:tcPr>
          <w:p w:rsidR="00F71037" w:rsidRPr="00F71037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1 (0)</w:t>
            </w:r>
          </w:p>
        </w:tc>
        <w:tc>
          <w:tcPr>
            <w:tcW w:w="1418" w:type="dxa"/>
            <w:noWrap/>
            <w:hideMark/>
          </w:tcPr>
          <w:p w:rsidR="00F71037" w:rsidRPr="00F71037" w:rsidRDefault="00A84DD1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3 (1</w:t>
            </w:r>
            <w:r w:rsidR="00342DEA" w:rsidRPr="00342DEA"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</w:tr>
      <w:tr w:rsidR="00F71037" w:rsidRPr="00F71037" w:rsidTr="004C33D0">
        <w:trPr>
          <w:trHeight w:val="315"/>
        </w:trPr>
        <w:tc>
          <w:tcPr>
            <w:tcW w:w="3652" w:type="dxa"/>
            <w:noWrap/>
            <w:hideMark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F71037">
              <w:rPr>
                <w:rFonts w:cs="Arial"/>
                <w:sz w:val="20"/>
                <w:szCs w:val="20"/>
                <w:lang w:val="en-GB"/>
              </w:rPr>
              <w:t>Total number of reported events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71037" w:rsidRPr="004C33D0" w:rsidRDefault="004C33D0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19</w:t>
            </w:r>
            <w:r w:rsidR="00F71037" w:rsidRPr="004C33D0">
              <w:rPr>
                <w:rFonts w:cs="Arial"/>
                <w:sz w:val="20"/>
                <w:szCs w:val="20"/>
                <w:lang w:val="en-GB"/>
              </w:rPr>
              <w:t xml:space="preserve"> (10)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71037" w:rsidRPr="004C33D0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15 (4)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F71037" w:rsidRPr="004C33D0" w:rsidRDefault="004C33D0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34</w:t>
            </w:r>
            <w:r w:rsidR="00342DEA" w:rsidRPr="004C33D0">
              <w:rPr>
                <w:rFonts w:cs="Arial"/>
                <w:sz w:val="20"/>
                <w:szCs w:val="20"/>
                <w:lang w:val="en-GB"/>
              </w:rPr>
              <w:t xml:space="preserve"> (14)</w:t>
            </w:r>
          </w:p>
        </w:tc>
      </w:tr>
      <w:tr w:rsidR="00F71037" w:rsidRPr="00F71037" w:rsidTr="004C33D0">
        <w:trPr>
          <w:trHeight w:val="315"/>
        </w:trPr>
        <w:tc>
          <w:tcPr>
            <w:tcW w:w="3652" w:type="dxa"/>
            <w:noWrap/>
          </w:tcPr>
          <w:p w:rsidR="00F71037" w:rsidRPr="00F71037" w:rsidRDefault="00F71037" w:rsidP="003C2C5E">
            <w:pPr>
              <w:spacing w:before="240"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Total n</w:t>
            </w:r>
            <w:r w:rsidRPr="00F71037">
              <w:rPr>
                <w:rFonts w:cs="Arial"/>
                <w:sz w:val="20"/>
                <w:szCs w:val="20"/>
                <w:lang w:val="en-GB"/>
              </w:rPr>
              <w:t>umber of patients involved</w:t>
            </w:r>
          </w:p>
        </w:tc>
        <w:tc>
          <w:tcPr>
            <w:tcW w:w="1701" w:type="dxa"/>
            <w:shd w:val="clear" w:color="auto" w:fill="auto"/>
            <w:noWrap/>
          </w:tcPr>
          <w:p w:rsidR="00F71037" w:rsidRPr="004C33D0" w:rsidRDefault="004C33D0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15</w:t>
            </w:r>
            <w:r w:rsidR="00F71037" w:rsidRPr="004C33D0">
              <w:rPr>
                <w:rFonts w:cs="Arial"/>
                <w:sz w:val="20"/>
                <w:szCs w:val="20"/>
                <w:lang w:val="en-GB"/>
              </w:rPr>
              <w:t xml:space="preserve"> (7)</w:t>
            </w:r>
          </w:p>
        </w:tc>
        <w:tc>
          <w:tcPr>
            <w:tcW w:w="2126" w:type="dxa"/>
            <w:shd w:val="clear" w:color="auto" w:fill="auto"/>
            <w:noWrap/>
          </w:tcPr>
          <w:p w:rsidR="00F71037" w:rsidRPr="004C33D0" w:rsidRDefault="00F71037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11 (3)</w:t>
            </w:r>
          </w:p>
        </w:tc>
        <w:tc>
          <w:tcPr>
            <w:tcW w:w="1418" w:type="dxa"/>
            <w:shd w:val="clear" w:color="auto" w:fill="auto"/>
            <w:noWrap/>
          </w:tcPr>
          <w:p w:rsidR="00F71037" w:rsidRPr="004C33D0" w:rsidRDefault="004C33D0" w:rsidP="00F71037">
            <w:pPr>
              <w:spacing w:before="240" w:after="0" w:line="240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4C33D0">
              <w:rPr>
                <w:rFonts w:cs="Arial"/>
                <w:sz w:val="20"/>
                <w:szCs w:val="20"/>
                <w:lang w:val="en-GB"/>
              </w:rPr>
              <w:t>26</w:t>
            </w:r>
            <w:r w:rsidR="00F71037" w:rsidRPr="004C33D0">
              <w:rPr>
                <w:rFonts w:cs="Arial"/>
                <w:sz w:val="20"/>
                <w:szCs w:val="20"/>
                <w:lang w:val="en-GB"/>
              </w:rPr>
              <w:t xml:space="preserve"> (10)</w:t>
            </w:r>
          </w:p>
        </w:tc>
      </w:tr>
    </w:tbl>
    <w:p w:rsidR="00F71037" w:rsidRDefault="00F71037" w:rsidP="00F71037">
      <w:pPr>
        <w:rPr>
          <w:sz w:val="18"/>
          <w:lang w:val="en-US"/>
        </w:rPr>
      </w:pPr>
    </w:p>
    <w:p w:rsidR="00B728A4" w:rsidRPr="00A84DD1" w:rsidRDefault="00F71037" w:rsidP="00A84DD1">
      <w:pPr>
        <w:spacing w:after="0" w:line="480" w:lineRule="auto"/>
        <w:rPr>
          <w:rFonts w:cs="Arial"/>
          <w:bCs/>
          <w:iCs/>
          <w:sz w:val="20"/>
          <w:szCs w:val="20"/>
          <w:lang w:val="en-US"/>
        </w:rPr>
      </w:pPr>
      <w:r w:rsidRPr="00F71037">
        <w:rPr>
          <w:rFonts w:cs="Arial"/>
          <w:bCs/>
          <w:iCs/>
          <w:sz w:val="20"/>
          <w:szCs w:val="20"/>
          <w:lang w:val="en-US"/>
        </w:rPr>
        <w:t xml:space="preserve">Related adverse events: Events with causality assessment by investigator reported as Possible, Probable or Certain. Not related: Events with causality assessment by investigator reported as </w:t>
      </w:r>
      <w:proofErr w:type="gramStart"/>
      <w:r w:rsidRPr="00F71037">
        <w:rPr>
          <w:rFonts w:cs="Arial"/>
          <w:bCs/>
          <w:iCs/>
          <w:sz w:val="20"/>
          <w:szCs w:val="20"/>
          <w:lang w:val="en-US"/>
        </w:rPr>
        <w:t>Not</w:t>
      </w:r>
      <w:proofErr w:type="gramEnd"/>
      <w:r w:rsidRPr="00F71037">
        <w:rPr>
          <w:rFonts w:cs="Arial"/>
          <w:bCs/>
          <w:iCs/>
          <w:sz w:val="20"/>
          <w:szCs w:val="20"/>
          <w:lang w:val="en-US"/>
        </w:rPr>
        <w:t xml:space="preserve"> related or Not assessable.</w:t>
      </w:r>
      <w:bookmarkStart w:id="0" w:name="_GoBack"/>
      <w:bookmarkEnd w:id="0"/>
    </w:p>
    <w:sectPr w:rsidR="00B728A4" w:rsidRPr="00A84DD1" w:rsidSect="0001498D">
      <w:footerReference w:type="default" r:id="rId8"/>
      <w:pgSz w:w="11900" w:h="16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DE" w:rsidRDefault="00DB61DE" w:rsidP="007F7529">
      <w:pPr>
        <w:spacing w:after="0" w:line="240" w:lineRule="auto"/>
      </w:pPr>
      <w:r>
        <w:separator/>
      </w:r>
    </w:p>
  </w:endnote>
  <w:endnote w:type="continuationSeparator" w:id="0">
    <w:p w:rsidR="00DB61DE" w:rsidRDefault="00DB61DE" w:rsidP="007F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165319"/>
      <w:docPartObj>
        <w:docPartGallery w:val="Page Numbers (Bottom of Page)"/>
        <w:docPartUnique/>
      </w:docPartObj>
    </w:sdtPr>
    <w:sdtContent>
      <w:p w:rsidR="00AB7687" w:rsidRDefault="00AB7687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DD1" w:rsidRPr="00A84DD1">
          <w:rPr>
            <w:noProof/>
            <w:lang w:val="ca-ES"/>
          </w:rPr>
          <w:t>6</w:t>
        </w:r>
        <w:r>
          <w:fldChar w:fldCharType="end"/>
        </w:r>
      </w:p>
    </w:sdtContent>
  </w:sdt>
  <w:p w:rsidR="00AB7687" w:rsidRDefault="00AB768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DE" w:rsidRDefault="00DB61DE" w:rsidP="007F7529">
      <w:pPr>
        <w:spacing w:after="0" w:line="240" w:lineRule="auto"/>
      </w:pPr>
      <w:r>
        <w:separator/>
      </w:r>
    </w:p>
  </w:footnote>
  <w:footnote w:type="continuationSeparator" w:id="0">
    <w:p w:rsidR="00DB61DE" w:rsidRDefault="00DB61DE" w:rsidP="007F7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F6F5D"/>
    <w:multiLevelType w:val="hybridMultilevel"/>
    <w:tmpl w:val="945AB7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828B0"/>
    <w:multiLevelType w:val="hybridMultilevel"/>
    <w:tmpl w:val="46D014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843C95"/>
    <w:rsid w:val="00001363"/>
    <w:rsid w:val="0001498D"/>
    <w:rsid w:val="000453C0"/>
    <w:rsid w:val="000467C0"/>
    <w:rsid w:val="00052829"/>
    <w:rsid w:val="00052996"/>
    <w:rsid w:val="000659E5"/>
    <w:rsid w:val="000758EF"/>
    <w:rsid w:val="000871D9"/>
    <w:rsid w:val="000A3F87"/>
    <w:rsid w:val="000E0EDB"/>
    <w:rsid w:val="001416C3"/>
    <w:rsid w:val="0015439E"/>
    <w:rsid w:val="001659DF"/>
    <w:rsid w:val="00170FBA"/>
    <w:rsid w:val="00174809"/>
    <w:rsid w:val="001A04F8"/>
    <w:rsid w:val="001D76E1"/>
    <w:rsid w:val="001D7DBC"/>
    <w:rsid w:val="001F0333"/>
    <w:rsid w:val="002114B5"/>
    <w:rsid w:val="0021272C"/>
    <w:rsid w:val="002223E9"/>
    <w:rsid w:val="002622CD"/>
    <w:rsid w:val="002814CD"/>
    <w:rsid w:val="00287F80"/>
    <w:rsid w:val="00290680"/>
    <w:rsid w:val="002A0D12"/>
    <w:rsid w:val="002B6E2C"/>
    <w:rsid w:val="002C0B65"/>
    <w:rsid w:val="00307550"/>
    <w:rsid w:val="00317C22"/>
    <w:rsid w:val="003420DA"/>
    <w:rsid w:val="00342DEA"/>
    <w:rsid w:val="00351861"/>
    <w:rsid w:val="003616C1"/>
    <w:rsid w:val="003C2C5E"/>
    <w:rsid w:val="003D686D"/>
    <w:rsid w:val="003E40EC"/>
    <w:rsid w:val="003E669A"/>
    <w:rsid w:val="003F0FDE"/>
    <w:rsid w:val="003F1F02"/>
    <w:rsid w:val="003F7537"/>
    <w:rsid w:val="004046E0"/>
    <w:rsid w:val="00415256"/>
    <w:rsid w:val="00446CC7"/>
    <w:rsid w:val="00464AB1"/>
    <w:rsid w:val="004C33D0"/>
    <w:rsid w:val="004C570B"/>
    <w:rsid w:val="004E01BE"/>
    <w:rsid w:val="004F1331"/>
    <w:rsid w:val="004F4791"/>
    <w:rsid w:val="004F61D5"/>
    <w:rsid w:val="00540F46"/>
    <w:rsid w:val="005B76F8"/>
    <w:rsid w:val="005F3A4C"/>
    <w:rsid w:val="00607DA9"/>
    <w:rsid w:val="00613DAB"/>
    <w:rsid w:val="006165F1"/>
    <w:rsid w:val="006337AC"/>
    <w:rsid w:val="006349D0"/>
    <w:rsid w:val="006750E7"/>
    <w:rsid w:val="00686D14"/>
    <w:rsid w:val="006E51FD"/>
    <w:rsid w:val="00726BF8"/>
    <w:rsid w:val="007305D8"/>
    <w:rsid w:val="00744EE4"/>
    <w:rsid w:val="00755546"/>
    <w:rsid w:val="00784AD5"/>
    <w:rsid w:val="007B1490"/>
    <w:rsid w:val="007E7B97"/>
    <w:rsid w:val="007F4EB7"/>
    <w:rsid w:val="007F7529"/>
    <w:rsid w:val="008063CE"/>
    <w:rsid w:val="0083705C"/>
    <w:rsid w:val="00843C95"/>
    <w:rsid w:val="008440E8"/>
    <w:rsid w:val="00885E46"/>
    <w:rsid w:val="00893877"/>
    <w:rsid w:val="008A6D0D"/>
    <w:rsid w:val="008C043D"/>
    <w:rsid w:val="008D258C"/>
    <w:rsid w:val="008E225F"/>
    <w:rsid w:val="008F38E3"/>
    <w:rsid w:val="00973608"/>
    <w:rsid w:val="00973C26"/>
    <w:rsid w:val="009A2339"/>
    <w:rsid w:val="009B0680"/>
    <w:rsid w:val="009B21EB"/>
    <w:rsid w:val="00A10CCF"/>
    <w:rsid w:val="00A219DE"/>
    <w:rsid w:val="00A2763A"/>
    <w:rsid w:val="00A50A52"/>
    <w:rsid w:val="00A71754"/>
    <w:rsid w:val="00A84DD1"/>
    <w:rsid w:val="00A92B96"/>
    <w:rsid w:val="00AA6D3F"/>
    <w:rsid w:val="00AB7687"/>
    <w:rsid w:val="00AC41C6"/>
    <w:rsid w:val="00AC75B1"/>
    <w:rsid w:val="00B0350F"/>
    <w:rsid w:val="00B1308F"/>
    <w:rsid w:val="00B16382"/>
    <w:rsid w:val="00B23993"/>
    <w:rsid w:val="00B33619"/>
    <w:rsid w:val="00B45240"/>
    <w:rsid w:val="00B52A32"/>
    <w:rsid w:val="00B62C11"/>
    <w:rsid w:val="00B65EE4"/>
    <w:rsid w:val="00B67282"/>
    <w:rsid w:val="00B728A4"/>
    <w:rsid w:val="00B8462B"/>
    <w:rsid w:val="00B86E34"/>
    <w:rsid w:val="00B92217"/>
    <w:rsid w:val="00BA3BCC"/>
    <w:rsid w:val="00BF6998"/>
    <w:rsid w:val="00C03B88"/>
    <w:rsid w:val="00C5281A"/>
    <w:rsid w:val="00C53B75"/>
    <w:rsid w:val="00C70710"/>
    <w:rsid w:val="00C713C9"/>
    <w:rsid w:val="00C92D2A"/>
    <w:rsid w:val="00C93681"/>
    <w:rsid w:val="00C951EA"/>
    <w:rsid w:val="00C97784"/>
    <w:rsid w:val="00CD7570"/>
    <w:rsid w:val="00D028AB"/>
    <w:rsid w:val="00D220A5"/>
    <w:rsid w:val="00D528B7"/>
    <w:rsid w:val="00D920D4"/>
    <w:rsid w:val="00DB61DE"/>
    <w:rsid w:val="00DE212A"/>
    <w:rsid w:val="00DE7B7F"/>
    <w:rsid w:val="00E04810"/>
    <w:rsid w:val="00E1162F"/>
    <w:rsid w:val="00E2235F"/>
    <w:rsid w:val="00E34D90"/>
    <w:rsid w:val="00E66D47"/>
    <w:rsid w:val="00E72386"/>
    <w:rsid w:val="00E725A4"/>
    <w:rsid w:val="00E75A2C"/>
    <w:rsid w:val="00E8271C"/>
    <w:rsid w:val="00EA6D06"/>
    <w:rsid w:val="00EA6E03"/>
    <w:rsid w:val="00EB7209"/>
    <w:rsid w:val="00EE3620"/>
    <w:rsid w:val="00EF42AF"/>
    <w:rsid w:val="00F71037"/>
    <w:rsid w:val="00F8603A"/>
    <w:rsid w:val="00FB7C11"/>
    <w:rsid w:val="00FC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EB"/>
    <w:pPr>
      <w:spacing w:after="200" w:line="276" w:lineRule="auto"/>
    </w:pPr>
    <w:rPr>
      <w:rFonts w:ascii="Arial" w:hAnsi="Arial"/>
      <w:sz w:val="22"/>
      <w:szCs w:val="22"/>
      <w:lang w:val="es-ES"/>
    </w:rPr>
  </w:style>
  <w:style w:type="paragraph" w:styleId="Ttol1">
    <w:name w:val="heading 1"/>
    <w:basedOn w:val="Normal"/>
    <w:next w:val="Normal"/>
    <w:link w:val="Ttol1Car"/>
    <w:uiPriority w:val="9"/>
    <w:qFormat/>
    <w:rsid w:val="00E75A2C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75A2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75A2C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75A2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75A2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75A2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75A2C"/>
    <w:pPr>
      <w:spacing w:after="0"/>
      <w:outlineLvl w:val="6"/>
    </w:pPr>
    <w:rPr>
      <w:rFonts w:ascii="Cambria" w:hAnsi="Cambria"/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75A2C"/>
    <w:pPr>
      <w:spacing w:after="0"/>
      <w:outlineLvl w:val="7"/>
    </w:pPr>
    <w:rPr>
      <w:rFonts w:ascii="Cambria" w:hAnsi="Cambria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75A2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E75A2C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E75A2C"/>
    <w:rPr>
      <w:rFonts w:ascii="Arial" w:hAnsi="Arial"/>
      <w:smallCaps/>
      <w:sz w:val="28"/>
      <w:szCs w:val="28"/>
    </w:rPr>
  </w:style>
  <w:style w:type="character" w:customStyle="1" w:styleId="Ttol3Car">
    <w:name w:val="Títol 3 Car"/>
    <w:link w:val="Ttol3"/>
    <w:uiPriority w:val="9"/>
    <w:semiHidden/>
    <w:rsid w:val="00E75A2C"/>
    <w:rPr>
      <w:rFonts w:ascii="Cambria" w:eastAsia="Times New Roman" w:hAnsi="Cambria" w:cs="Times New Roman"/>
      <w:b/>
      <w:bCs/>
    </w:rPr>
  </w:style>
  <w:style w:type="character" w:customStyle="1" w:styleId="Ttol4Car">
    <w:name w:val="Títol 4 Car"/>
    <w:link w:val="Ttol4"/>
    <w:uiPriority w:val="9"/>
    <w:semiHidden/>
    <w:rsid w:val="00E75A2C"/>
    <w:rPr>
      <w:rFonts w:ascii="Cambria" w:eastAsia="Times New Roman" w:hAnsi="Cambria" w:cs="Times New Roman"/>
      <w:b/>
      <w:bCs/>
      <w:i/>
      <w:iCs/>
    </w:rPr>
  </w:style>
  <w:style w:type="character" w:customStyle="1" w:styleId="Ttol5Car">
    <w:name w:val="Títol 5 Car"/>
    <w:link w:val="Ttol5"/>
    <w:uiPriority w:val="9"/>
    <w:semiHidden/>
    <w:rsid w:val="00E75A2C"/>
    <w:rPr>
      <w:rFonts w:ascii="Cambria" w:eastAsia="Times New Roman" w:hAnsi="Cambria" w:cs="Times New Roman"/>
      <w:b/>
      <w:bCs/>
      <w:color w:val="7F7F7F"/>
    </w:rPr>
  </w:style>
  <w:style w:type="character" w:customStyle="1" w:styleId="Ttol6Car">
    <w:name w:val="Títol 6 Car"/>
    <w:link w:val="Ttol6"/>
    <w:uiPriority w:val="9"/>
    <w:semiHidden/>
    <w:rsid w:val="00E75A2C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Ttol7Car">
    <w:name w:val="Títol 7 Car"/>
    <w:link w:val="Ttol7"/>
    <w:uiPriority w:val="9"/>
    <w:semiHidden/>
    <w:rsid w:val="00E75A2C"/>
    <w:rPr>
      <w:rFonts w:ascii="Cambria" w:eastAsia="Times New Roman" w:hAnsi="Cambria" w:cs="Times New Roman"/>
      <w:i/>
      <w:iCs/>
    </w:rPr>
  </w:style>
  <w:style w:type="character" w:customStyle="1" w:styleId="Ttol8Car">
    <w:name w:val="Títol 8 Car"/>
    <w:link w:val="Ttol8"/>
    <w:uiPriority w:val="9"/>
    <w:semiHidden/>
    <w:rsid w:val="00E75A2C"/>
    <w:rPr>
      <w:rFonts w:ascii="Cambria" w:eastAsia="Times New Roman" w:hAnsi="Cambria" w:cs="Times New Roman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E75A2C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tol">
    <w:name w:val="Title"/>
    <w:basedOn w:val="Normal"/>
    <w:next w:val="Normal"/>
    <w:link w:val="TtolCar"/>
    <w:uiPriority w:val="10"/>
    <w:qFormat/>
    <w:rsid w:val="00E75A2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tolCar">
    <w:name w:val="Títol Car"/>
    <w:link w:val="Ttol"/>
    <w:uiPriority w:val="10"/>
    <w:rsid w:val="00E75A2C"/>
    <w:rPr>
      <w:rFonts w:ascii="Cambria" w:eastAsia="Times New Roman" w:hAnsi="Cambria" w:cs="Times New Roman"/>
      <w:spacing w:val="5"/>
      <w:sz w:val="52"/>
      <w:szCs w:val="52"/>
    </w:rPr>
  </w:style>
  <w:style w:type="paragraph" w:styleId="Subttol">
    <w:name w:val="Subtitle"/>
    <w:basedOn w:val="Normal"/>
    <w:next w:val="Normal"/>
    <w:link w:val="SubttolCar"/>
    <w:uiPriority w:val="11"/>
    <w:qFormat/>
    <w:rsid w:val="00E75A2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tolCar">
    <w:name w:val="Subtítol Car"/>
    <w:link w:val="Subttol"/>
    <w:uiPriority w:val="11"/>
    <w:rsid w:val="00E75A2C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Textennegreta">
    <w:name w:val="Strong"/>
    <w:uiPriority w:val="22"/>
    <w:qFormat/>
    <w:rsid w:val="00E75A2C"/>
    <w:rPr>
      <w:b/>
      <w:bCs/>
    </w:rPr>
  </w:style>
  <w:style w:type="character" w:styleId="mfasi">
    <w:name w:val="Emphasis"/>
    <w:uiPriority w:val="20"/>
    <w:qFormat/>
    <w:rsid w:val="00E75A2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nseespaiat">
    <w:name w:val="No Spacing"/>
    <w:basedOn w:val="Normal"/>
    <w:uiPriority w:val="1"/>
    <w:qFormat/>
    <w:rsid w:val="00E75A2C"/>
    <w:pPr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E75A2C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75A2C"/>
    <w:pPr>
      <w:spacing w:before="200" w:after="0"/>
      <w:ind w:left="360" w:right="360"/>
    </w:pPr>
    <w:rPr>
      <w:i/>
      <w:iCs/>
    </w:rPr>
  </w:style>
  <w:style w:type="character" w:customStyle="1" w:styleId="CitaCar">
    <w:name w:val="Cita Car"/>
    <w:link w:val="Cita"/>
    <w:uiPriority w:val="29"/>
    <w:rsid w:val="00E75A2C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75A2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intensaCar">
    <w:name w:val="Cita intensa Car"/>
    <w:link w:val="Citaintensa"/>
    <w:uiPriority w:val="30"/>
    <w:rsid w:val="00E75A2C"/>
    <w:rPr>
      <w:b/>
      <w:bCs/>
      <w:i/>
      <w:iCs/>
    </w:rPr>
  </w:style>
  <w:style w:type="character" w:styleId="mfasisubtil">
    <w:name w:val="Subtle Emphasis"/>
    <w:uiPriority w:val="19"/>
    <w:qFormat/>
    <w:rsid w:val="00E75A2C"/>
    <w:rPr>
      <w:i/>
      <w:iCs/>
    </w:rPr>
  </w:style>
  <w:style w:type="character" w:styleId="mfasiintens">
    <w:name w:val="Intense Emphasis"/>
    <w:uiPriority w:val="21"/>
    <w:qFormat/>
    <w:rsid w:val="00E75A2C"/>
    <w:rPr>
      <w:b/>
      <w:bCs/>
    </w:rPr>
  </w:style>
  <w:style w:type="character" w:styleId="Refernciasubtil">
    <w:name w:val="Subtle Reference"/>
    <w:uiPriority w:val="31"/>
    <w:qFormat/>
    <w:rsid w:val="00E75A2C"/>
    <w:rPr>
      <w:smallCaps/>
    </w:rPr>
  </w:style>
  <w:style w:type="character" w:styleId="Refernciaintensa">
    <w:name w:val="Intense Reference"/>
    <w:uiPriority w:val="32"/>
    <w:qFormat/>
    <w:rsid w:val="00E75A2C"/>
    <w:rPr>
      <w:smallCaps/>
      <w:spacing w:val="5"/>
      <w:u w:val="single"/>
    </w:rPr>
  </w:style>
  <w:style w:type="character" w:styleId="Ttoldelllibre">
    <w:name w:val="Book Title"/>
    <w:uiPriority w:val="33"/>
    <w:qFormat/>
    <w:rsid w:val="00E75A2C"/>
    <w:rPr>
      <w:i/>
      <w:i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E75A2C"/>
    <w:pPr>
      <w:outlineLvl w:val="9"/>
    </w:pPr>
    <w:rPr>
      <w:rFonts w:eastAsia="Times New Roman" w:cs="Times New Roman"/>
      <w:lang w:bidi="en-US"/>
    </w:rPr>
  </w:style>
  <w:style w:type="table" w:styleId="Ombrejatsuau">
    <w:name w:val="Light Shading"/>
    <w:basedOn w:val="Taulanormal"/>
    <w:uiPriority w:val="60"/>
    <w:rsid w:val="00843C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ulaambquadrcula">
    <w:name w:val="Table Grid"/>
    <w:basedOn w:val="Taulanormal"/>
    <w:uiPriority w:val="59"/>
    <w:rsid w:val="003E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05299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5299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052996"/>
    <w:rPr>
      <w:rFonts w:ascii="Arial" w:hAnsi="Arial"/>
      <w:lang w:val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5299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52996"/>
    <w:rPr>
      <w:rFonts w:ascii="Arial" w:hAnsi="Arial"/>
      <w:b/>
      <w:bCs/>
      <w:lang w:val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5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52996"/>
    <w:rPr>
      <w:rFonts w:ascii="Tahoma" w:hAnsi="Tahoma" w:cs="Tahoma"/>
      <w:sz w:val="16"/>
      <w:szCs w:val="16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F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7F7529"/>
    <w:rPr>
      <w:rFonts w:ascii="Arial" w:hAnsi="Arial"/>
      <w:sz w:val="22"/>
      <w:szCs w:val="22"/>
      <w:lang w:val="es-ES"/>
    </w:rPr>
  </w:style>
  <w:style w:type="paragraph" w:styleId="Peu">
    <w:name w:val="footer"/>
    <w:basedOn w:val="Normal"/>
    <w:link w:val="PeuCar"/>
    <w:uiPriority w:val="99"/>
    <w:unhideWhenUsed/>
    <w:rsid w:val="007F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7F7529"/>
    <w:rPr>
      <w:rFonts w:ascii="Arial" w:hAnsi="Arial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EB"/>
    <w:pPr>
      <w:spacing w:after="200" w:line="276" w:lineRule="auto"/>
    </w:pPr>
    <w:rPr>
      <w:rFonts w:ascii="Arial" w:hAnsi="Arial"/>
      <w:sz w:val="22"/>
      <w:szCs w:val="22"/>
      <w:lang w:val="es-ES"/>
    </w:rPr>
  </w:style>
  <w:style w:type="paragraph" w:styleId="Ttol1">
    <w:name w:val="heading 1"/>
    <w:basedOn w:val="Normal"/>
    <w:next w:val="Normal"/>
    <w:link w:val="Ttol1Car"/>
    <w:uiPriority w:val="9"/>
    <w:qFormat/>
    <w:rsid w:val="00E75A2C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75A2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75A2C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75A2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75A2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75A2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75A2C"/>
    <w:pPr>
      <w:spacing w:after="0"/>
      <w:outlineLvl w:val="6"/>
    </w:pPr>
    <w:rPr>
      <w:rFonts w:ascii="Cambria" w:hAnsi="Cambria"/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75A2C"/>
    <w:pPr>
      <w:spacing w:after="0"/>
      <w:outlineLvl w:val="7"/>
    </w:pPr>
    <w:rPr>
      <w:rFonts w:ascii="Cambria" w:hAnsi="Cambria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75A2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E75A2C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E75A2C"/>
    <w:rPr>
      <w:rFonts w:ascii="Arial" w:hAnsi="Arial"/>
      <w:smallCaps/>
      <w:sz w:val="28"/>
      <w:szCs w:val="28"/>
    </w:rPr>
  </w:style>
  <w:style w:type="character" w:customStyle="1" w:styleId="Ttol3Car">
    <w:name w:val="Títol 3 Car"/>
    <w:link w:val="Ttol3"/>
    <w:uiPriority w:val="9"/>
    <w:semiHidden/>
    <w:rsid w:val="00E75A2C"/>
    <w:rPr>
      <w:rFonts w:ascii="Cambria" w:eastAsia="Times New Roman" w:hAnsi="Cambria" w:cs="Times New Roman"/>
      <w:b/>
      <w:bCs/>
    </w:rPr>
  </w:style>
  <w:style w:type="character" w:customStyle="1" w:styleId="Ttol4Car">
    <w:name w:val="Títol 4 Car"/>
    <w:link w:val="Ttol4"/>
    <w:uiPriority w:val="9"/>
    <w:semiHidden/>
    <w:rsid w:val="00E75A2C"/>
    <w:rPr>
      <w:rFonts w:ascii="Cambria" w:eastAsia="Times New Roman" w:hAnsi="Cambria" w:cs="Times New Roman"/>
      <w:b/>
      <w:bCs/>
      <w:i/>
      <w:iCs/>
    </w:rPr>
  </w:style>
  <w:style w:type="character" w:customStyle="1" w:styleId="Ttol5Car">
    <w:name w:val="Títol 5 Car"/>
    <w:link w:val="Ttol5"/>
    <w:uiPriority w:val="9"/>
    <w:semiHidden/>
    <w:rsid w:val="00E75A2C"/>
    <w:rPr>
      <w:rFonts w:ascii="Cambria" w:eastAsia="Times New Roman" w:hAnsi="Cambria" w:cs="Times New Roman"/>
      <w:b/>
      <w:bCs/>
      <w:color w:val="7F7F7F"/>
    </w:rPr>
  </w:style>
  <w:style w:type="character" w:customStyle="1" w:styleId="Ttol6Car">
    <w:name w:val="Títol 6 Car"/>
    <w:link w:val="Ttol6"/>
    <w:uiPriority w:val="9"/>
    <w:semiHidden/>
    <w:rsid w:val="00E75A2C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Ttol7Car">
    <w:name w:val="Títol 7 Car"/>
    <w:link w:val="Ttol7"/>
    <w:uiPriority w:val="9"/>
    <w:semiHidden/>
    <w:rsid w:val="00E75A2C"/>
    <w:rPr>
      <w:rFonts w:ascii="Cambria" w:eastAsia="Times New Roman" w:hAnsi="Cambria" w:cs="Times New Roman"/>
      <w:i/>
      <w:iCs/>
    </w:rPr>
  </w:style>
  <w:style w:type="character" w:customStyle="1" w:styleId="Ttol8Car">
    <w:name w:val="Títol 8 Car"/>
    <w:link w:val="Ttol8"/>
    <w:uiPriority w:val="9"/>
    <w:semiHidden/>
    <w:rsid w:val="00E75A2C"/>
    <w:rPr>
      <w:rFonts w:ascii="Cambria" w:eastAsia="Times New Roman" w:hAnsi="Cambria" w:cs="Times New Roman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E75A2C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tol">
    <w:name w:val="Title"/>
    <w:basedOn w:val="Normal"/>
    <w:next w:val="Normal"/>
    <w:link w:val="TtolCar"/>
    <w:uiPriority w:val="10"/>
    <w:qFormat/>
    <w:rsid w:val="00E75A2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tolCar">
    <w:name w:val="Títol Car"/>
    <w:link w:val="Ttol"/>
    <w:uiPriority w:val="10"/>
    <w:rsid w:val="00E75A2C"/>
    <w:rPr>
      <w:rFonts w:ascii="Cambria" w:eastAsia="Times New Roman" w:hAnsi="Cambria" w:cs="Times New Roman"/>
      <w:spacing w:val="5"/>
      <w:sz w:val="52"/>
      <w:szCs w:val="52"/>
    </w:rPr>
  </w:style>
  <w:style w:type="paragraph" w:styleId="Subttol">
    <w:name w:val="Subtitle"/>
    <w:basedOn w:val="Normal"/>
    <w:next w:val="Normal"/>
    <w:link w:val="SubttolCar"/>
    <w:uiPriority w:val="11"/>
    <w:qFormat/>
    <w:rsid w:val="00E75A2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tolCar">
    <w:name w:val="Subtítol Car"/>
    <w:link w:val="Subttol"/>
    <w:uiPriority w:val="11"/>
    <w:rsid w:val="00E75A2C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Textennegreta">
    <w:name w:val="Strong"/>
    <w:uiPriority w:val="22"/>
    <w:qFormat/>
    <w:rsid w:val="00E75A2C"/>
    <w:rPr>
      <w:b/>
      <w:bCs/>
    </w:rPr>
  </w:style>
  <w:style w:type="character" w:styleId="mfasi">
    <w:name w:val="Emphasis"/>
    <w:uiPriority w:val="20"/>
    <w:qFormat/>
    <w:rsid w:val="00E75A2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nseespaiat">
    <w:name w:val="No Spacing"/>
    <w:basedOn w:val="Normal"/>
    <w:uiPriority w:val="1"/>
    <w:qFormat/>
    <w:rsid w:val="00E75A2C"/>
    <w:pPr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E75A2C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75A2C"/>
    <w:pPr>
      <w:spacing w:before="200" w:after="0"/>
      <w:ind w:left="360" w:right="360"/>
    </w:pPr>
    <w:rPr>
      <w:i/>
      <w:iCs/>
    </w:rPr>
  </w:style>
  <w:style w:type="character" w:customStyle="1" w:styleId="CitaCar">
    <w:name w:val="Cita Car"/>
    <w:link w:val="Cita"/>
    <w:uiPriority w:val="29"/>
    <w:rsid w:val="00E75A2C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75A2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intensaCar">
    <w:name w:val="Cita intensa Car"/>
    <w:link w:val="Citaintensa"/>
    <w:uiPriority w:val="30"/>
    <w:rsid w:val="00E75A2C"/>
    <w:rPr>
      <w:b/>
      <w:bCs/>
      <w:i/>
      <w:iCs/>
    </w:rPr>
  </w:style>
  <w:style w:type="character" w:styleId="mfasisubtil">
    <w:name w:val="Subtle Emphasis"/>
    <w:uiPriority w:val="19"/>
    <w:qFormat/>
    <w:rsid w:val="00E75A2C"/>
    <w:rPr>
      <w:i/>
      <w:iCs/>
    </w:rPr>
  </w:style>
  <w:style w:type="character" w:styleId="mfasiintens">
    <w:name w:val="Intense Emphasis"/>
    <w:uiPriority w:val="21"/>
    <w:qFormat/>
    <w:rsid w:val="00E75A2C"/>
    <w:rPr>
      <w:b/>
      <w:bCs/>
    </w:rPr>
  </w:style>
  <w:style w:type="character" w:styleId="Refernciasubtil">
    <w:name w:val="Subtle Reference"/>
    <w:uiPriority w:val="31"/>
    <w:qFormat/>
    <w:rsid w:val="00E75A2C"/>
    <w:rPr>
      <w:smallCaps/>
    </w:rPr>
  </w:style>
  <w:style w:type="character" w:styleId="Refernciaintensa">
    <w:name w:val="Intense Reference"/>
    <w:uiPriority w:val="32"/>
    <w:qFormat/>
    <w:rsid w:val="00E75A2C"/>
    <w:rPr>
      <w:smallCaps/>
      <w:spacing w:val="5"/>
      <w:u w:val="single"/>
    </w:rPr>
  </w:style>
  <w:style w:type="character" w:styleId="Ttoldelllibre">
    <w:name w:val="Book Title"/>
    <w:uiPriority w:val="33"/>
    <w:qFormat/>
    <w:rsid w:val="00E75A2C"/>
    <w:rPr>
      <w:i/>
      <w:i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E75A2C"/>
    <w:pPr>
      <w:outlineLvl w:val="9"/>
    </w:pPr>
    <w:rPr>
      <w:rFonts w:eastAsia="Times New Roman" w:cs="Times New Roman"/>
      <w:lang w:bidi="en-US"/>
    </w:rPr>
  </w:style>
  <w:style w:type="table" w:styleId="Ombrejatsuau">
    <w:name w:val="Light Shading"/>
    <w:basedOn w:val="Taulanormal"/>
    <w:uiPriority w:val="60"/>
    <w:rsid w:val="00843C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ulaambquadrcula">
    <w:name w:val="Table Grid"/>
    <w:basedOn w:val="Taulanormal"/>
    <w:uiPriority w:val="59"/>
    <w:rsid w:val="003E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05299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5299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052996"/>
    <w:rPr>
      <w:rFonts w:ascii="Arial" w:hAnsi="Arial"/>
      <w:lang w:val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5299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52996"/>
    <w:rPr>
      <w:rFonts w:ascii="Arial" w:hAnsi="Arial"/>
      <w:b/>
      <w:bCs/>
      <w:lang w:val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5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52996"/>
    <w:rPr>
      <w:rFonts w:ascii="Tahoma" w:hAnsi="Tahoma" w:cs="Tahoma"/>
      <w:sz w:val="16"/>
      <w:szCs w:val="16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F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7F7529"/>
    <w:rPr>
      <w:rFonts w:ascii="Arial" w:hAnsi="Arial"/>
      <w:sz w:val="22"/>
      <w:szCs w:val="22"/>
      <w:lang w:val="es-ES"/>
    </w:rPr>
  </w:style>
  <w:style w:type="paragraph" w:styleId="Peu">
    <w:name w:val="footer"/>
    <w:basedOn w:val="Normal"/>
    <w:link w:val="PeuCar"/>
    <w:uiPriority w:val="99"/>
    <w:unhideWhenUsed/>
    <w:rsid w:val="007F75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7F7529"/>
    <w:rPr>
      <w:rFonts w:ascii="Arial" w:hAnsi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1320</Words>
  <Characters>7260</Characters>
  <Application>Microsoft Office Word</Application>
  <DocSecurity>0</DocSecurity>
  <Lines>60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Caridad Pontes</dc:creator>
  <cp:lastModifiedBy>Caridad Pontes</cp:lastModifiedBy>
  <cp:revision>3</cp:revision>
  <cp:lastPrinted>2017-04-24T13:08:00Z</cp:lastPrinted>
  <dcterms:created xsi:type="dcterms:W3CDTF">2018-12-16T21:15:00Z</dcterms:created>
  <dcterms:modified xsi:type="dcterms:W3CDTF">2018-12-16T22:11:00Z</dcterms:modified>
</cp:coreProperties>
</file>