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65" w:rsidRPr="0084715F" w:rsidRDefault="000B17BF" w:rsidP="006849F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file 1</w:t>
      </w:r>
    </w:p>
    <w:p w:rsidR="00BA3A65" w:rsidRPr="0084715F" w:rsidRDefault="00BA3A65" w:rsidP="006849F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4715F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0B17BF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84715F">
        <w:rPr>
          <w:rFonts w:asciiTheme="majorBidi" w:hAnsiTheme="majorBidi" w:cstheme="majorBidi"/>
          <w:b/>
          <w:bCs/>
          <w:sz w:val="24"/>
          <w:szCs w:val="24"/>
        </w:rPr>
        <w:t>1. Comparison of reported cohorts on c-TA after 2010(Data before 2010 are summarized by Br</w:t>
      </w:r>
      <w:r w:rsidR="0092527B">
        <w:rPr>
          <w:rFonts w:asciiTheme="majorBidi" w:hAnsiTheme="majorBidi" w:cstheme="majorBidi"/>
          <w:b/>
          <w:bCs/>
          <w:sz w:val="24"/>
          <w:szCs w:val="24"/>
        </w:rPr>
        <w:t>u</w:t>
      </w:r>
      <w:bookmarkStart w:id="0" w:name="_GoBack"/>
      <w:bookmarkEnd w:id="0"/>
      <w:r w:rsidRPr="0084715F">
        <w:rPr>
          <w:rFonts w:asciiTheme="majorBidi" w:hAnsiTheme="majorBidi" w:cstheme="majorBidi"/>
          <w:b/>
          <w:bCs/>
          <w:sz w:val="24"/>
          <w:szCs w:val="24"/>
        </w:rPr>
        <w:t>nner et al.</w:t>
      </w:r>
      <w:r w:rsidR="00641A69" w:rsidRPr="0084715F">
        <w:rPr>
          <w:rFonts w:asciiTheme="majorBidi" w:hAnsiTheme="majorBidi" w:cstheme="majorBidi"/>
          <w:b/>
          <w:bCs/>
          <w:sz w:val="24"/>
          <w:szCs w:val="24"/>
        </w:rPr>
        <w:t>[</w:t>
      </w:r>
      <w:r w:rsidRPr="0084715F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641A69" w:rsidRPr="0084715F">
        <w:rPr>
          <w:rFonts w:asciiTheme="majorBidi" w:hAnsiTheme="majorBidi" w:cstheme="majorBidi"/>
          <w:b/>
          <w:bCs/>
          <w:sz w:val="24"/>
          <w:szCs w:val="24"/>
        </w:rPr>
        <w:t>]</w:t>
      </w:r>
      <w:r w:rsidRPr="0084715F">
        <w:rPr>
          <w:rFonts w:asciiTheme="majorBidi" w:hAnsiTheme="majorBidi" w:cstheme="majorBidi"/>
          <w:b/>
          <w:bCs/>
          <w:sz w:val="24"/>
          <w:szCs w:val="24"/>
        </w:rPr>
        <w:t xml:space="preserve">). </w:t>
      </w:r>
    </w:p>
    <w:tbl>
      <w:tblPr>
        <w:tblStyle w:val="TableGrid"/>
        <w:tblW w:w="141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1101"/>
        <w:gridCol w:w="824"/>
        <w:gridCol w:w="1352"/>
        <w:gridCol w:w="809"/>
        <w:gridCol w:w="1185"/>
        <w:gridCol w:w="963"/>
        <w:gridCol w:w="1387"/>
        <w:gridCol w:w="824"/>
        <w:gridCol w:w="1448"/>
      </w:tblGrid>
      <w:tr w:rsidR="00BA3A65" w:rsidRPr="0084715F" w:rsidTr="0084715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Florence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 xml:space="preserve">Feng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 xml:space="preserve">Eleftheriou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Misra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Clemente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 xml:space="preserve">Szugye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 xml:space="preserve">Goel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Zhu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Jales-Neto</w:t>
            </w:r>
          </w:p>
        </w:tc>
      </w:tr>
      <w:tr w:rsidR="00BA3A65" w:rsidRPr="0084715F" w:rsidTr="0084715F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2010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Location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Canada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UK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India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Brazil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USA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South India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Brazil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Number of patients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 xml:space="preserve">27 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 xml:space="preserve">29 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 xml:space="preserve">71 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17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Sex ratio(female to male</w:t>
            </w: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20:7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7:4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7:4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19:10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51:20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15:6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26:14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11:3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11:6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Median age at TA onset, years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9.4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9.2*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16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Median age at TA diagnosis, years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12.4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11.8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13.5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10.2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Median delay to diagnosis, months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14.4*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11.3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36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Median duration of follow-up, years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5.4*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8.37*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Flare,%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37.5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14.3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23.5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Mortality,%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11.8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lastRenderedPageBreak/>
              <w:t>Glucocorticoids,%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76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Immunosuppressive drugs,%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Surgeries/Interventions,%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35.7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52.9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Hypertension,%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64.7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Heart failure,%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18.3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17.6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Myocardial infraction/angina pectoris,%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5.8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Stroke,%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17.6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Claudication,%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36.6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58.8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Pulse loss/deficits,%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27.2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85.9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61.9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59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Bruits,%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27.2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74.6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57.1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58.8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Fever,%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45.4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14.3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41.2</w:t>
            </w:r>
          </w:p>
        </w:tc>
      </w:tr>
      <w:tr w:rsidR="00BA3A65" w:rsidRPr="0084715F" w:rsidTr="0084715F"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Elevated ESR,%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65.7</w:t>
            </w:r>
          </w:p>
        </w:tc>
        <w:tc>
          <w:tcPr>
            <w:tcW w:w="0" w:type="auto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448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 w:themeColor="text1"/>
                <w:sz w:val="24"/>
                <w:szCs w:val="24"/>
              </w:rPr>
              <w:t>NA</w:t>
            </w:r>
          </w:p>
        </w:tc>
      </w:tr>
    </w:tbl>
    <w:p w:rsidR="00BA3A65" w:rsidRPr="0084715F" w:rsidRDefault="00BA3A65" w:rsidP="006849F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84715F">
        <w:rPr>
          <w:rFonts w:asciiTheme="majorBidi" w:hAnsiTheme="majorBidi" w:cstheme="majorBidi"/>
          <w:sz w:val="24"/>
          <w:szCs w:val="24"/>
        </w:rPr>
        <w:t>NA: Data are not reported; *: mean.</w:t>
      </w:r>
    </w:p>
    <w:p w:rsidR="00BA3A65" w:rsidRPr="0084715F" w:rsidRDefault="00223457" w:rsidP="006849F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4715F">
        <w:rPr>
          <w:rFonts w:asciiTheme="majorBidi" w:hAnsiTheme="majorBidi" w:cstheme="majorBidi"/>
          <w:b/>
          <w:bCs/>
          <w:sz w:val="24"/>
          <w:szCs w:val="24"/>
        </w:rPr>
        <w:lastRenderedPageBreak/>
        <w:t>Table</w:t>
      </w:r>
      <w:r w:rsidR="00BA3A65" w:rsidRPr="0084715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B17BF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A3A65" w:rsidRPr="0084715F">
        <w:rPr>
          <w:rFonts w:asciiTheme="majorBidi" w:hAnsiTheme="majorBidi" w:cstheme="majorBidi"/>
          <w:b/>
          <w:bCs/>
          <w:sz w:val="24"/>
          <w:szCs w:val="24"/>
        </w:rPr>
        <w:t>2. Clinical presentations of c-TA categorized by organic systems.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559"/>
        <w:gridCol w:w="1985"/>
      </w:tblGrid>
      <w:tr w:rsidR="00BA3A65" w:rsidRPr="0084715F" w:rsidTr="0084715F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Symptoms/Signs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Patients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Percentage, %</w:t>
            </w:r>
          </w:p>
        </w:tc>
      </w:tr>
      <w:tr w:rsidR="00BA3A65" w:rsidRPr="0084715F" w:rsidTr="0084715F">
        <w:tc>
          <w:tcPr>
            <w:tcW w:w="3539" w:type="dxa"/>
            <w:tcBorders>
              <w:top w:val="single" w:sz="4" w:space="0" w:color="auto"/>
            </w:tcBorders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Cardiovascular system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98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Hypertension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70.3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Blood pressure discrepancy 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55.4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Bruits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51.5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Pulse deficits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37.6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Heart failure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24.8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Claudication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22.8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Palpitation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8.9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Angina pectoris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Myocardial infarction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Neurological/Ocular system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44.6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lastRenderedPageBreak/>
              <w:t xml:space="preserve">    Dizziness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26.7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Syncope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9.9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Blurred vision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7.9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Stroke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5.9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TIA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Headache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Amaurosis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Pulmonary system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33.7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Dyspnea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29.7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Cough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11.9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Chest pain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Hemoptysis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Gastrointestinal system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lastRenderedPageBreak/>
              <w:t xml:space="preserve">    Abdominal Pain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Constitutional system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29.7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Fever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12.9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Anorexia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10.9</w:t>
            </w:r>
          </w:p>
        </w:tc>
      </w:tr>
      <w:tr w:rsidR="00BA3A65" w:rsidRPr="0084715F" w:rsidTr="0084715F">
        <w:tc>
          <w:tcPr>
            <w:tcW w:w="353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   Malaise</w:t>
            </w:r>
          </w:p>
        </w:tc>
        <w:tc>
          <w:tcPr>
            <w:tcW w:w="1559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A3A65" w:rsidRPr="0084715F" w:rsidRDefault="00BA3A65" w:rsidP="006849F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8.9</w:t>
            </w:r>
          </w:p>
        </w:tc>
      </w:tr>
      <w:tr w:rsidR="00BA3A65" w:rsidRPr="0084715F" w:rsidTr="0084715F">
        <w:tc>
          <w:tcPr>
            <w:tcW w:w="3539" w:type="dxa"/>
            <w:vAlign w:val="center"/>
          </w:tcPr>
          <w:p w:rsidR="00BA3A65" w:rsidRPr="0084715F" w:rsidRDefault="00BA3A65" w:rsidP="006849FF">
            <w:pPr>
              <w:spacing w:line="480" w:lineRule="auto"/>
              <w:ind w:firstLineChars="200" w:firstLine="480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559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BA3A65" w:rsidRPr="0084715F" w:rsidTr="0084715F">
        <w:tc>
          <w:tcPr>
            <w:tcW w:w="3539" w:type="dxa"/>
            <w:vAlign w:val="center"/>
          </w:tcPr>
          <w:p w:rsidR="00BA3A65" w:rsidRPr="0084715F" w:rsidRDefault="00BA3A65" w:rsidP="006849FF">
            <w:pPr>
              <w:spacing w:line="480" w:lineRule="auto"/>
              <w:ind w:firstLineChars="200" w:firstLine="480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Carotidynia</w:t>
            </w:r>
          </w:p>
        </w:tc>
        <w:tc>
          <w:tcPr>
            <w:tcW w:w="1559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BA3A65" w:rsidRPr="0084715F" w:rsidTr="0084715F">
        <w:tc>
          <w:tcPr>
            <w:tcW w:w="3539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Musculoskeletal system</w:t>
            </w:r>
          </w:p>
        </w:tc>
        <w:tc>
          <w:tcPr>
            <w:tcW w:w="1559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BA3A65" w:rsidRPr="0084715F" w:rsidTr="0084715F">
        <w:tc>
          <w:tcPr>
            <w:tcW w:w="3539" w:type="dxa"/>
            <w:vAlign w:val="center"/>
          </w:tcPr>
          <w:p w:rsidR="00BA3A65" w:rsidRPr="0084715F" w:rsidRDefault="00BA3A65" w:rsidP="006849FF">
            <w:pPr>
              <w:spacing w:line="480" w:lineRule="auto"/>
              <w:ind w:firstLineChars="200" w:firstLine="480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Myalgia</w:t>
            </w:r>
          </w:p>
        </w:tc>
        <w:tc>
          <w:tcPr>
            <w:tcW w:w="1559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BA3A65" w:rsidRPr="0084715F" w:rsidTr="0084715F">
        <w:tc>
          <w:tcPr>
            <w:tcW w:w="3539" w:type="dxa"/>
            <w:vAlign w:val="center"/>
          </w:tcPr>
          <w:p w:rsidR="00BA3A65" w:rsidRPr="0084715F" w:rsidRDefault="00BA3A65" w:rsidP="006849FF">
            <w:pPr>
              <w:spacing w:line="480" w:lineRule="auto"/>
              <w:ind w:firstLineChars="200" w:firstLine="480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Arthritis/Arthralgia</w:t>
            </w:r>
          </w:p>
        </w:tc>
        <w:tc>
          <w:tcPr>
            <w:tcW w:w="1559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BA3A65" w:rsidRPr="0084715F" w:rsidRDefault="00BA3A6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</w:tbl>
    <w:p w:rsidR="00BA3A65" w:rsidRPr="0084715F" w:rsidRDefault="00BA3A65" w:rsidP="006849F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A3A65" w:rsidRPr="0084715F" w:rsidRDefault="00BA3A65" w:rsidP="006849F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C1D81" w:rsidRPr="0084715F" w:rsidRDefault="001C1D81" w:rsidP="006849FF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C1D81" w:rsidRDefault="001C1D81" w:rsidP="001C1D81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1721A" w:rsidRPr="0084715F" w:rsidRDefault="00BC393F" w:rsidP="00BD6C1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4715F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0B17BF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84715F">
        <w:rPr>
          <w:rFonts w:asciiTheme="majorBidi" w:hAnsiTheme="majorBidi" w:cstheme="majorBidi"/>
          <w:b/>
          <w:bCs/>
          <w:sz w:val="24"/>
          <w:szCs w:val="24"/>
        </w:rPr>
        <w:t>3. Comparison of demographic, clinical, laboratory, imaging, therapeutic features and outcomes of c-TA patients hospitalized before and after 2007.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402"/>
        <w:gridCol w:w="2703"/>
        <w:gridCol w:w="1692"/>
      </w:tblGrid>
      <w:tr w:rsidR="0084715F" w:rsidRPr="0084715F" w:rsidTr="00B524E5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715F" w:rsidRPr="0084715F" w:rsidRDefault="0084715F" w:rsidP="006849FF">
            <w:pPr>
              <w:widowControl/>
              <w:spacing w:line="36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715F" w:rsidRPr="0084715F" w:rsidRDefault="0084715F" w:rsidP="006849FF">
            <w:pPr>
              <w:widowControl/>
              <w:spacing w:line="360" w:lineRule="auto"/>
              <w:jc w:val="left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Patients enrolled before 2007(n=27)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715F" w:rsidRPr="0084715F" w:rsidRDefault="0084715F" w:rsidP="006849FF">
            <w:pPr>
              <w:widowControl/>
              <w:spacing w:line="360" w:lineRule="auto"/>
              <w:jc w:val="left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Patients enrolled after 2007(n=74)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4715F" w:rsidRPr="0084715F" w:rsidRDefault="0084715F" w:rsidP="006849FF">
            <w:pPr>
              <w:widowControl/>
              <w:spacing w:line="360" w:lineRule="auto"/>
              <w:jc w:val="left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p value</w:t>
            </w:r>
          </w:p>
        </w:tc>
      </w:tr>
      <w:tr w:rsidR="00C324A5" w:rsidRPr="0084715F" w:rsidTr="00B524E5">
        <w:tc>
          <w:tcPr>
            <w:tcW w:w="3964" w:type="dxa"/>
            <w:tcBorders>
              <w:top w:val="single" w:sz="4" w:space="0" w:color="auto"/>
            </w:tcBorders>
            <w:vAlign w:val="bottom"/>
          </w:tcPr>
          <w:p w:rsidR="00C324A5" w:rsidRPr="00B524E5" w:rsidRDefault="00C324A5" w:rsidP="006849FF">
            <w:pPr>
              <w:widowControl/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524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Demographic </w:t>
            </w:r>
            <w:r w:rsidRPr="00B524E5">
              <w:rPr>
                <w:rFonts w:asciiTheme="majorBidi" w:hAnsiTheme="majorBidi" w:cstheme="majorBidi" w:hint="eastAsia"/>
                <w:b/>
                <w:bCs/>
                <w:sz w:val="24"/>
                <w:szCs w:val="24"/>
              </w:rPr>
              <w:t>features</w:t>
            </w:r>
            <w:r w:rsidRPr="00B524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:rsidR="00C324A5" w:rsidRPr="0084715F" w:rsidRDefault="00C324A5" w:rsidP="006849FF">
            <w:pPr>
              <w:widowControl/>
              <w:spacing w:line="480" w:lineRule="auto"/>
              <w:jc w:val="left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DengXian" w:hAnsiTheme="majorBidi" w:cstheme="majorBidi" w:hint="eastAsia"/>
                <w:color w:val="000000"/>
                <w:sz w:val="24"/>
                <w:szCs w:val="24"/>
              </w:rPr>
              <w:t>Median[</w:t>
            </w: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IQR]</w:t>
            </w:r>
          </w:p>
        </w:tc>
        <w:tc>
          <w:tcPr>
            <w:tcW w:w="2703" w:type="dxa"/>
            <w:tcBorders>
              <w:top w:val="single" w:sz="4" w:space="0" w:color="auto"/>
            </w:tcBorders>
            <w:vAlign w:val="bottom"/>
          </w:tcPr>
          <w:p w:rsidR="00C324A5" w:rsidRPr="0084715F" w:rsidRDefault="00C324A5" w:rsidP="006849FF">
            <w:pPr>
              <w:widowControl/>
              <w:spacing w:line="480" w:lineRule="auto"/>
              <w:jc w:val="left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DengXian" w:hAnsiTheme="majorBidi" w:cstheme="majorBidi" w:hint="eastAsia"/>
                <w:color w:val="000000"/>
                <w:sz w:val="24"/>
                <w:szCs w:val="24"/>
              </w:rPr>
              <w:t>Median[</w:t>
            </w: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IQR]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bottom"/>
          </w:tcPr>
          <w:p w:rsidR="00C324A5" w:rsidRPr="0084715F" w:rsidRDefault="00C324A5" w:rsidP="006849FF">
            <w:pPr>
              <w:widowControl/>
              <w:spacing w:line="480" w:lineRule="auto"/>
              <w:jc w:val="left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Age at TA admission, years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15</w:t>
            </w: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[13,16]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16[14,17.3]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0.051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Male sex,</w:t>
            </w: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9(33.3)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15(20.3)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0.17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Delay to diagnosis, years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0.54[0.17,3.08]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0.94[0.17,2.02]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0.76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BMI, kg/m</w:t>
            </w: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19.8[16.4,22]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19.6[17.8,21.3]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0.5</w:t>
            </w:r>
            <w:r w:rsidR="00CC37BD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B524E5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524E5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Clinical presentations</w:t>
            </w:r>
          </w:p>
        </w:tc>
        <w:tc>
          <w:tcPr>
            <w:tcW w:w="3402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2703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3(11.1)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3(4.1)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0.34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Heart failure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4(14.8)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21(28.4)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0.16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Myo</w:t>
            </w:r>
            <w:r w:rsidR="00123622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cardial ischemia/infraction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0(0)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3(4.1)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0.56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Claudication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10(37)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13(17.6)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0.04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lastRenderedPageBreak/>
              <w:t>Hypertension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18(66.7)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53(71.6)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0.63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Systematic sypmtoms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10(37)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20(27)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0.33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Bruits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14(51.9)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38(51.4)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0.96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Pulse deficits/decreases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16(59.3)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22(29.7)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0.007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Retinopathy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18(66.7)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20(27)</w:t>
            </w:r>
          </w:p>
        </w:tc>
        <w:tc>
          <w:tcPr>
            <w:tcW w:w="1692" w:type="dxa"/>
            <w:vAlign w:val="bottom"/>
          </w:tcPr>
          <w:p w:rsidR="0084715F" w:rsidRPr="006849F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849FF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CC37BD" w:rsidRPr="006849FF">
              <w:rPr>
                <w:rFonts w:asciiTheme="majorBidi" w:eastAsia="DengXian" w:hAnsiTheme="majorBidi" w:cstheme="majorBidi" w:hint="eastAsia"/>
                <w:b/>
                <w:bCs/>
                <w:color w:val="000000"/>
                <w:sz w:val="24"/>
                <w:szCs w:val="24"/>
              </w:rPr>
              <w:t>.</w:t>
            </w:r>
            <w:r w:rsidR="00CC37BD" w:rsidRPr="006849FF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B524E5" w:rsidRPr="0084715F" w:rsidTr="00C324A5">
        <w:tc>
          <w:tcPr>
            <w:tcW w:w="3964" w:type="dxa"/>
            <w:vAlign w:val="bottom"/>
          </w:tcPr>
          <w:p w:rsidR="00B524E5" w:rsidRPr="00B524E5" w:rsidRDefault="00B524E5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524E5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Management</w:t>
            </w:r>
          </w:p>
        </w:tc>
        <w:tc>
          <w:tcPr>
            <w:tcW w:w="3402" w:type="dxa"/>
            <w:vAlign w:val="bottom"/>
          </w:tcPr>
          <w:p w:rsidR="00B524E5" w:rsidRPr="0084715F" w:rsidRDefault="00B524E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2703" w:type="dxa"/>
            <w:vAlign w:val="bottom"/>
          </w:tcPr>
          <w:p w:rsidR="00B524E5" w:rsidRPr="0084715F" w:rsidRDefault="00B524E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1692" w:type="dxa"/>
            <w:vAlign w:val="bottom"/>
          </w:tcPr>
          <w:p w:rsidR="00B524E5" w:rsidRPr="0084715F" w:rsidRDefault="00B524E5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Glucocorticoids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18(66.7)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61(82.4)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0.09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Immunosuppressant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0(0)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11(14.9)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0.03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Antihypertensive agents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19(70.4)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54(73)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0.8</w:t>
            </w:r>
            <w:r w:rsidR="00CC37BD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Antiplatelet drugs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23(85.2)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50(67.6)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0.08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Statins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0(0)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5(6.8)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0.17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Revascularization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16(59.3)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42(56.8)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0.82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Intervention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16(59.3)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39(52.7)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0.56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lastRenderedPageBreak/>
              <w:t>Surgery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2(7.4)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6(8.1)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0.91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B524E5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524E5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Imaging modalities</w:t>
            </w:r>
          </w:p>
        </w:tc>
        <w:tc>
          <w:tcPr>
            <w:tcW w:w="3402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2703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CTA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4(14.8)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53(71.6)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0.00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MRA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5(18.5)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7(9.5)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0.21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Catheter-based angioplasty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22(81.5)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42(56.8)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0.02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18F-FDG-PET/CT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7(9.5)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0.1</w:t>
            </w:r>
            <w:r w:rsidR="00CC37BD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B524E5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524E5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Vessel beds involvement</w:t>
            </w:r>
          </w:p>
        </w:tc>
        <w:tc>
          <w:tcPr>
            <w:tcW w:w="3402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2703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Aortic Regurgitation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2(7.4)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12(16.2)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0.26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Ascending aorta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4(14.8)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9(12.2)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0.73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Aortic arch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4(14.8)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13(17.6)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0.74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Thorcic descending aorta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6(22.2)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27(36.5)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0.18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Abdominal descending aorta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7(25.9)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36(48.6)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0.04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Carotid artery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16(59.3)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27(36.5)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0.04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lastRenderedPageBreak/>
              <w:t>Subclavian artery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15(55.6)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29(39.2)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0.14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Renal artery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17(16.8)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46(62.2)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0.94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Iliac artery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2(7.4)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11(14.9)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0.21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Coronary artery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5(6.8)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0.32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Pulmonary artery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1(3.7)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11(14.9)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0.17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B524E5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524E5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Type of lesions</w:t>
            </w:r>
          </w:p>
        </w:tc>
        <w:tc>
          <w:tcPr>
            <w:tcW w:w="3402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2703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Stenosis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25(92.6)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67(90.5)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0.75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Aneurysm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4(14.8)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8(10.8)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0.73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Occlusion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14(51.9)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50(67.6)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0.15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Vessel wall thickening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1(3.7)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28(37.8)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B524E5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524E5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Hata and Numanio's classification</w:t>
            </w:r>
          </w:p>
        </w:tc>
        <w:tc>
          <w:tcPr>
            <w:tcW w:w="3402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2703" w:type="dxa"/>
            <w:vAlign w:val="bottom"/>
          </w:tcPr>
          <w:p w:rsidR="0084715F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Type I disease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5(18.5)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7(9.5)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0.3</w:t>
            </w:r>
            <w:r w:rsidR="00CC37BD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Type IIb disease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4(14.8)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6(8.1)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0.45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lastRenderedPageBreak/>
              <w:t>Type III disease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9(12.2)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0.11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Type IV disease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9(33.3)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29(39.2)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0.59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Type V disease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9(33.3)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23(31.1)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0.83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B524E5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524E5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Disease Activity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16(59.3)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45(60.8)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0.89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Elevated ESR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9(33.3)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24(32.4)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0.93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Elevated CRP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6(22.2)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29(39.2)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0.11</w:t>
            </w:r>
          </w:p>
        </w:tc>
      </w:tr>
      <w:tr w:rsidR="00123622" w:rsidRPr="0084715F" w:rsidTr="00C324A5">
        <w:tc>
          <w:tcPr>
            <w:tcW w:w="3964" w:type="dxa"/>
            <w:vAlign w:val="bottom"/>
          </w:tcPr>
          <w:p w:rsidR="00123622" w:rsidRPr="00B524E5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524E5">
              <w:rPr>
                <w:rFonts w:asciiTheme="majorBidi" w:eastAsia="DengXian" w:hAnsiTheme="majorBidi" w:cstheme="majorBidi" w:hint="eastAsia"/>
                <w:b/>
                <w:bCs/>
                <w:color w:val="000000"/>
                <w:sz w:val="24"/>
                <w:szCs w:val="24"/>
              </w:rPr>
              <w:t>O</w:t>
            </w:r>
            <w:r w:rsidRPr="00B524E5">
              <w:rPr>
                <w:rFonts w:asciiTheme="majorBidi" w:eastAsia="DengXian" w:hAnsiTheme="majorBidi" w:cstheme="majorBidi"/>
                <w:b/>
                <w:bCs/>
                <w:color w:val="000000"/>
                <w:sz w:val="24"/>
                <w:szCs w:val="24"/>
              </w:rPr>
              <w:t>utcomes</w:t>
            </w:r>
          </w:p>
        </w:tc>
        <w:tc>
          <w:tcPr>
            <w:tcW w:w="3402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2703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n(%)</w:t>
            </w:r>
          </w:p>
        </w:tc>
        <w:tc>
          <w:tcPr>
            <w:tcW w:w="1692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3622" w:rsidRPr="0084715F" w:rsidTr="00C324A5">
        <w:tc>
          <w:tcPr>
            <w:tcW w:w="3964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Death</w:t>
            </w:r>
          </w:p>
        </w:tc>
        <w:tc>
          <w:tcPr>
            <w:tcW w:w="3402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03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3(4.1)</w:t>
            </w:r>
          </w:p>
        </w:tc>
        <w:tc>
          <w:tcPr>
            <w:tcW w:w="1692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0.29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Events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12(44.4)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33(44.6)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0.99</w:t>
            </w:r>
          </w:p>
        </w:tc>
      </w:tr>
      <w:tr w:rsidR="00123622" w:rsidRPr="0084715F" w:rsidTr="00C324A5">
        <w:tc>
          <w:tcPr>
            <w:tcW w:w="3964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Re-hospitalization</w:t>
            </w:r>
          </w:p>
        </w:tc>
        <w:tc>
          <w:tcPr>
            <w:tcW w:w="3402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8(29.6)</w:t>
            </w:r>
          </w:p>
        </w:tc>
        <w:tc>
          <w:tcPr>
            <w:tcW w:w="2703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30(40.5)</w:t>
            </w:r>
          </w:p>
        </w:tc>
        <w:tc>
          <w:tcPr>
            <w:tcW w:w="1692" w:type="dxa"/>
            <w:vAlign w:val="bottom"/>
          </w:tcPr>
          <w:p w:rsidR="00123622" w:rsidRPr="0084715F" w:rsidRDefault="00123622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0.32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Vascular Complications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12(44.4)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33(44.6)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0.99</w:t>
            </w:r>
          </w:p>
        </w:tc>
      </w:tr>
      <w:tr w:rsidR="0084715F" w:rsidRPr="0084715F" w:rsidTr="00C324A5">
        <w:tc>
          <w:tcPr>
            <w:tcW w:w="3964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Re-flares</w:t>
            </w:r>
          </w:p>
        </w:tc>
        <w:tc>
          <w:tcPr>
            <w:tcW w:w="340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9(33.3)</w:t>
            </w:r>
          </w:p>
        </w:tc>
        <w:tc>
          <w:tcPr>
            <w:tcW w:w="2703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18(24.3)</w:t>
            </w:r>
          </w:p>
        </w:tc>
        <w:tc>
          <w:tcPr>
            <w:tcW w:w="1692" w:type="dxa"/>
            <w:vAlign w:val="bottom"/>
          </w:tcPr>
          <w:p w:rsidR="0084715F" w:rsidRPr="0084715F" w:rsidRDefault="0084715F" w:rsidP="006849FF">
            <w:pPr>
              <w:spacing w:line="480" w:lineRule="auto"/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</w:pPr>
            <w:r w:rsidRPr="0084715F">
              <w:rPr>
                <w:rFonts w:asciiTheme="majorBidi" w:eastAsia="DengXian" w:hAnsiTheme="majorBidi" w:cstheme="majorBidi"/>
                <w:color w:val="000000"/>
                <w:sz w:val="24"/>
                <w:szCs w:val="24"/>
              </w:rPr>
              <w:t>0.37</w:t>
            </w:r>
          </w:p>
        </w:tc>
      </w:tr>
    </w:tbl>
    <w:p w:rsidR="00BC393F" w:rsidRPr="00B524E5" w:rsidRDefault="00B524E5" w:rsidP="001C1D81">
      <w:pPr>
        <w:rPr>
          <w:rFonts w:asciiTheme="majorBidi" w:hAnsiTheme="majorBidi" w:cstheme="majorBidi"/>
          <w:sz w:val="24"/>
          <w:szCs w:val="24"/>
        </w:rPr>
      </w:pPr>
      <w:r w:rsidRPr="00B524E5">
        <w:rPr>
          <w:rFonts w:asciiTheme="majorBidi" w:hAnsiTheme="majorBidi" w:cstheme="majorBidi" w:hint="eastAsia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MI: body mass index; ESR: erythrocyte sedimentation rate; CRP, C-reactive protein; TA: Takayasu arteritis; IQR: interquartile range; CTA: computed tomographic angiography; MRA: magnet resonance angiography;</w:t>
      </w:r>
      <w:r w:rsidRPr="00B524E5">
        <w:rPr>
          <w:rFonts w:asciiTheme="majorBidi" w:eastAsia="DengXian" w:hAnsiTheme="majorBidi" w:cstheme="majorBidi"/>
          <w:color w:val="000000"/>
          <w:sz w:val="24"/>
          <w:szCs w:val="24"/>
        </w:rPr>
        <w:t xml:space="preserve"> </w:t>
      </w:r>
      <w:r w:rsidRPr="0084715F">
        <w:rPr>
          <w:rFonts w:asciiTheme="majorBidi" w:eastAsia="DengXian" w:hAnsiTheme="majorBidi" w:cstheme="majorBidi"/>
          <w:color w:val="000000"/>
          <w:sz w:val="24"/>
          <w:szCs w:val="24"/>
        </w:rPr>
        <w:t>18F-FDG-PET</w:t>
      </w:r>
      <w:r>
        <w:rPr>
          <w:rFonts w:asciiTheme="majorBidi" w:eastAsia="DengXian" w:hAnsiTheme="majorBidi" w:cstheme="majorBidi"/>
          <w:color w:val="000000"/>
          <w:sz w:val="24"/>
          <w:szCs w:val="24"/>
        </w:rPr>
        <w:t xml:space="preserve">: </w:t>
      </w:r>
      <w:r w:rsidRPr="0060307E">
        <w:rPr>
          <w:rFonts w:ascii="Times New Roman" w:hAnsi="Times New Roman" w:cs="Times New Roman"/>
          <w:sz w:val="24"/>
          <w:szCs w:val="24"/>
        </w:rPr>
        <w:t>18F-fluorodeoxyglucose positron emission tomography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C393F" w:rsidRPr="00B524E5" w:rsidSect="0084715F">
      <w:pgSz w:w="16838" w:h="11906" w:orient="landscape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917" w:rsidRDefault="008A4917" w:rsidP="00BA3A65">
      <w:r>
        <w:separator/>
      </w:r>
    </w:p>
  </w:endnote>
  <w:endnote w:type="continuationSeparator" w:id="0">
    <w:p w:rsidR="008A4917" w:rsidRDefault="008A4917" w:rsidP="00BA3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917" w:rsidRDefault="008A4917" w:rsidP="00BA3A65">
      <w:r>
        <w:separator/>
      </w:r>
    </w:p>
  </w:footnote>
  <w:footnote w:type="continuationSeparator" w:id="0">
    <w:p w:rsidR="008A4917" w:rsidRDefault="008A4917" w:rsidP="00BA3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6B37BE"/>
    <w:rsid w:val="0001721A"/>
    <w:rsid w:val="000B17BF"/>
    <w:rsid w:val="000D7DB8"/>
    <w:rsid w:val="00102ABF"/>
    <w:rsid w:val="00123622"/>
    <w:rsid w:val="001C1D81"/>
    <w:rsid w:val="001E775A"/>
    <w:rsid w:val="00223457"/>
    <w:rsid w:val="004C00B0"/>
    <w:rsid w:val="00513B2D"/>
    <w:rsid w:val="00641A69"/>
    <w:rsid w:val="00646130"/>
    <w:rsid w:val="006849FF"/>
    <w:rsid w:val="006B37BE"/>
    <w:rsid w:val="007C280B"/>
    <w:rsid w:val="0084715F"/>
    <w:rsid w:val="00874ACF"/>
    <w:rsid w:val="008A4917"/>
    <w:rsid w:val="0092527B"/>
    <w:rsid w:val="009C7581"/>
    <w:rsid w:val="00B524E5"/>
    <w:rsid w:val="00BA3A65"/>
    <w:rsid w:val="00BC393F"/>
    <w:rsid w:val="00BD6C11"/>
    <w:rsid w:val="00C324A5"/>
    <w:rsid w:val="00C33B58"/>
    <w:rsid w:val="00C5094D"/>
    <w:rsid w:val="00CC37BD"/>
    <w:rsid w:val="00CE57E1"/>
    <w:rsid w:val="00F800ED"/>
    <w:rsid w:val="00FC572B"/>
    <w:rsid w:val="00FE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A6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3A6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3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3A65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BA3A6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A6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3A6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3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3A65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BA3A6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688</Words>
  <Characters>4469</Characters>
  <Application>Microsoft Office Word</Application>
  <DocSecurity>0</DocSecurity>
  <Lines>93</Lines>
  <Paragraphs>68</Paragraphs>
  <ScaleCrop>false</ScaleCrop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MATUBLE</cp:lastModifiedBy>
  <cp:revision>9</cp:revision>
  <dcterms:created xsi:type="dcterms:W3CDTF">2018-11-09T11:40:00Z</dcterms:created>
  <dcterms:modified xsi:type="dcterms:W3CDTF">2018-12-12T09:05:00Z</dcterms:modified>
</cp:coreProperties>
</file>