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134CC" w14:textId="77777777" w:rsidR="00E3407C" w:rsidRPr="00B9624E" w:rsidRDefault="001D5374">
      <w:pPr>
        <w:rPr>
          <w:rFonts w:ascii="Arial" w:hAnsi="Arial" w:cs="Arial"/>
          <w:b/>
          <w:lang w:val="en-US"/>
        </w:rPr>
      </w:pPr>
      <w:bookmarkStart w:id="0" w:name="_GoBack"/>
      <w:bookmarkEnd w:id="0"/>
      <w:r>
        <w:rPr>
          <w:rFonts w:ascii="Arial" w:hAnsi="Arial" w:cs="Arial"/>
          <w:b/>
          <w:lang w:val="en-US"/>
        </w:rPr>
        <w:t>Additional file 1</w:t>
      </w:r>
    </w:p>
    <w:p w14:paraId="5C434981" w14:textId="77777777" w:rsidR="00E3407C" w:rsidRPr="00B9624E" w:rsidRDefault="00E3407C">
      <w:pPr>
        <w:rPr>
          <w:rFonts w:ascii="Arial" w:hAnsi="Arial" w:cs="Arial"/>
          <w:b/>
          <w:lang w:val="en-US"/>
        </w:rPr>
      </w:pPr>
    </w:p>
    <w:p w14:paraId="1C67BA13" w14:textId="77777777" w:rsidR="006E3808" w:rsidRPr="006E3808" w:rsidRDefault="001D5374" w:rsidP="006E3808">
      <w:pPr>
        <w:rPr>
          <w:rFonts w:ascii="Arial" w:hAnsi="Arial" w:cs="Arial"/>
          <w:lang w:val="en-US"/>
        </w:rPr>
      </w:pPr>
      <w:r>
        <w:rPr>
          <w:rFonts w:ascii="Arial" w:hAnsi="Arial" w:cs="Arial"/>
          <w:lang w:val="en-US"/>
        </w:rPr>
        <w:t xml:space="preserve">Supplementary </w:t>
      </w:r>
      <w:r w:rsidR="00E3407C" w:rsidRPr="006E3808">
        <w:rPr>
          <w:rFonts w:ascii="Arial" w:hAnsi="Arial" w:cs="Arial"/>
          <w:lang w:val="en-US"/>
        </w:rPr>
        <w:t>Table 1.</w:t>
      </w:r>
      <w:r w:rsidR="006E3808">
        <w:rPr>
          <w:rFonts w:ascii="Arial" w:hAnsi="Arial" w:cs="Arial"/>
          <w:lang w:val="en-US"/>
        </w:rPr>
        <w:t xml:space="preserve"> </w:t>
      </w:r>
      <w:r w:rsidR="006E3808" w:rsidRPr="006E3808">
        <w:rPr>
          <w:rFonts w:ascii="Arial" w:hAnsi="Arial" w:cs="Arial"/>
          <w:lang w:val="en-US"/>
        </w:rPr>
        <w:t>Survival rates and survival curve for lcSSc and dcSSc</w:t>
      </w:r>
    </w:p>
    <w:p w14:paraId="525A2712" w14:textId="77777777" w:rsidR="00E3407C" w:rsidRPr="006E3808" w:rsidRDefault="00E3407C">
      <w:pPr>
        <w:rPr>
          <w:rFonts w:ascii="Arial" w:hAnsi="Arial" w:cs="Arial"/>
          <w:lang w:val="en-GB"/>
        </w:rPr>
      </w:pPr>
    </w:p>
    <w:p w14:paraId="6799B1E8" w14:textId="77777777" w:rsidR="00E3407C" w:rsidRPr="006E3808" w:rsidRDefault="001D5374">
      <w:pPr>
        <w:rPr>
          <w:rFonts w:ascii="Arial" w:hAnsi="Arial" w:cs="Arial"/>
          <w:lang w:val="en-US"/>
        </w:rPr>
      </w:pPr>
      <w:r>
        <w:rPr>
          <w:rFonts w:ascii="Arial" w:hAnsi="Arial" w:cs="Arial"/>
          <w:lang w:val="en-US"/>
        </w:rPr>
        <w:t xml:space="preserve">Supplementary </w:t>
      </w:r>
      <w:r w:rsidR="00E3407C" w:rsidRPr="006E3808">
        <w:rPr>
          <w:rFonts w:ascii="Arial" w:hAnsi="Arial" w:cs="Arial"/>
          <w:lang w:val="en-US"/>
        </w:rPr>
        <w:t>Table 2.</w:t>
      </w:r>
      <w:r w:rsidR="006E3808" w:rsidRPr="006E3808">
        <w:rPr>
          <w:rFonts w:ascii="Arial" w:hAnsi="Arial" w:cs="Arial"/>
          <w:lang w:val="en-US"/>
        </w:rPr>
        <w:t xml:space="preserve"> Main characteristics of studies in the SMR meta-analysis</w:t>
      </w:r>
    </w:p>
    <w:p w14:paraId="0E4AFF5B" w14:textId="77777777" w:rsidR="001D5374" w:rsidRDefault="001D5374">
      <w:pPr>
        <w:rPr>
          <w:rFonts w:ascii="Arial" w:hAnsi="Arial" w:cs="Arial"/>
          <w:lang w:val="en-US"/>
        </w:rPr>
      </w:pPr>
    </w:p>
    <w:p w14:paraId="6E32F303" w14:textId="77777777" w:rsidR="00E3407C" w:rsidRPr="006E3808" w:rsidRDefault="001D5374">
      <w:pPr>
        <w:rPr>
          <w:rFonts w:ascii="Arial" w:hAnsi="Arial" w:cs="Arial"/>
          <w:lang w:val="en-US"/>
        </w:rPr>
      </w:pPr>
      <w:r>
        <w:rPr>
          <w:rFonts w:ascii="Arial" w:hAnsi="Arial" w:cs="Arial"/>
          <w:lang w:val="en-US"/>
        </w:rPr>
        <w:t xml:space="preserve">Supplementary </w:t>
      </w:r>
      <w:r w:rsidR="00E3407C" w:rsidRPr="006E3808">
        <w:rPr>
          <w:rFonts w:ascii="Arial" w:hAnsi="Arial" w:cs="Arial"/>
          <w:lang w:val="en-US"/>
        </w:rPr>
        <w:t>Table 3.</w:t>
      </w:r>
      <w:r w:rsidR="006E3808" w:rsidRPr="006E3808">
        <w:rPr>
          <w:rFonts w:ascii="Arial" w:hAnsi="Arial" w:cs="Arial"/>
          <w:lang w:val="en-US"/>
        </w:rPr>
        <w:t xml:space="preserve"> Main characteristics of studies in the prognosis factors meta-analysis</w:t>
      </w:r>
    </w:p>
    <w:p w14:paraId="33A1B9B2" w14:textId="77777777" w:rsidR="006E3808" w:rsidRDefault="006E3808">
      <w:pPr>
        <w:rPr>
          <w:rFonts w:ascii="Arial" w:hAnsi="Arial" w:cs="Arial"/>
          <w:lang w:val="en-US"/>
        </w:rPr>
      </w:pPr>
    </w:p>
    <w:p w14:paraId="5E5DA207" w14:textId="77777777" w:rsidR="001D5374" w:rsidRDefault="001D5374">
      <w:pPr>
        <w:rPr>
          <w:rFonts w:ascii="Arial" w:hAnsi="Arial" w:cs="Arial"/>
          <w:lang w:val="en-US"/>
        </w:rPr>
      </w:pPr>
      <w:r>
        <w:rPr>
          <w:rFonts w:ascii="Arial" w:hAnsi="Arial" w:cs="Arial"/>
          <w:lang w:val="en-US"/>
        </w:rPr>
        <w:br w:type="page"/>
      </w:r>
    </w:p>
    <w:p w14:paraId="491DC181" w14:textId="77777777" w:rsidR="00642BD3" w:rsidRPr="00E3407C" w:rsidRDefault="001D5374" w:rsidP="00642BD3">
      <w:pPr>
        <w:jc w:val="center"/>
        <w:rPr>
          <w:rFonts w:ascii="Arial" w:hAnsi="Arial" w:cs="Arial"/>
          <w:b/>
          <w:lang w:val="en-GB"/>
        </w:rPr>
      </w:pPr>
      <w:r>
        <w:rPr>
          <w:rFonts w:ascii="Arial" w:hAnsi="Arial" w:cs="Arial"/>
          <w:b/>
          <w:lang w:val="en-GB"/>
        </w:rPr>
        <w:lastRenderedPageBreak/>
        <w:t xml:space="preserve">Supplementary </w:t>
      </w:r>
      <w:r w:rsidR="00E3407C">
        <w:rPr>
          <w:rFonts w:ascii="Arial" w:hAnsi="Arial" w:cs="Arial"/>
          <w:b/>
          <w:lang w:val="en-GB"/>
        </w:rPr>
        <w:t>Table 1. S</w:t>
      </w:r>
      <w:r w:rsidR="00642BD3" w:rsidRPr="00E3407C">
        <w:rPr>
          <w:rFonts w:ascii="Arial" w:hAnsi="Arial" w:cs="Arial"/>
          <w:b/>
          <w:lang w:val="en-GB"/>
        </w:rPr>
        <w:t>urvival rates and survival curve for lcSSc and dcSSc</w:t>
      </w:r>
    </w:p>
    <w:p w14:paraId="15955F56" w14:textId="77777777" w:rsidR="00642BD3" w:rsidRPr="00751F48" w:rsidRDefault="00642BD3" w:rsidP="00642BD3">
      <w:pPr>
        <w:jc w:val="center"/>
        <w:rPr>
          <w:b/>
          <w:lang w:val="en-GB"/>
        </w:rPr>
      </w:pPr>
    </w:p>
    <w:tbl>
      <w:tblPr>
        <w:tblStyle w:val="Grilledutableau"/>
        <w:tblW w:w="0" w:type="auto"/>
        <w:tblLook w:val="04A0" w:firstRow="1" w:lastRow="0" w:firstColumn="1" w:lastColumn="0" w:noHBand="0" w:noVBand="1"/>
      </w:tblPr>
      <w:tblGrid>
        <w:gridCol w:w="1725"/>
        <w:gridCol w:w="1847"/>
        <w:gridCol w:w="1879"/>
        <w:gridCol w:w="1879"/>
        <w:gridCol w:w="1726"/>
      </w:tblGrid>
      <w:tr w:rsidR="00642BD3" w:rsidRPr="00E3407C" w14:paraId="50AA554A" w14:textId="77777777" w:rsidTr="00E3407C">
        <w:trPr>
          <w:trHeight w:val="546"/>
        </w:trPr>
        <w:tc>
          <w:tcPr>
            <w:tcW w:w="1725" w:type="dxa"/>
          </w:tcPr>
          <w:p w14:paraId="1E77282E" w14:textId="77777777" w:rsidR="00642BD3" w:rsidRPr="00E3407C" w:rsidRDefault="00642BD3" w:rsidP="00E3407C">
            <w:pPr>
              <w:rPr>
                <w:rFonts w:ascii="Arial" w:hAnsi="Arial" w:cs="Arial"/>
                <w:b/>
                <w:sz w:val="20"/>
                <w:szCs w:val="20"/>
                <w:lang w:val="en-GB"/>
              </w:rPr>
            </w:pPr>
          </w:p>
        </w:tc>
        <w:tc>
          <w:tcPr>
            <w:tcW w:w="1847" w:type="dxa"/>
          </w:tcPr>
          <w:p w14:paraId="5C4D408E" w14:textId="77777777" w:rsidR="00642BD3" w:rsidRPr="00E3407C" w:rsidRDefault="00642BD3" w:rsidP="00E3407C">
            <w:pPr>
              <w:rPr>
                <w:rFonts w:ascii="Arial" w:hAnsi="Arial" w:cs="Arial"/>
                <w:b/>
                <w:sz w:val="20"/>
                <w:szCs w:val="20"/>
                <w:lang w:val="en-GB"/>
              </w:rPr>
            </w:pPr>
            <w:r w:rsidRPr="00E3407C">
              <w:rPr>
                <w:rFonts w:ascii="Arial" w:hAnsi="Arial" w:cs="Arial"/>
                <w:b/>
                <w:sz w:val="20"/>
                <w:szCs w:val="20"/>
                <w:lang w:val="en-GB"/>
              </w:rPr>
              <w:t xml:space="preserve">1-year </w:t>
            </w:r>
            <w:r w:rsidRPr="00E3407C">
              <w:rPr>
                <w:rFonts w:ascii="Arial" w:hAnsi="Arial" w:cs="Arial"/>
                <w:b/>
                <w:sz w:val="20"/>
                <w:szCs w:val="20"/>
                <w:lang w:val="en-GB"/>
              </w:rPr>
              <w:br/>
              <w:t>survival rate</w:t>
            </w:r>
          </w:p>
        </w:tc>
        <w:tc>
          <w:tcPr>
            <w:tcW w:w="1879" w:type="dxa"/>
          </w:tcPr>
          <w:p w14:paraId="1AB26B3E" w14:textId="77777777" w:rsidR="00642BD3" w:rsidRPr="00E3407C" w:rsidRDefault="00642BD3" w:rsidP="00E3407C">
            <w:pPr>
              <w:rPr>
                <w:rFonts w:ascii="Arial" w:hAnsi="Arial" w:cs="Arial"/>
                <w:b/>
                <w:sz w:val="20"/>
                <w:szCs w:val="20"/>
                <w:lang w:val="en-GB"/>
              </w:rPr>
            </w:pPr>
            <w:r w:rsidRPr="00E3407C">
              <w:rPr>
                <w:rFonts w:ascii="Arial" w:hAnsi="Arial" w:cs="Arial"/>
                <w:b/>
                <w:sz w:val="20"/>
                <w:szCs w:val="20"/>
                <w:lang w:val="en-GB"/>
              </w:rPr>
              <w:t xml:space="preserve">3-year </w:t>
            </w:r>
            <w:r w:rsidRPr="00E3407C">
              <w:rPr>
                <w:rFonts w:ascii="Arial" w:hAnsi="Arial" w:cs="Arial"/>
                <w:b/>
                <w:sz w:val="20"/>
                <w:szCs w:val="20"/>
                <w:lang w:val="en-GB"/>
              </w:rPr>
              <w:br/>
              <w:t xml:space="preserve">survival rate </w:t>
            </w:r>
          </w:p>
        </w:tc>
        <w:tc>
          <w:tcPr>
            <w:tcW w:w="1879" w:type="dxa"/>
          </w:tcPr>
          <w:p w14:paraId="49C8F354" w14:textId="77777777" w:rsidR="00642BD3" w:rsidRPr="00E3407C" w:rsidRDefault="00642BD3" w:rsidP="00E3407C">
            <w:pPr>
              <w:rPr>
                <w:rFonts w:ascii="Arial" w:hAnsi="Arial" w:cs="Arial"/>
                <w:b/>
                <w:sz w:val="20"/>
                <w:szCs w:val="20"/>
              </w:rPr>
            </w:pPr>
            <w:r w:rsidRPr="00E3407C">
              <w:rPr>
                <w:rFonts w:ascii="Arial" w:hAnsi="Arial" w:cs="Arial"/>
                <w:b/>
                <w:sz w:val="20"/>
                <w:szCs w:val="20"/>
                <w:lang w:val="en-GB"/>
              </w:rPr>
              <w:t xml:space="preserve">5-year </w:t>
            </w:r>
            <w:r w:rsidRPr="00E3407C">
              <w:rPr>
                <w:rFonts w:ascii="Arial" w:hAnsi="Arial" w:cs="Arial"/>
                <w:b/>
                <w:sz w:val="20"/>
                <w:szCs w:val="20"/>
                <w:lang w:val="en-GB"/>
              </w:rPr>
              <w:br/>
              <w:t xml:space="preserve">survival rate </w:t>
            </w:r>
          </w:p>
        </w:tc>
        <w:tc>
          <w:tcPr>
            <w:tcW w:w="1726" w:type="dxa"/>
          </w:tcPr>
          <w:p w14:paraId="3D2BB422" w14:textId="77777777" w:rsidR="00642BD3" w:rsidRPr="00E3407C" w:rsidRDefault="00642BD3" w:rsidP="00E3407C">
            <w:pPr>
              <w:rPr>
                <w:rFonts w:ascii="Arial" w:hAnsi="Arial" w:cs="Arial"/>
                <w:b/>
                <w:sz w:val="20"/>
                <w:szCs w:val="20"/>
              </w:rPr>
            </w:pPr>
            <w:r w:rsidRPr="00E3407C">
              <w:rPr>
                <w:rFonts w:ascii="Arial" w:hAnsi="Arial" w:cs="Arial"/>
                <w:b/>
                <w:sz w:val="20"/>
                <w:szCs w:val="20"/>
                <w:lang w:val="en-GB"/>
              </w:rPr>
              <w:t xml:space="preserve">10-year </w:t>
            </w:r>
            <w:r w:rsidRPr="00E3407C">
              <w:rPr>
                <w:rFonts w:ascii="Arial" w:hAnsi="Arial" w:cs="Arial"/>
                <w:b/>
                <w:sz w:val="20"/>
                <w:szCs w:val="20"/>
                <w:lang w:val="en-GB"/>
              </w:rPr>
              <w:br/>
              <w:t xml:space="preserve">survival rate </w:t>
            </w:r>
          </w:p>
        </w:tc>
      </w:tr>
      <w:tr w:rsidR="00642BD3" w:rsidRPr="00E3407C" w14:paraId="75464358" w14:textId="77777777" w:rsidTr="00E3407C">
        <w:trPr>
          <w:trHeight w:val="555"/>
        </w:trPr>
        <w:tc>
          <w:tcPr>
            <w:tcW w:w="1725" w:type="dxa"/>
          </w:tcPr>
          <w:p w14:paraId="3196E907" w14:textId="77777777" w:rsidR="00642BD3" w:rsidRPr="00E3407C" w:rsidRDefault="00642BD3" w:rsidP="00E3407C">
            <w:pPr>
              <w:rPr>
                <w:rFonts w:ascii="Arial" w:hAnsi="Arial" w:cs="Arial"/>
                <w:b/>
                <w:sz w:val="20"/>
                <w:szCs w:val="20"/>
                <w:lang w:val="en-GB"/>
              </w:rPr>
            </w:pPr>
            <w:r w:rsidRPr="00E3407C">
              <w:rPr>
                <w:rFonts w:ascii="Arial" w:hAnsi="Arial" w:cs="Arial"/>
                <w:b/>
                <w:sz w:val="20"/>
                <w:szCs w:val="20"/>
                <w:lang w:val="en-GB"/>
              </w:rPr>
              <w:t>Overall</w:t>
            </w:r>
          </w:p>
        </w:tc>
        <w:tc>
          <w:tcPr>
            <w:tcW w:w="1847" w:type="dxa"/>
          </w:tcPr>
          <w:p w14:paraId="05766FAA" w14:textId="77777777" w:rsidR="00642BD3" w:rsidRPr="00E3407C" w:rsidRDefault="00642BD3" w:rsidP="00E3407C">
            <w:pPr>
              <w:rPr>
                <w:rFonts w:ascii="Arial" w:hAnsi="Arial" w:cs="Arial"/>
                <w:sz w:val="20"/>
                <w:szCs w:val="20"/>
                <w:lang w:val="en-GB"/>
              </w:rPr>
            </w:pPr>
            <w:r w:rsidRPr="00E3407C">
              <w:rPr>
                <w:rFonts w:ascii="Arial" w:hAnsi="Arial" w:cs="Arial"/>
                <w:sz w:val="20"/>
                <w:szCs w:val="20"/>
                <w:lang w:val="en-GB"/>
              </w:rPr>
              <w:t>98.0</w:t>
            </w:r>
            <w:r w:rsidRPr="00E3407C">
              <w:rPr>
                <w:rFonts w:ascii="Arial" w:hAnsi="Arial" w:cs="Arial"/>
                <w:sz w:val="20"/>
                <w:szCs w:val="20"/>
                <w:lang w:val="en-GB"/>
              </w:rPr>
              <w:br/>
              <w:t>(96.9-99.1)</w:t>
            </w:r>
          </w:p>
        </w:tc>
        <w:tc>
          <w:tcPr>
            <w:tcW w:w="1879" w:type="dxa"/>
          </w:tcPr>
          <w:p w14:paraId="2BA67020" w14:textId="77777777" w:rsidR="00642BD3" w:rsidRPr="00E3407C" w:rsidRDefault="00642BD3" w:rsidP="00E3407C">
            <w:pPr>
              <w:rPr>
                <w:rFonts w:ascii="Arial" w:hAnsi="Arial" w:cs="Arial"/>
                <w:sz w:val="20"/>
                <w:szCs w:val="20"/>
                <w:lang w:val="en-GB"/>
              </w:rPr>
            </w:pPr>
            <w:r w:rsidRPr="00E3407C">
              <w:rPr>
                <w:rFonts w:ascii="Arial" w:hAnsi="Arial" w:cs="Arial"/>
                <w:sz w:val="20"/>
                <w:szCs w:val="20"/>
                <w:lang w:val="en-GB"/>
              </w:rPr>
              <w:t>92.5</w:t>
            </w:r>
          </w:p>
          <w:p w14:paraId="2B284B46" w14:textId="77777777" w:rsidR="00642BD3" w:rsidRPr="00E3407C" w:rsidRDefault="00642BD3" w:rsidP="00E3407C">
            <w:pPr>
              <w:rPr>
                <w:rFonts w:ascii="Arial" w:hAnsi="Arial" w:cs="Arial"/>
                <w:sz w:val="20"/>
                <w:szCs w:val="20"/>
                <w:lang w:val="en-GB"/>
              </w:rPr>
            </w:pPr>
            <w:r w:rsidRPr="00E3407C">
              <w:rPr>
                <w:rFonts w:ascii="Arial" w:hAnsi="Arial" w:cs="Arial"/>
                <w:sz w:val="20"/>
                <w:szCs w:val="20"/>
                <w:lang w:val="en-GB"/>
              </w:rPr>
              <w:t>(90.4-94.7)</w:t>
            </w:r>
          </w:p>
        </w:tc>
        <w:tc>
          <w:tcPr>
            <w:tcW w:w="1879" w:type="dxa"/>
          </w:tcPr>
          <w:p w14:paraId="43DC997E" w14:textId="77777777" w:rsidR="00642BD3" w:rsidRPr="00E3407C" w:rsidRDefault="00642BD3" w:rsidP="00E3407C">
            <w:pPr>
              <w:rPr>
                <w:rFonts w:ascii="Arial" w:hAnsi="Arial" w:cs="Arial"/>
                <w:sz w:val="20"/>
                <w:szCs w:val="20"/>
                <w:lang w:val="en-GB"/>
              </w:rPr>
            </w:pPr>
            <w:r w:rsidRPr="00E3407C">
              <w:rPr>
                <w:rFonts w:ascii="Arial" w:hAnsi="Arial" w:cs="Arial"/>
                <w:sz w:val="20"/>
                <w:szCs w:val="20"/>
                <w:lang w:val="en-GB"/>
              </w:rPr>
              <w:t>85.9</w:t>
            </w:r>
            <w:r w:rsidRPr="00E3407C">
              <w:rPr>
                <w:rFonts w:ascii="Arial" w:hAnsi="Arial" w:cs="Arial"/>
                <w:sz w:val="20"/>
                <w:szCs w:val="20"/>
                <w:lang w:val="en-GB"/>
              </w:rPr>
              <w:br/>
              <w:t>(82.8-89.1)</w:t>
            </w:r>
          </w:p>
        </w:tc>
        <w:tc>
          <w:tcPr>
            <w:tcW w:w="1726" w:type="dxa"/>
          </w:tcPr>
          <w:p w14:paraId="00F9412E" w14:textId="77777777" w:rsidR="00642BD3" w:rsidRPr="00E3407C" w:rsidRDefault="00642BD3" w:rsidP="00E3407C">
            <w:pPr>
              <w:rPr>
                <w:rFonts w:ascii="Arial" w:hAnsi="Arial" w:cs="Arial"/>
                <w:sz w:val="20"/>
                <w:szCs w:val="20"/>
                <w:lang w:val="en-GB"/>
              </w:rPr>
            </w:pPr>
            <w:r w:rsidRPr="00E3407C">
              <w:rPr>
                <w:rFonts w:ascii="Arial" w:hAnsi="Arial" w:cs="Arial"/>
                <w:sz w:val="20"/>
                <w:szCs w:val="20"/>
                <w:lang w:val="en-GB"/>
              </w:rPr>
              <w:t>71.7</w:t>
            </w:r>
            <w:r w:rsidRPr="00E3407C">
              <w:rPr>
                <w:rFonts w:ascii="Arial" w:hAnsi="Arial" w:cs="Arial"/>
                <w:sz w:val="20"/>
                <w:szCs w:val="20"/>
                <w:lang w:val="en-GB"/>
              </w:rPr>
              <w:br/>
              <w:t>(66.3-77.5)</w:t>
            </w:r>
          </w:p>
        </w:tc>
      </w:tr>
      <w:tr w:rsidR="00F1697B" w:rsidRPr="00E3407C" w14:paraId="2F0BA398" w14:textId="77777777" w:rsidTr="00E3407C">
        <w:trPr>
          <w:trHeight w:val="555"/>
        </w:trPr>
        <w:tc>
          <w:tcPr>
            <w:tcW w:w="1725" w:type="dxa"/>
          </w:tcPr>
          <w:p w14:paraId="23928BAC" w14:textId="77777777" w:rsidR="00F1697B" w:rsidRPr="00E3407C" w:rsidRDefault="00F1697B" w:rsidP="00F1697B">
            <w:pPr>
              <w:rPr>
                <w:rFonts w:ascii="Arial" w:hAnsi="Arial" w:cs="Arial"/>
                <w:b/>
                <w:sz w:val="20"/>
                <w:szCs w:val="20"/>
                <w:lang w:val="en-GB"/>
              </w:rPr>
            </w:pPr>
            <w:r w:rsidRPr="00E3407C">
              <w:rPr>
                <w:rFonts w:ascii="Arial" w:hAnsi="Arial" w:cs="Arial"/>
                <w:b/>
                <w:sz w:val="20"/>
                <w:szCs w:val="20"/>
                <w:lang w:val="en-GB"/>
              </w:rPr>
              <w:t>lcSSc</w:t>
            </w:r>
          </w:p>
        </w:tc>
        <w:tc>
          <w:tcPr>
            <w:tcW w:w="1847" w:type="dxa"/>
          </w:tcPr>
          <w:p w14:paraId="4804F883" w14:textId="77777777" w:rsidR="00F1697B" w:rsidRPr="00E3407C" w:rsidRDefault="00F1697B" w:rsidP="00F1697B">
            <w:pPr>
              <w:rPr>
                <w:rFonts w:ascii="Arial" w:hAnsi="Arial" w:cs="Arial"/>
                <w:sz w:val="20"/>
                <w:szCs w:val="20"/>
                <w:lang w:val="en-GB"/>
              </w:rPr>
            </w:pPr>
            <w:r w:rsidRPr="00E3407C">
              <w:rPr>
                <w:rFonts w:ascii="Arial" w:hAnsi="Arial" w:cs="Arial"/>
                <w:sz w:val="20"/>
                <w:szCs w:val="20"/>
                <w:lang w:val="en-GB"/>
              </w:rPr>
              <w:t xml:space="preserve">98.2 </w:t>
            </w:r>
            <w:r w:rsidRPr="00E3407C">
              <w:rPr>
                <w:rFonts w:ascii="Arial" w:hAnsi="Arial" w:cs="Arial"/>
                <w:sz w:val="20"/>
                <w:szCs w:val="20"/>
                <w:lang w:val="en-GB"/>
              </w:rPr>
              <w:br/>
              <w:t>(96.9-99.4)</w:t>
            </w:r>
          </w:p>
        </w:tc>
        <w:tc>
          <w:tcPr>
            <w:tcW w:w="1879" w:type="dxa"/>
          </w:tcPr>
          <w:p w14:paraId="01BE87D2" w14:textId="77777777" w:rsidR="00F1697B" w:rsidRPr="00E3407C" w:rsidRDefault="00F1697B" w:rsidP="00F1697B">
            <w:pPr>
              <w:rPr>
                <w:rFonts w:ascii="Arial" w:hAnsi="Arial" w:cs="Arial"/>
                <w:sz w:val="20"/>
                <w:szCs w:val="20"/>
                <w:lang w:val="en-GB"/>
              </w:rPr>
            </w:pPr>
            <w:r w:rsidRPr="00E3407C">
              <w:rPr>
                <w:rFonts w:ascii="Arial" w:hAnsi="Arial" w:cs="Arial"/>
                <w:sz w:val="20"/>
                <w:szCs w:val="20"/>
                <w:lang w:val="en-GB"/>
              </w:rPr>
              <w:t xml:space="preserve">94.0 </w:t>
            </w:r>
            <w:r w:rsidRPr="00E3407C">
              <w:rPr>
                <w:rFonts w:ascii="Arial" w:hAnsi="Arial" w:cs="Arial"/>
                <w:sz w:val="20"/>
                <w:szCs w:val="20"/>
                <w:lang w:val="en-GB"/>
              </w:rPr>
              <w:br/>
              <w:t>(91.7-96.4)</w:t>
            </w:r>
          </w:p>
        </w:tc>
        <w:tc>
          <w:tcPr>
            <w:tcW w:w="1879" w:type="dxa"/>
          </w:tcPr>
          <w:p w14:paraId="056D28AF" w14:textId="77777777" w:rsidR="00F1697B" w:rsidRPr="00E3407C" w:rsidRDefault="00F1697B" w:rsidP="00F1697B">
            <w:pPr>
              <w:rPr>
                <w:rFonts w:ascii="Arial" w:hAnsi="Arial" w:cs="Arial"/>
                <w:sz w:val="20"/>
                <w:szCs w:val="20"/>
                <w:lang w:val="en-GB"/>
              </w:rPr>
            </w:pPr>
            <w:r w:rsidRPr="00E3407C">
              <w:rPr>
                <w:rFonts w:ascii="Arial" w:hAnsi="Arial" w:cs="Arial"/>
                <w:sz w:val="20"/>
                <w:szCs w:val="20"/>
                <w:lang w:val="en-GB"/>
              </w:rPr>
              <w:t xml:space="preserve">88.2 </w:t>
            </w:r>
          </w:p>
          <w:p w14:paraId="47BE6731" w14:textId="77777777" w:rsidR="00F1697B" w:rsidRPr="00E3407C" w:rsidRDefault="00F1697B" w:rsidP="00F1697B">
            <w:pPr>
              <w:rPr>
                <w:rFonts w:ascii="Arial" w:hAnsi="Arial" w:cs="Arial"/>
                <w:sz w:val="20"/>
                <w:szCs w:val="20"/>
                <w:lang w:val="en-GB"/>
              </w:rPr>
            </w:pPr>
            <w:r w:rsidRPr="00E3407C">
              <w:rPr>
                <w:rFonts w:ascii="Arial" w:hAnsi="Arial" w:cs="Arial"/>
                <w:sz w:val="20"/>
                <w:szCs w:val="20"/>
                <w:lang w:val="en-GB"/>
              </w:rPr>
              <w:t>(84.8-91.7)</w:t>
            </w:r>
          </w:p>
        </w:tc>
        <w:tc>
          <w:tcPr>
            <w:tcW w:w="1726" w:type="dxa"/>
          </w:tcPr>
          <w:p w14:paraId="6E899450" w14:textId="77777777" w:rsidR="00F1697B" w:rsidRPr="00E3407C" w:rsidRDefault="00F1697B" w:rsidP="00F1697B">
            <w:pPr>
              <w:rPr>
                <w:rFonts w:ascii="Arial" w:hAnsi="Arial" w:cs="Arial"/>
                <w:sz w:val="20"/>
                <w:szCs w:val="20"/>
                <w:lang w:val="en-GB"/>
              </w:rPr>
            </w:pPr>
            <w:r w:rsidRPr="00E3407C">
              <w:rPr>
                <w:rFonts w:ascii="Arial" w:hAnsi="Arial" w:cs="Arial"/>
                <w:sz w:val="20"/>
                <w:szCs w:val="20"/>
                <w:lang w:val="en-GB"/>
              </w:rPr>
              <w:t xml:space="preserve">75.9 </w:t>
            </w:r>
            <w:r w:rsidRPr="00E3407C">
              <w:rPr>
                <w:rFonts w:ascii="Arial" w:hAnsi="Arial" w:cs="Arial"/>
                <w:sz w:val="20"/>
                <w:szCs w:val="20"/>
                <w:lang w:val="en-GB"/>
              </w:rPr>
              <w:br/>
              <w:t>(69.7-82.7)</w:t>
            </w:r>
          </w:p>
        </w:tc>
      </w:tr>
      <w:tr w:rsidR="00F1697B" w:rsidRPr="00E3407C" w14:paraId="5439CE08" w14:textId="77777777" w:rsidTr="00E3407C">
        <w:trPr>
          <w:trHeight w:val="58"/>
        </w:trPr>
        <w:tc>
          <w:tcPr>
            <w:tcW w:w="1725" w:type="dxa"/>
          </w:tcPr>
          <w:p w14:paraId="6C8FD2A9" w14:textId="77777777" w:rsidR="00F1697B" w:rsidRPr="00E3407C" w:rsidRDefault="00F1697B" w:rsidP="00F1697B">
            <w:pPr>
              <w:rPr>
                <w:rFonts w:ascii="Arial" w:hAnsi="Arial" w:cs="Arial"/>
                <w:b/>
                <w:sz w:val="20"/>
                <w:szCs w:val="20"/>
                <w:lang w:val="en-GB"/>
              </w:rPr>
            </w:pPr>
            <w:r w:rsidRPr="00E3407C">
              <w:rPr>
                <w:rFonts w:ascii="Arial" w:hAnsi="Arial" w:cs="Arial"/>
                <w:b/>
                <w:sz w:val="20"/>
                <w:szCs w:val="20"/>
                <w:lang w:val="en-GB"/>
              </w:rPr>
              <w:t>dcSSc</w:t>
            </w:r>
          </w:p>
        </w:tc>
        <w:tc>
          <w:tcPr>
            <w:tcW w:w="1847" w:type="dxa"/>
          </w:tcPr>
          <w:p w14:paraId="6491926E" w14:textId="77777777" w:rsidR="00F1697B" w:rsidRPr="00E3407C" w:rsidRDefault="00F1697B" w:rsidP="00F1697B">
            <w:pPr>
              <w:rPr>
                <w:rFonts w:ascii="Arial" w:hAnsi="Arial" w:cs="Arial"/>
                <w:sz w:val="20"/>
                <w:szCs w:val="20"/>
                <w:lang w:val="en-GB"/>
              </w:rPr>
            </w:pPr>
            <w:r w:rsidRPr="00E3407C">
              <w:rPr>
                <w:rFonts w:ascii="Arial" w:hAnsi="Arial" w:cs="Arial"/>
                <w:sz w:val="20"/>
                <w:szCs w:val="20"/>
                <w:lang w:val="en-GB"/>
              </w:rPr>
              <w:t>97.1</w:t>
            </w:r>
            <w:r w:rsidRPr="00E3407C">
              <w:rPr>
                <w:rFonts w:ascii="Arial" w:hAnsi="Arial" w:cs="Arial"/>
                <w:sz w:val="20"/>
                <w:szCs w:val="20"/>
                <w:lang w:val="en-GB"/>
              </w:rPr>
              <w:br/>
              <w:t>(94.7-99.6)</w:t>
            </w:r>
          </w:p>
        </w:tc>
        <w:tc>
          <w:tcPr>
            <w:tcW w:w="1879" w:type="dxa"/>
          </w:tcPr>
          <w:p w14:paraId="3FAB7BAC" w14:textId="77777777" w:rsidR="00F1697B" w:rsidRPr="00E3407C" w:rsidRDefault="00F1697B" w:rsidP="00F1697B">
            <w:pPr>
              <w:rPr>
                <w:rFonts w:ascii="Arial" w:hAnsi="Arial" w:cs="Arial"/>
                <w:sz w:val="20"/>
                <w:szCs w:val="20"/>
                <w:lang w:val="en-GB"/>
              </w:rPr>
            </w:pPr>
            <w:r w:rsidRPr="00E3407C">
              <w:rPr>
                <w:rFonts w:ascii="Arial" w:hAnsi="Arial" w:cs="Arial"/>
                <w:sz w:val="20"/>
                <w:szCs w:val="20"/>
                <w:lang w:val="en-GB"/>
              </w:rPr>
              <w:t xml:space="preserve">88.0 </w:t>
            </w:r>
            <w:r w:rsidRPr="00E3407C">
              <w:rPr>
                <w:rFonts w:ascii="Arial" w:hAnsi="Arial" w:cs="Arial"/>
                <w:sz w:val="20"/>
                <w:szCs w:val="20"/>
                <w:lang w:val="en-GB"/>
              </w:rPr>
              <w:br/>
              <w:t>(83.1-93.3)</w:t>
            </w:r>
          </w:p>
        </w:tc>
        <w:tc>
          <w:tcPr>
            <w:tcW w:w="1879" w:type="dxa"/>
          </w:tcPr>
          <w:p w14:paraId="30B45D09" w14:textId="77777777" w:rsidR="00F1697B" w:rsidRPr="00E3407C" w:rsidRDefault="00F1697B" w:rsidP="00F1697B">
            <w:pPr>
              <w:rPr>
                <w:rFonts w:ascii="Arial" w:hAnsi="Arial" w:cs="Arial"/>
                <w:sz w:val="20"/>
                <w:szCs w:val="20"/>
                <w:lang w:val="en-GB"/>
              </w:rPr>
            </w:pPr>
            <w:r w:rsidRPr="00E3407C">
              <w:rPr>
                <w:rFonts w:ascii="Arial" w:hAnsi="Arial" w:cs="Arial"/>
                <w:sz w:val="20"/>
                <w:szCs w:val="20"/>
                <w:lang w:val="en-GB"/>
              </w:rPr>
              <w:t xml:space="preserve">78.9 </w:t>
            </w:r>
            <w:r w:rsidRPr="00E3407C">
              <w:rPr>
                <w:rFonts w:ascii="Arial" w:hAnsi="Arial" w:cs="Arial"/>
                <w:sz w:val="20"/>
                <w:szCs w:val="20"/>
                <w:lang w:val="en-GB"/>
              </w:rPr>
              <w:br/>
              <w:t>(72.1-86.3)</w:t>
            </w:r>
          </w:p>
        </w:tc>
        <w:tc>
          <w:tcPr>
            <w:tcW w:w="1726" w:type="dxa"/>
          </w:tcPr>
          <w:p w14:paraId="1261FD29" w14:textId="77777777" w:rsidR="00F1697B" w:rsidRPr="00E3407C" w:rsidRDefault="00F1697B" w:rsidP="00F1697B">
            <w:pPr>
              <w:rPr>
                <w:rFonts w:ascii="Arial" w:hAnsi="Arial" w:cs="Arial"/>
                <w:sz w:val="20"/>
                <w:szCs w:val="20"/>
                <w:lang w:val="en-GB"/>
              </w:rPr>
            </w:pPr>
            <w:r w:rsidRPr="00E3407C">
              <w:rPr>
                <w:rFonts w:ascii="Arial" w:hAnsi="Arial" w:cs="Arial"/>
                <w:sz w:val="20"/>
                <w:szCs w:val="20"/>
                <w:lang w:val="en-GB"/>
              </w:rPr>
              <w:t xml:space="preserve">57.0 </w:t>
            </w:r>
            <w:r w:rsidRPr="00E3407C">
              <w:rPr>
                <w:rFonts w:ascii="Arial" w:hAnsi="Arial" w:cs="Arial"/>
                <w:sz w:val="20"/>
                <w:szCs w:val="20"/>
                <w:lang w:val="en-GB"/>
              </w:rPr>
              <w:br/>
              <w:t>(45.8-70.9)</w:t>
            </w:r>
          </w:p>
        </w:tc>
      </w:tr>
    </w:tbl>
    <w:p w14:paraId="48A1F554" w14:textId="77777777" w:rsidR="00E3407C" w:rsidRDefault="00E3407C" w:rsidP="00642BD3">
      <w:pPr>
        <w:rPr>
          <w:rFonts w:ascii="Arial" w:hAnsi="Arial" w:cs="Arial"/>
          <w:lang w:val="en-GB"/>
        </w:rPr>
      </w:pPr>
    </w:p>
    <w:p w14:paraId="084D6AFD" w14:textId="77777777" w:rsidR="00642BD3" w:rsidRPr="00E3407C" w:rsidRDefault="00642BD3" w:rsidP="00642BD3">
      <w:pPr>
        <w:rPr>
          <w:rFonts w:ascii="Arial" w:hAnsi="Arial" w:cs="Arial"/>
          <w:lang w:val="en-GB"/>
        </w:rPr>
      </w:pPr>
      <w:r w:rsidRPr="00E3407C">
        <w:rPr>
          <w:rFonts w:ascii="Arial" w:hAnsi="Arial" w:cs="Arial"/>
          <w:lang w:val="en-GB"/>
        </w:rPr>
        <w:t>Results are given as % (95%CI)</w:t>
      </w:r>
    </w:p>
    <w:p w14:paraId="1D0E2CBA" w14:textId="77777777" w:rsidR="00642BD3" w:rsidRPr="00E3407C" w:rsidRDefault="00642BD3">
      <w:pPr>
        <w:rPr>
          <w:rFonts w:ascii="Arial" w:hAnsi="Arial" w:cs="Arial"/>
          <w:lang w:val="en-GB"/>
        </w:rPr>
      </w:pPr>
      <w:r w:rsidRPr="00E3407C">
        <w:rPr>
          <w:rFonts w:ascii="Arial" w:hAnsi="Arial" w:cs="Arial"/>
          <w:lang w:val="en-GB"/>
        </w:rPr>
        <w:t>lcSSc: diffuse cutaneous systemic sclerosis, dcSSc: diffuse cutaneous systemic sclerosis</w:t>
      </w:r>
    </w:p>
    <w:p w14:paraId="43D6939E" w14:textId="77777777" w:rsidR="00642BD3" w:rsidRPr="00E3407C" w:rsidRDefault="00642BD3">
      <w:pPr>
        <w:rPr>
          <w:rFonts w:ascii="Arial" w:hAnsi="Arial" w:cs="Arial"/>
          <w:lang w:val="en-GB"/>
        </w:rPr>
        <w:sectPr w:rsidR="00642BD3" w:rsidRPr="00E3407C" w:rsidSect="00B142CB">
          <w:pgSz w:w="11900" w:h="16840"/>
          <w:pgMar w:top="1417" w:right="1417" w:bottom="1417" w:left="1417" w:header="708" w:footer="708" w:gutter="0"/>
          <w:cols w:space="708"/>
          <w:docGrid w:linePitch="360"/>
        </w:sectPr>
      </w:pPr>
    </w:p>
    <w:p w14:paraId="19E9E925" w14:textId="77777777" w:rsidR="00642BD3" w:rsidRPr="001D5374" w:rsidRDefault="001D5374" w:rsidP="00642BD3">
      <w:pPr>
        <w:pStyle w:val="Legende"/>
        <w:rPr>
          <w:b/>
        </w:rPr>
      </w:pPr>
      <w:r w:rsidRPr="001D5374">
        <w:rPr>
          <w:b/>
        </w:rPr>
        <w:lastRenderedPageBreak/>
        <w:t xml:space="preserve">Supplementary </w:t>
      </w:r>
      <w:r w:rsidR="00E3407C" w:rsidRPr="001D5374">
        <w:rPr>
          <w:b/>
        </w:rPr>
        <w:t>Table 2</w:t>
      </w:r>
      <w:r w:rsidR="00642BD3" w:rsidRPr="001D5374">
        <w:rPr>
          <w:b/>
        </w:rPr>
        <w:t xml:space="preserve">. Main characteristics of studies in the SMR meta-analysis </w:t>
      </w:r>
    </w:p>
    <w:p w14:paraId="3DA1F4A0" w14:textId="77777777" w:rsidR="00642BD3" w:rsidRDefault="00642BD3">
      <w:pPr>
        <w:rPr>
          <w:i/>
          <w:lang w:val="en-GB"/>
        </w:rPr>
      </w:pPr>
    </w:p>
    <w:tbl>
      <w:tblPr>
        <w:tblStyle w:val="Grilledutableau1"/>
        <w:tblW w:w="14566" w:type="dxa"/>
        <w:tblLayout w:type="fixed"/>
        <w:tblLook w:val="04A0" w:firstRow="1" w:lastRow="0" w:firstColumn="1" w:lastColumn="0" w:noHBand="0" w:noVBand="1"/>
      </w:tblPr>
      <w:tblGrid>
        <w:gridCol w:w="1736"/>
        <w:gridCol w:w="1349"/>
        <w:gridCol w:w="992"/>
        <w:gridCol w:w="1134"/>
        <w:gridCol w:w="709"/>
        <w:gridCol w:w="1134"/>
        <w:gridCol w:w="1559"/>
        <w:gridCol w:w="1843"/>
        <w:gridCol w:w="851"/>
        <w:gridCol w:w="850"/>
        <w:gridCol w:w="709"/>
        <w:gridCol w:w="850"/>
        <w:gridCol w:w="850"/>
      </w:tblGrid>
      <w:tr w:rsidR="001D5374" w:rsidRPr="005802BD" w14:paraId="6AF8157D" w14:textId="77777777" w:rsidTr="00AF35C0">
        <w:trPr>
          <w:trHeight w:val="598"/>
        </w:trPr>
        <w:tc>
          <w:tcPr>
            <w:tcW w:w="1736" w:type="dxa"/>
            <w:hideMark/>
          </w:tcPr>
          <w:p w14:paraId="0932833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First author</w:t>
            </w:r>
          </w:p>
        </w:tc>
        <w:tc>
          <w:tcPr>
            <w:tcW w:w="1349" w:type="dxa"/>
          </w:tcPr>
          <w:p w14:paraId="71E03D00" w14:textId="77777777" w:rsidR="001D5374" w:rsidRPr="005802BD" w:rsidRDefault="001D5374" w:rsidP="00AF35C0">
            <w:pPr>
              <w:pStyle w:val="Tableau"/>
              <w:rPr>
                <w:bCs/>
                <w:color w:val="000000" w:themeColor="text1"/>
                <w:sz w:val="20"/>
                <w:szCs w:val="20"/>
                <w:lang w:val="en-GB"/>
              </w:rPr>
            </w:pPr>
            <w:r w:rsidRPr="005802BD">
              <w:rPr>
                <w:color w:val="000000" w:themeColor="text1"/>
                <w:sz w:val="20"/>
                <w:szCs w:val="20"/>
                <w:lang w:val="en-GB"/>
              </w:rPr>
              <w:t>Study period</w:t>
            </w:r>
          </w:p>
        </w:tc>
        <w:tc>
          <w:tcPr>
            <w:tcW w:w="992" w:type="dxa"/>
            <w:hideMark/>
          </w:tcPr>
          <w:p w14:paraId="4291246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Mid-cohort year</w:t>
            </w:r>
          </w:p>
        </w:tc>
        <w:tc>
          <w:tcPr>
            <w:tcW w:w="1134" w:type="dxa"/>
            <w:hideMark/>
          </w:tcPr>
          <w:p w14:paraId="552E89E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Country</w:t>
            </w:r>
          </w:p>
        </w:tc>
        <w:tc>
          <w:tcPr>
            <w:tcW w:w="709" w:type="dxa"/>
            <w:hideMark/>
          </w:tcPr>
          <w:p w14:paraId="756DB191" w14:textId="77777777" w:rsidR="001D5374" w:rsidRPr="005802BD" w:rsidRDefault="001D5374" w:rsidP="00AF35C0">
            <w:pPr>
              <w:pStyle w:val="Tableau"/>
              <w:jc w:val="center"/>
              <w:rPr>
                <w:color w:val="000000" w:themeColor="text1"/>
                <w:sz w:val="20"/>
                <w:szCs w:val="20"/>
                <w:lang w:val="en-GB"/>
              </w:rPr>
            </w:pPr>
            <w:r w:rsidRPr="005802BD">
              <w:rPr>
                <w:color w:val="000000" w:themeColor="text1"/>
                <w:sz w:val="20"/>
                <w:szCs w:val="20"/>
                <w:lang w:val="en-GB"/>
              </w:rPr>
              <w:t>n</w:t>
            </w:r>
          </w:p>
        </w:tc>
        <w:tc>
          <w:tcPr>
            <w:tcW w:w="1134" w:type="dxa"/>
            <w:hideMark/>
          </w:tcPr>
          <w:p w14:paraId="0C42068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Inclusion of incident cases only</w:t>
            </w:r>
          </w:p>
        </w:tc>
        <w:tc>
          <w:tcPr>
            <w:tcW w:w="1559" w:type="dxa"/>
            <w:hideMark/>
          </w:tcPr>
          <w:p w14:paraId="5C0156D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Study type</w:t>
            </w:r>
          </w:p>
        </w:tc>
        <w:tc>
          <w:tcPr>
            <w:tcW w:w="1843" w:type="dxa"/>
            <w:hideMark/>
          </w:tcPr>
          <w:p w14:paraId="3A6C476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SMR</w:t>
            </w:r>
          </w:p>
        </w:tc>
        <w:tc>
          <w:tcPr>
            <w:tcW w:w="851" w:type="dxa"/>
            <w:hideMark/>
          </w:tcPr>
          <w:p w14:paraId="66FAF13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Males (%)</w:t>
            </w:r>
          </w:p>
        </w:tc>
        <w:tc>
          <w:tcPr>
            <w:tcW w:w="850" w:type="dxa"/>
            <w:hideMark/>
          </w:tcPr>
          <w:p w14:paraId="44056FF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dc-SSc (%)</w:t>
            </w:r>
          </w:p>
        </w:tc>
        <w:tc>
          <w:tcPr>
            <w:tcW w:w="709" w:type="dxa"/>
            <w:hideMark/>
          </w:tcPr>
          <w:p w14:paraId="1FA49F5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ACA (%)</w:t>
            </w:r>
          </w:p>
        </w:tc>
        <w:tc>
          <w:tcPr>
            <w:tcW w:w="850" w:type="dxa"/>
            <w:hideMark/>
          </w:tcPr>
          <w:p w14:paraId="09825D5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Anti-Scl70 (%)</w:t>
            </w:r>
          </w:p>
        </w:tc>
        <w:tc>
          <w:tcPr>
            <w:tcW w:w="850" w:type="dxa"/>
          </w:tcPr>
          <w:p w14:paraId="6943D966" w14:textId="77777777" w:rsidR="001D5374" w:rsidRPr="005802BD" w:rsidRDefault="001D5374" w:rsidP="00AF35C0">
            <w:pPr>
              <w:pStyle w:val="Tableau"/>
              <w:rPr>
                <w:color w:val="000000" w:themeColor="text1"/>
                <w:sz w:val="20"/>
                <w:szCs w:val="20"/>
                <w:lang w:val="en-GB"/>
              </w:rPr>
            </w:pPr>
            <w:r>
              <w:rPr>
                <w:color w:val="000000" w:themeColor="text1"/>
                <w:sz w:val="20"/>
                <w:szCs w:val="20"/>
                <w:lang w:val="en-GB"/>
              </w:rPr>
              <w:t>NOS rating</w:t>
            </w:r>
          </w:p>
        </w:tc>
      </w:tr>
      <w:tr w:rsidR="001D5374" w:rsidRPr="005802BD" w14:paraId="58DD8528" w14:textId="77777777" w:rsidTr="00AF35C0">
        <w:trPr>
          <w:trHeight w:val="320"/>
        </w:trPr>
        <w:tc>
          <w:tcPr>
            <w:tcW w:w="1736" w:type="dxa"/>
            <w:noWrap/>
            <w:hideMark/>
          </w:tcPr>
          <w:p w14:paraId="4A5D4AC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Abu-Shakra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6g8pnikqm","properties":{"formattedCitation":"[32]","plainCitation":"[32]","noteIndex":0},"citationItems":[{"id":10945,"uris":["http://zotero.org/users/2214756/items/TU44XBZH"],"uri":["http://zotero.org/users/2214756/items/TU44XBZH"],"itemData":{"id":10945,"type":"article-journal","title":"Mortality in systemic sclerosis: a comparison with the general population","container-title":"The Journal of Rheumatology","page":"2100-2102","volume":"22","issue":"11","source":"PubMed","abstract":"OBJECTIVE: To compare the mortality rate in patients with systemic sclerosis (SSc) with that of the general population.\nMETHODS: Standardized mortality ratios (SMR) were calculated for 237 patients with SSc followed prospectively, using age and sex specific mortality rates in Ontario for the period 1976-1990.\nRESULTS: The overall SMR for the SSc cohort was 4.69. The mortality rate was greater with diffuse than with limited scleroderma (SMR 6.18 and 3.80, respectively), but not different between men and women.\nCONCLUSION: The mortality rate in SSc is increased compared to that of the general population, especially in the subset with diffuse disease.","ISSN":"0315-162X","note":"PMID: 8596151","shortTitle":"Mortality in systemic sclerosis","journalAbbreviation":"J. Rheumatol.","language":"eng","author":[{"family":"Abu-Shakra","given":"M."},{"family":"Lee","given":"P."}],"issued":{"date-parts":[["1995",11]]}},"locator":"-"}],"schema":"https://github.com/citation-style-language/schema/raw/master/csl-citation.json"} </w:instrText>
            </w:r>
            <w:r w:rsidRPr="005802BD">
              <w:rPr>
                <w:color w:val="000000" w:themeColor="text1"/>
                <w:sz w:val="20"/>
                <w:szCs w:val="20"/>
                <w:lang w:val="en-GB" w:eastAsia="fr-FR"/>
              </w:rPr>
              <w:fldChar w:fldCharType="separate"/>
            </w:r>
            <w:r w:rsidR="003F65F6">
              <w:rPr>
                <w:color w:val="000000"/>
                <w:sz w:val="20"/>
                <w:szCs w:val="20"/>
              </w:rPr>
              <w:t>[33</w:t>
            </w:r>
            <w:r>
              <w:rPr>
                <w:color w:val="000000"/>
                <w:sz w:val="20"/>
                <w:szCs w:val="20"/>
              </w:rPr>
              <w:t>]</w:t>
            </w:r>
            <w:r w:rsidRPr="005802BD">
              <w:rPr>
                <w:color w:val="000000" w:themeColor="text1"/>
                <w:sz w:val="20"/>
                <w:szCs w:val="20"/>
                <w:lang w:val="en-GB" w:eastAsia="fr-FR"/>
              </w:rPr>
              <w:fldChar w:fldCharType="end"/>
            </w:r>
          </w:p>
        </w:tc>
        <w:tc>
          <w:tcPr>
            <w:tcW w:w="1349" w:type="dxa"/>
          </w:tcPr>
          <w:p w14:paraId="780AA38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1979-1990</w:t>
            </w:r>
          </w:p>
        </w:tc>
        <w:tc>
          <w:tcPr>
            <w:tcW w:w="992" w:type="dxa"/>
            <w:noWrap/>
            <w:hideMark/>
          </w:tcPr>
          <w:p w14:paraId="4B319B0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1984.5</w:t>
            </w:r>
          </w:p>
        </w:tc>
        <w:tc>
          <w:tcPr>
            <w:tcW w:w="1134" w:type="dxa"/>
            <w:noWrap/>
            <w:hideMark/>
          </w:tcPr>
          <w:p w14:paraId="49158C4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Canada</w:t>
            </w:r>
          </w:p>
        </w:tc>
        <w:tc>
          <w:tcPr>
            <w:tcW w:w="709" w:type="dxa"/>
            <w:noWrap/>
            <w:hideMark/>
          </w:tcPr>
          <w:p w14:paraId="5AB42C4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237</w:t>
            </w:r>
          </w:p>
        </w:tc>
        <w:tc>
          <w:tcPr>
            <w:tcW w:w="1134" w:type="dxa"/>
            <w:noWrap/>
            <w:hideMark/>
          </w:tcPr>
          <w:p w14:paraId="4D12A1F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5EDD41B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692F35B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4.69 (3.58-6.02)</w:t>
            </w:r>
          </w:p>
        </w:tc>
        <w:tc>
          <w:tcPr>
            <w:tcW w:w="851" w:type="dxa"/>
            <w:noWrap/>
            <w:hideMark/>
          </w:tcPr>
          <w:p w14:paraId="532D843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17.3</w:t>
            </w:r>
          </w:p>
        </w:tc>
        <w:tc>
          <w:tcPr>
            <w:tcW w:w="850" w:type="dxa"/>
            <w:noWrap/>
            <w:hideMark/>
          </w:tcPr>
          <w:p w14:paraId="143591F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43.0</w:t>
            </w:r>
          </w:p>
        </w:tc>
        <w:tc>
          <w:tcPr>
            <w:tcW w:w="709" w:type="dxa"/>
            <w:noWrap/>
            <w:hideMark/>
          </w:tcPr>
          <w:p w14:paraId="662E5B3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1B6F4C8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17D81D02"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7</w:t>
            </w:r>
          </w:p>
        </w:tc>
      </w:tr>
      <w:tr w:rsidR="001D5374" w:rsidRPr="005802BD" w14:paraId="18269B6F" w14:textId="77777777" w:rsidTr="00AF35C0">
        <w:trPr>
          <w:trHeight w:val="320"/>
        </w:trPr>
        <w:tc>
          <w:tcPr>
            <w:tcW w:w="1736" w:type="dxa"/>
            <w:noWrap/>
            <w:hideMark/>
          </w:tcPr>
          <w:p w14:paraId="454A288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Alamanos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uk6bbaej6","properties":{"formattedCitation":"[8]","plainCitation":"[8]","noteIndex":0},"citationItems":[{"id":61,"uris":["http://zotero.org/users/2214756/items/8FJQ7266"],"uri":["http://zotero.org/users/2214756/items/8FJQ7266"],"itemData":{"id":61,"type":"article-journal","title":"Epidemiology of systemic sclerosis in northwest Greece 1981 to 2002","container-title":"Seminars in Arthritis and Rheumatism","page":"714-720","volume":"34","issue":"5","source":"CrossRef","DOI":"10.1016/j.semarthrit.2004.09.001","ISSN":"00490172","language":"en","author":[{"family":"Alamanos","given":"Y"},{"family":"Tsifetaki","given":"N"},{"family":"Voulgari","given":"P"},{"family":"Siozos","given":"C"},{"family":"Tsamandouraki","given":"K"},{"family":"Alexiou","given":"G"},{"family":"Drosos","given":"A"}],"issued":{"date-parts":[["2005",4]]}}}],"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[8]</w:t>
            </w:r>
            <w:r w:rsidRPr="005802BD">
              <w:rPr>
                <w:color w:val="000000" w:themeColor="text1"/>
                <w:sz w:val="20"/>
                <w:szCs w:val="20"/>
                <w:lang w:val="en-GB" w:eastAsia="fr-FR"/>
              </w:rPr>
              <w:fldChar w:fldCharType="end"/>
            </w:r>
            <w:r w:rsidRPr="005802BD">
              <w:rPr>
                <w:color w:val="000000" w:themeColor="text1"/>
                <w:sz w:val="20"/>
                <w:szCs w:val="20"/>
                <w:vertAlign w:val="superscript"/>
                <w:lang w:val="en-GB"/>
              </w:rPr>
              <w:t xml:space="preserve"> </w:t>
            </w:r>
          </w:p>
        </w:tc>
        <w:tc>
          <w:tcPr>
            <w:tcW w:w="1349" w:type="dxa"/>
          </w:tcPr>
          <w:p w14:paraId="4902549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1981-2002</w:t>
            </w:r>
          </w:p>
        </w:tc>
        <w:tc>
          <w:tcPr>
            <w:tcW w:w="992" w:type="dxa"/>
            <w:noWrap/>
            <w:hideMark/>
          </w:tcPr>
          <w:p w14:paraId="79749EA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1991.5</w:t>
            </w:r>
          </w:p>
        </w:tc>
        <w:tc>
          <w:tcPr>
            <w:tcW w:w="1134" w:type="dxa"/>
            <w:noWrap/>
            <w:hideMark/>
          </w:tcPr>
          <w:p w14:paraId="09F7D03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Greece</w:t>
            </w:r>
          </w:p>
        </w:tc>
        <w:tc>
          <w:tcPr>
            <w:tcW w:w="709" w:type="dxa"/>
            <w:noWrap/>
            <w:hideMark/>
          </w:tcPr>
          <w:p w14:paraId="02FC0D4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109</w:t>
            </w:r>
          </w:p>
        </w:tc>
        <w:tc>
          <w:tcPr>
            <w:tcW w:w="1134" w:type="dxa"/>
            <w:noWrap/>
            <w:hideMark/>
          </w:tcPr>
          <w:p w14:paraId="1A9605D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086B6AB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1BE9DC4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2.00 (1.20-2.80)</w:t>
            </w:r>
          </w:p>
        </w:tc>
        <w:tc>
          <w:tcPr>
            <w:tcW w:w="851" w:type="dxa"/>
            <w:noWrap/>
            <w:hideMark/>
          </w:tcPr>
          <w:p w14:paraId="75B3610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10.1</w:t>
            </w:r>
          </w:p>
        </w:tc>
        <w:tc>
          <w:tcPr>
            <w:tcW w:w="850" w:type="dxa"/>
            <w:noWrap/>
            <w:hideMark/>
          </w:tcPr>
          <w:p w14:paraId="7D9F662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24.8</w:t>
            </w:r>
          </w:p>
        </w:tc>
        <w:tc>
          <w:tcPr>
            <w:tcW w:w="709" w:type="dxa"/>
            <w:noWrap/>
            <w:hideMark/>
          </w:tcPr>
          <w:p w14:paraId="671F8B3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402C7FB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062D6FCC"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0F53A076" w14:textId="77777777" w:rsidTr="00AF35C0">
        <w:trPr>
          <w:trHeight w:val="320"/>
        </w:trPr>
        <w:tc>
          <w:tcPr>
            <w:tcW w:w="1736" w:type="dxa"/>
            <w:noWrap/>
            <w:hideMark/>
          </w:tcPr>
          <w:p w14:paraId="1C25BF4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Alba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11skj2ce4e","properties":{"formattedCitation":"[24]","plainCitation":"[24]","noteIndex":0},"citationItems":[{"id":41,"uris":["http://zotero.org/users/2214756/items/62RC7EUN"],"uri":["http://zotero.org/users/2214756/items/62RC7EUN"],"itemData":{"id":41,"type":"article-journal","title":"Early- versus Late-Onset Systemic Sclerosis: Differences in Clinical Presentation and Outcome in 1037 Patients","container-title":"Medicine","page":"73-81","volume":"93","issue":"2","source":"CrossRef","DOI":"10.1097/MD.0000000000000018","ISSN":"0025-7974","shortTitle":"Early- versus Late-Onset Systemic Sclerosis","language":"en","author":[{"family":"Alba","given":"Marco A."},{"family":"Velasco","given":"César"},{"family":"Simeón","given":"Carmen Pilar"},{"family":"Fonollosa","given":"Vicent"},{"family":"Trapiella","given":"Luis"},{"family":"Egurbide","given":"María Victoria"},{"family":"Sáez","given":"Luis"},{"family":"Castillo","given":"María Jesús"},{"family":"Callejas","given":"José Luis"},{"family":"Camps","given":"María Teresa"},{"family":"Tolosa","given":"Carles"},{"family":"Ríos","given":"Juan José"},{"family":"Freire","given":"Mayka"},{"family":"Vargas","given":"José Antonio"},{"family":"Espinosa","given":"Gerard"}],"issued":{"date-parts":[["2014",3]]}}}],"schema":"https://github.com/citation-style-language/schema/raw/master/csl-citation.json"}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[24]</w:t>
            </w:r>
            <w:r w:rsidRPr="005802BD">
              <w:rPr>
                <w:color w:val="000000" w:themeColor="text1"/>
                <w:sz w:val="20"/>
                <w:szCs w:val="20"/>
                <w:lang w:val="en-GB" w:eastAsia="fr-FR"/>
              </w:rPr>
              <w:fldChar w:fldCharType="end"/>
            </w:r>
          </w:p>
        </w:tc>
        <w:tc>
          <w:tcPr>
            <w:tcW w:w="1349" w:type="dxa"/>
          </w:tcPr>
          <w:p w14:paraId="6F26D07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2006-2012</w:t>
            </w:r>
          </w:p>
        </w:tc>
        <w:tc>
          <w:tcPr>
            <w:tcW w:w="992" w:type="dxa"/>
            <w:noWrap/>
            <w:hideMark/>
          </w:tcPr>
          <w:p w14:paraId="3F194E3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2009</w:t>
            </w:r>
          </w:p>
        </w:tc>
        <w:tc>
          <w:tcPr>
            <w:tcW w:w="1134" w:type="dxa"/>
            <w:noWrap/>
            <w:hideMark/>
          </w:tcPr>
          <w:p w14:paraId="48DB335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Spain</w:t>
            </w:r>
          </w:p>
        </w:tc>
        <w:tc>
          <w:tcPr>
            <w:tcW w:w="709" w:type="dxa"/>
            <w:noWrap/>
            <w:hideMark/>
          </w:tcPr>
          <w:p w14:paraId="1C4D0E0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1037</w:t>
            </w:r>
          </w:p>
        </w:tc>
        <w:tc>
          <w:tcPr>
            <w:tcW w:w="1134" w:type="dxa"/>
            <w:noWrap/>
            <w:hideMark/>
          </w:tcPr>
          <w:p w14:paraId="5321288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3A1D473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104115D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3.80 (3.18-4.43)</w:t>
            </w:r>
          </w:p>
        </w:tc>
        <w:tc>
          <w:tcPr>
            <w:tcW w:w="851" w:type="dxa"/>
            <w:noWrap/>
            <w:hideMark/>
          </w:tcPr>
          <w:p w14:paraId="2BEEC5C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12.5</w:t>
            </w:r>
          </w:p>
        </w:tc>
        <w:tc>
          <w:tcPr>
            <w:tcW w:w="850" w:type="dxa"/>
            <w:noWrap/>
            <w:hideMark/>
          </w:tcPr>
          <w:p w14:paraId="0226F8E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26.1</w:t>
            </w:r>
          </w:p>
        </w:tc>
        <w:tc>
          <w:tcPr>
            <w:tcW w:w="709" w:type="dxa"/>
            <w:noWrap/>
            <w:hideMark/>
          </w:tcPr>
          <w:p w14:paraId="2C278EE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43.6</w:t>
            </w:r>
          </w:p>
        </w:tc>
        <w:tc>
          <w:tcPr>
            <w:tcW w:w="850" w:type="dxa"/>
            <w:noWrap/>
            <w:hideMark/>
          </w:tcPr>
          <w:p w14:paraId="04A3389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22.2</w:t>
            </w:r>
          </w:p>
        </w:tc>
        <w:tc>
          <w:tcPr>
            <w:tcW w:w="850" w:type="dxa"/>
            <w:vAlign w:val="bottom"/>
          </w:tcPr>
          <w:p w14:paraId="04BE3067"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5B0996B1" w14:textId="77777777" w:rsidTr="00AF35C0">
        <w:trPr>
          <w:trHeight w:val="320"/>
        </w:trPr>
        <w:tc>
          <w:tcPr>
            <w:tcW w:w="1736" w:type="dxa"/>
            <w:noWrap/>
            <w:hideMark/>
          </w:tcPr>
          <w:p w14:paraId="163F757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Bryan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2m2el4fg14","properties":{"formattedCitation":"[9]","plainCitation":"[9]","noteIndex":0},"citationItems":[{"id":42,"uris":["http://zotero.org/users/2214756/items/64BUGCW6"],"uri":["http://zotero.org/users/2214756/items/64BUGCW6"],"itemData":{"id":42,"type":"article-journal","title":"Survival following the onset of scleroderma: results from a retrospective inception cohort study of the UK patient population","container-title":"Rheumatology","page":"1122–1126","volume":"35","issue":"11","source":"Google Scholar","shortTitle":"Survival following the onset of scleroderma","author":[{"family":"Bryan","given":"C."},{"family":"Howard","given":"Y."},{"family":"Brennan","given":"P."},{"family":"Black","given":"C. M."},{"family":"Silman","given":"A."}],"issued":{"date-parts":[["1996"]]}}}],"schema":"https://github.com/citation-style-language/schema/raw/master/csl-citation.json"}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[9]</w:t>
            </w:r>
            <w:r w:rsidRPr="005802BD">
              <w:rPr>
                <w:color w:val="000000" w:themeColor="text1"/>
                <w:sz w:val="20"/>
                <w:szCs w:val="20"/>
                <w:lang w:val="en-GB" w:eastAsia="fr-FR"/>
              </w:rPr>
              <w:fldChar w:fldCharType="end"/>
            </w:r>
          </w:p>
        </w:tc>
        <w:tc>
          <w:tcPr>
            <w:tcW w:w="1349" w:type="dxa"/>
          </w:tcPr>
          <w:p w14:paraId="1B89D1E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1982-1992</w:t>
            </w:r>
          </w:p>
        </w:tc>
        <w:tc>
          <w:tcPr>
            <w:tcW w:w="992" w:type="dxa"/>
            <w:noWrap/>
            <w:hideMark/>
          </w:tcPr>
          <w:p w14:paraId="1145B6C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1987</w:t>
            </w:r>
          </w:p>
        </w:tc>
        <w:tc>
          <w:tcPr>
            <w:tcW w:w="1134" w:type="dxa"/>
            <w:noWrap/>
            <w:hideMark/>
          </w:tcPr>
          <w:p w14:paraId="3A81A47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UK</w:t>
            </w:r>
          </w:p>
        </w:tc>
        <w:tc>
          <w:tcPr>
            <w:tcW w:w="709" w:type="dxa"/>
            <w:noWrap/>
            <w:hideMark/>
          </w:tcPr>
          <w:p w14:paraId="1A8E6D1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283</w:t>
            </w:r>
          </w:p>
        </w:tc>
        <w:tc>
          <w:tcPr>
            <w:tcW w:w="1134" w:type="dxa"/>
            <w:noWrap/>
            <w:hideMark/>
          </w:tcPr>
          <w:p w14:paraId="64FB4C9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17B5284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1BD6D7D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4.05 (3.03-5.22)</w:t>
            </w:r>
          </w:p>
        </w:tc>
        <w:tc>
          <w:tcPr>
            <w:tcW w:w="851" w:type="dxa"/>
            <w:noWrap/>
            <w:hideMark/>
          </w:tcPr>
          <w:p w14:paraId="1C23988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23.0</w:t>
            </w:r>
          </w:p>
        </w:tc>
        <w:tc>
          <w:tcPr>
            <w:tcW w:w="850" w:type="dxa"/>
            <w:noWrap/>
            <w:hideMark/>
          </w:tcPr>
          <w:p w14:paraId="1C9FD7E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45.9</w:t>
            </w:r>
          </w:p>
        </w:tc>
        <w:tc>
          <w:tcPr>
            <w:tcW w:w="709" w:type="dxa"/>
            <w:noWrap/>
            <w:hideMark/>
          </w:tcPr>
          <w:p w14:paraId="3B297BE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41820F8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35997426"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6EC6997C" w14:textId="77777777" w:rsidTr="00AF35C0">
        <w:trPr>
          <w:trHeight w:val="320"/>
        </w:trPr>
        <w:tc>
          <w:tcPr>
            <w:tcW w:w="1736" w:type="dxa"/>
            <w:noWrap/>
            <w:hideMark/>
          </w:tcPr>
          <w:p w14:paraId="19E6E9AE" w14:textId="485F251C"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Cruz-Domínguez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f3g5haaas","properties":{"formattedCitation":"[33]","plainCitation":"[33]","noteIndex":0},"citationItems":[{"id":10728,"uris":["http://zotero.org/users/2214756/items/T8HERWE5"],"uri":["http://zotero.org/users/2214756/items/T8HERWE5"],"itemData":{"id":10728,"type":"article-journal","title":"Malnutrition is an independent risk factor for mortality in Mexican patients with systemic sclerosis: a cohort study","container-title":"Rheumatology International","page":"1101-1109","volume":"37","issue":"7","source":"link-springer-com.doc-distant.univ-lille2.fr","abstract":"Factors for mortality in systemic sclerosis (SSc) vary in different cohorts around the world. Case–control study nested in a cohort. We included patients ≥16 years of age with SSc (ACR/EULAR 2013), fr","DOI":"10.1007/s00296-017-3753-y","ISSN":"0172-8172, 1437-160X","shortTitle":"Malnutrition is an independent risk factor for mortality in Mexican patients with systemic sclerosis","journalAbbreviation":"Rheumatol Int","language":"en","author":[{"family":"Cruz-Domínguez","given":"María Pilar"},{"family":"García-Collinot","given":"Grettel"},{"family":"Saavedra","given":"Miguel Angel"},{"family":"Montes-Cortes","given":"Daniel H."},{"family":"Morales-Aguilar","given":"Rubén"},{"family":"Carranza-Muleiro","given":"Rosa Angélica"},{"family":"Vera-Lastra","given":"Olga L."},{"family":"Jara","given":"Luis J."}],"issued":{"date-parts":[["2017",7,1]]}}}],"schema":"https://github.com/citation-style-language/schema/raw/master/csl-citation.json"}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[3</w:t>
            </w:r>
            <w:r w:rsidR="003F65F6">
              <w:rPr>
                <w:color w:val="000000"/>
                <w:sz w:val="20"/>
                <w:szCs w:val="20"/>
              </w:rPr>
              <w:t>4</w:t>
            </w:r>
            <w:r>
              <w:rPr>
                <w:color w:val="000000"/>
                <w:sz w:val="20"/>
                <w:szCs w:val="20"/>
              </w:rPr>
              <w:t>]</w:t>
            </w:r>
            <w:r w:rsidRPr="005802BD">
              <w:rPr>
                <w:color w:val="000000" w:themeColor="text1"/>
                <w:sz w:val="20"/>
                <w:szCs w:val="20"/>
                <w:lang w:val="en-GB" w:eastAsia="fr-FR"/>
              </w:rPr>
              <w:fldChar w:fldCharType="end"/>
            </w:r>
          </w:p>
        </w:tc>
        <w:tc>
          <w:tcPr>
            <w:tcW w:w="1349" w:type="dxa"/>
          </w:tcPr>
          <w:p w14:paraId="4A9F88D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2005-2014</w:t>
            </w:r>
          </w:p>
        </w:tc>
        <w:tc>
          <w:tcPr>
            <w:tcW w:w="992" w:type="dxa"/>
            <w:noWrap/>
            <w:hideMark/>
          </w:tcPr>
          <w:p w14:paraId="65513E4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2009.5</w:t>
            </w:r>
          </w:p>
        </w:tc>
        <w:tc>
          <w:tcPr>
            <w:tcW w:w="1134" w:type="dxa"/>
            <w:noWrap/>
            <w:hideMark/>
          </w:tcPr>
          <w:p w14:paraId="78CFF18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Mexico</w:t>
            </w:r>
          </w:p>
        </w:tc>
        <w:tc>
          <w:tcPr>
            <w:tcW w:w="709" w:type="dxa"/>
            <w:noWrap/>
            <w:hideMark/>
          </w:tcPr>
          <w:p w14:paraId="5C71B4E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220</w:t>
            </w:r>
          </w:p>
        </w:tc>
        <w:tc>
          <w:tcPr>
            <w:tcW w:w="1134" w:type="dxa"/>
            <w:noWrap/>
            <w:hideMark/>
          </w:tcPr>
          <w:p w14:paraId="11364C0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6B0E716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2421F269"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4.50 (2.99-6.50)</w:t>
            </w:r>
          </w:p>
        </w:tc>
        <w:tc>
          <w:tcPr>
            <w:tcW w:w="851" w:type="dxa"/>
            <w:noWrap/>
            <w:hideMark/>
          </w:tcPr>
          <w:p w14:paraId="455D663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9.5</w:t>
            </w:r>
          </w:p>
        </w:tc>
        <w:tc>
          <w:tcPr>
            <w:tcW w:w="850" w:type="dxa"/>
            <w:noWrap/>
            <w:hideMark/>
          </w:tcPr>
          <w:p w14:paraId="2B26E4B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57.3</w:t>
            </w:r>
          </w:p>
        </w:tc>
        <w:tc>
          <w:tcPr>
            <w:tcW w:w="709" w:type="dxa"/>
            <w:noWrap/>
            <w:hideMark/>
          </w:tcPr>
          <w:p w14:paraId="0E20CB59"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29.1</w:t>
            </w:r>
          </w:p>
        </w:tc>
        <w:tc>
          <w:tcPr>
            <w:tcW w:w="850" w:type="dxa"/>
            <w:noWrap/>
            <w:hideMark/>
          </w:tcPr>
          <w:p w14:paraId="1B25D5C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22.3</w:t>
            </w:r>
          </w:p>
        </w:tc>
        <w:tc>
          <w:tcPr>
            <w:tcW w:w="850" w:type="dxa"/>
            <w:vAlign w:val="bottom"/>
          </w:tcPr>
          <w:p w14:paraId="1586C880"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7</w:t>
            </w:r>
          </w:p>
        </w:tc>
      </w:tr>
      <w:tr w:rsidR="001D5374" w:rsidRPr="005802BD" w14:paraId="2AAE9EAA" w14:textId="77777777" w:rsidTr="00AF35C0">
        <w:trPr>
          <w:trHeight w:val="320"/>
        </w:trPr>
        <w:tc>
          <w:tcPr>
            <w:tcW w:w="1736" w:type="dxa"/>
            <w:noWrap/>
            <w:hideMark/>
          </w:tcPr>
          <w:p w14:paraId="53FB12B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Hao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1hrbq2p5os","properties":{"formattedCitation":"[7]","plainCitation":"[7]","noteIndex":0},"citationItems":[{"id":791,"uris":["http://zotero.org/users/2214756/items/NX7SNGP8"],"uri":["http://zotero.org/users/2214756/items/NX7SNGP8"],"itemData":{"id":791,"type":"article-journal","title":"Early mortality in a multinational systemic sclerosis inception cohort: Early mortality in incident scleroderma","container-title":"Arthritis &amp; Rheumatology","source":"CrossRef","URL":"http://doi.wiley.com/10.1002/art.40027","DOI":"10.1002/art.40027","ISSN":"23265191","shortTitle":"Early mortality in a multinational systemic sclerosis inception cohort","language":"en","author":[{"family":"Hao","given":"Yanjie"},{"family":"Hudson","given":"Marie"},{"family":"Baron","given":"Murray"},{"family":"Carreira","given":"Patricia"},{"family":"Stevens","given":"Wendy"},{"family":"Rabusa","given":"Candice"},{"family":"Tatibouet","given":"Solene"},{"family":"Carmona","given":"Loreto"},{"family":"Joven","given":"Beatriz E."},{"family":"Huq","given":"Molla"},{"family":"Proudman","given":"Susanna"},{"family":"Nikpour","given":"Mandana"},{"literal":"Canadian Scleroderma Research Group"},{"literal":"the Australian Scleroderma Interest Group"}],"issued":{"date-parts":[["2016",12]]},"accessed":{"date-parts":[["2017",1,2]]}}}],"schema":"https://github.com/citation-style-language/schema/raw/master/csl-citation.json"}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[7]</w:t>
            </w:r>
            <w:r w:rsidRPr="005802BD">
              <w:rPr>
                <w:color w:val="000000" w:themeColor="text1"/>
                <w:sz w:val="20"/>
                <w:szCs w:val="20"/>
                <w:lang w:val="en-GB" w:eastAsia="fr-FR"/>
              </w:rPr>
              <w:fldChar w:fldCharType="end"/>
            </w:r>
          </w:p>
        </w:tc>
        <w:tc>
          <w:tcPr>
            <w:tcW w:w="1349" w:type="dxa"/>
          </w:tcPr>
          <w:p w14:paraId="620A139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2007-2014</w:t>
            </w:r>
          </w:p>
        </w:tc>
        <w:tc>
          <w:tcPr>
            <w:tcW w:w="992" w:type="dxa"/>
            <w:noWrap/>
            <w:hideMark/>
          </w:tcPr>
          <w:p w14:paraId="379EF754"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2010.5</w:t>
            </w:r>
          </w:p>
        </w:tc>
        <w:tc>
          <w:tcPr>
            <w:tcW w:w="1134" w:type="dxa"/>
            <w:noWrap/>
            <w:hideMark/>
          </w:tcPr>
          <w:p w14:paraId="6883191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Australia</w:t>
            </w:r>
          </w:p>
        </w:tc>
        <w:tc>
          <w:tcPr>
            <w:tcW w:w="709" w:type="dxa"/>
            <w:noWrap/>
            <w:hideMark/>
          </w:tcPr>
          <w:p w14:paraId="0865B34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389 </w:t>
            </w:r>
          </w:p>
        </w:tc>
        <w:tc>
          <w:tcPr>
            <w:tcW w:w="1134" w:type="dxa"/>
            <w:noWrap/>
            <w:hideMark/>
          </w:tcPr>
          <w:p w14:paraId="409BD90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35E0BAE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096F0AF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3.40 (2.30-4.50)</w:t>
            </w:r>
          </w:p>
        </w:tc>
        <w:tc>
          <w:tcPr>
            <w:tcW w:w="851" w:type="dxa"/>
            <w:noWrap/>
            <w:hideMark/>
          </w:tcPr>
          <w:p w14:paraId="0404271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18.3</w:t>
            </w:r>
          </w:p>
        </w:tc>
        <w:tc>
          <w:tcPr>
            <w:tcW w:w="850" w:type="dxa"/>
            <w:noWrap/>
            <w:hideMark/>
          </w:tcPr>
          <w:p w14:paraId="2E5C0E7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40.2</w:t>
            </w:r>
          </w:p>
        </w:tc>
        <w:tc>
          <w:tcPr>
            <w:tcW w:w="709" w:type="dxa"/>
            <w:noWrap/>
            <w:hideMark/>
          </w:tcPr>
          <w:p w14:paraId="1CA2FFA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37.4</w:t>
            </w:r>
          </w:p>
        </w:tc>
        <w:tc>
          <w:tcPr>
            <w:tcW w:w="850" w:type="dxa"/>
            <w:noWrap/>
            <w:hideMark/>
          </w:tcPr>
          <w:p w14:paraId="3435C9F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18.7</w:t>
            </w:r>
          </w:p>
        </w:tc>
        <w:tc>
          <w:tcPr>
            <w:tcW w:w="850" w:type="dxa"/>
          </w:tcPr>
          <w:p w14:paraId="0E92A41D" w14:textId="77777777" w:rsidR="001D5374" w:rsidRPr="005802BD" w:rsidRDefault="001D5374" w:rsidP="00AF35C0">
            <w:pPr>
              <w:pStyle w:val="Tableau"/>
              <w:jc w:val="right"/>
              <w:rPr>
                <w:color w:val="000000" w:themeColor="text1"/>
                <w:sz w:val="20"/>
                <w:szCs w:val="20"/>
                <w:lang w:val="en-GB"/>
              </w:rPr>
            </w:pPr>
            <w:r>
              <w:rPr>
                <w:color w:val="000000" w:themeColor="text1"/>
                <w:sz w:val="20"/>
                <w:szCs w:val="20"/>
                <w:lang w:val="en-GB"/>
              </w:rPr>
              <w:t>7</w:t>
            </w:r>
          </w:p>
        </w:tc>
      </w:tr>
      <w:tr w:rsidR="001D5374" w:rsidRPr="005802BD" w14:paraId="78357246" w14:textId="77777777" w:rsidTr="00AF35C0">
        <w:trPr>
          <w:trHeight w:val="497"/>
        </w:trPr>
        <w:tc>
          <w:tcPr>
            <w:tcW w:w="1736" w:type="dxa"/>
            <w:noWrap/>
            <w:hideMark/>
          </w:tcPr>
          <w:p w14:paraId="0809A718" w14:textId="77777777" w:rsidR="001D5374" w:rsidRPr="005802BD" w:rsidRDefault="001D5374" w:rsidP="00AF35C0">
            <w:pPr>
              <w:pStyle w:val="Tableau"/>
              <w:rPr>
                <w:color w:val="000000" w:themeColor="text1"/>
                <w:sz w:val="20"/>
                <w:szCs w:val="20"/>
                <w:lang w:val="en-GB"/>
              </w:rPr>
            </w:pPr>
          </w:p>
        </w:tc>
        <w:tc>
          <w:tcPr>
            <w:tcW w:w="1349" w:type="dxa"/>
          </w:tcPr>
          <w:p w14:paraId="755BF43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2007-2014</w:t>
            </w:r>
          </w:p>
        </w:tc>
        <w:tc>
          <w:tcPr>
            <w:tcW w:w="992" w:type="dxa"/>
            <w:noWrap/>
            <w:hideMark/>
          </w:tcPr>
          <w:p w14:paraId="63B4100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2010.5</w:t>
            </w:r>
          </w:p>
        </w:tc>
        <w:tc>
          <w:tcPr>
            <w:tcW w:w="1134" w:type="dxa"/>
            <w:noWrap/>
            <w:hideMark/>
          </w:tcPr>
          <w:p w14:paraId="0DD701A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Australia</w:t>
            </w:r>
          </w:p>
        </w:tc>
        <w:tc>
          <w:tcPr>
            <w:tcW w:w="709" w:type="dxa"/>
            <w:noWrap/>
            <w:hideMark/>
          </w:tcPr>
          <w:p w14:paraId="0C67573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1411</w:t>
            </w:r>
          </w:p>
        </w:tc>
        <w:tc>
          <w:tcPr>
            <w:tcW w:w="1134" w:type="dxa"/>
            <w:noWrap/>
            <w:hideMark/>
          </w:tcPr>
          <w:p w14:paraId="7389698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79A2B27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71A474A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2.80 (2.40-3.30)</w:t>
            </w:r>
          </w:p>
        </w:tc>
        <w:tc>
          <w:tcPr>
            <w:tcW w:w="851" w:type="dxa"/>
            <w:noWrap/>
            <w:hideMark/>
          </w:tcPr>
          <w:p w14:paraId="4D1D637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9.5</w:t>
            </w:r>
          </w:p>
        </w:tc>
        <w:tc>
          <w:tcPr>
            <w:tcW w:w="850" w:type="dxa"/>
            <w:noWrap/>
            <w:hideMark/>
          </w:tcPr>
          <w:p w14:paraId="7B7DE33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26.3</w:t>
            </w:r>
          </w:p>
        </w:tc>
        <w:tc>
          <w:tcPr>
            <w:tcW w:w="709" w:type="dxa"/>
            <w:noWrap/>
            <w:hideMark/>
          </w:tcPr>
          <w:p w14:paraId="278268A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46.4</w:t>
            </w:r>
          </w:p>
        </w:tc>
        <w:tc>
          <w:tcPr>
            <w:tcW w:w="850" w:type="dxa"/>
            <w:noWrap/>
            <w:hideMark/>
          </w:tcPr>
          <w:p w14:paraId="50F6C1F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14.5</w:t>
            </w:r>
          </w:p>
        </w:tc>
        <w:tc>
          <w:tcPr>
            <w:tcW w:w="850" w:type="dxa"/>
          </w:tcPr>
          <w:p w14:paraId="257AEF27" w14:textId="77777777" w:rsidR="001D5374" w:rsidRPr="005802BD" w:rsidRDefault="001D5374" w:rsidP="00AF35C0">
            <w:pPr>
              <w:pStyle w:val="Tableau"/>
              <w:jc w:val="right"/>
              <w:rPr>
                <w:color w:val="000000" w:themeColor="text1"/>
                <w:sz w:val="20"/>
                <w:szCs w:val="20"/>
                <w:lang w:val="en-GB"/>
              </w:rPr>
            </w:pPr>
          </w:p>
        </w:tc>
      </w:tr>
      <w:tr w:rsidR="001D5374" w:rsidRPr="005802BD" w14:paraId="06FF8F4E" w14:textId="77777777" w:rsidTr="00AF35C0">
        <w:trPr>
          <w:trHeight w:val="320"/>
        </w:trPr>
        <w:tc>
          <w:tcPr>
            <w:tcW w:w="1736" w:type="dxa"/>
            <w:noWrap/>
            <w:hideMark/>
          </w:tcPr>
          <w:p w14:paraId="356DCFBB" w14:textId="77777777" w:rsidR="001D5374" w:rsidRPr="005802BD" w:rsidRDefault="001D5374" w:rsidP="00AF35C0">
            <w:pPr>
              <w:pStyle w:val="Tableau"/>
              <w:rPr>
                <w:color w:val="000000" w:themeColor="text1"/>
                <w:sz w:val="20"/>
                <w:szCs w:val="20"/>
                <w:lang w:val="en-GB"/>
              </w:rPr>
            </w:pPr>
          </w:p>
        </w:tc>
        <w:tc>
          <w:tcPr>
            <w:tcW w:w="1349" w:type="dxa"/>
          </w:tcPr>
          <w:p w14:paraId="50C70CC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2005-2014</w:t>
            </w:r>
          </w:p>
        </w:tc>
        <w:tc>
          <w:tcPr>
            <w:tcW w:w="992" w:type="dxa"/>
            <w:noWrap/>
            <w:hideMark/>
          </w:tcPr>
          <w:p w14:paraId="7F4211F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2009.5</w:t>
            </w:r>
          </w:p>
        </w:tc>
        <w:tc>
          <w:tcPr>
            <w:tcW w:w="1134" w:type="dxa"/>
            <w:noWrap/>
            <w:hideMark/>
          </w:tcPr>
          <w:p w14:paraId="24B7611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Canada</w:t>
            </w:r>
          </w:p>
        </w:tc>
        <w:tc>
          <w:tcPr>
            <w:tcW w:w="709" w:type="dxa"/>
            <w:noWrap/>
            <w:hideMark/>
          </w:tcPr>
          <w:p w14:paraId="2A14395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484</w:t>
            </w:r>
          </w:p>
        </w:tc>
        <w:tc>
          <w:tcPr>
            <w:tcW w:w="1134" w:type="dxa"/>
            <w:noWrap/>
            <w:hideMark/>
          </w:tcPr>
          <w:p w14:paraId="64E7DEB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2E573FB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6433016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5.10 (4.00-6.20)</w:t>
            </w:r>
          </w:p>
        </w:tc>
        <w:tc>
          <w:tcPr>
            <w:tcW w:w="851" w:type="dxa"/>
            <w:noWrap/>
            <w:hideMark/>
          </w:tcPr>
          <w:p w14:paraId="13CA9F2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19.2</w:t>
            </w:r>
          </w:p>
        </w:tc>
        <w:tc>
          <w:tcPr>
            <w:tcW w:w="850" w:type="dxa"/>
            <w:noWrap/>
            <w:hideMark/>
          </w:tcPr>
          <w:p w14:paraId="5F49160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44.0</w:t>
            </w:r>
          </w:p>
        </w:tc>
        <w:tc>
          <w:tcPr>
            <w:tcW w:w="709" w:type="dxa"/>
            <w:noWrap/>
            <w:hideMark/>
          </w:tcPr>
          <w:p w14:paraId="11DEE97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29.5</w:t>
            </w:r>
          </w:p>
        </w:tc>
        <w:tc>
          <w:tcPr>
            <w:tcW w:w="850" w:type="dxa"/>
            <w:noWrap/>
            <w:hideMark/>
          </w:tcPr>
          <w:p w14:paraId="2FAFCC7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18.2</w:t>
            </w:r>
          </w:p>
        </w:tc>
        <w:tc>
          <w:tcPr>
            <w:tcW w:w="850" w:type="dxa"/>
          </w:tcPr>
          <w:p w14:paraId="06445863" w14:textId="77777777" w:rsidR="001D5374" w:rsidRPr="005802BD" w:rsidRDefault="001D5374" w:rsidP="00AF35C0">
            <w:pPr>
              <w:pStyle w:val="Tableau"/>
              <w:jc w:val="right"/>
              <w:rPr>
                <w:color w:val="000000" w:themeColor="text1"/>
                <w:sz w:val="20"/>
                <w:szCs w:val="20"/>
                <w:lang w:val="en-GB"/>
              </w:rPr>
            </w:pPr>
          </w:p>
        </w:tc>
      </w:tr>
      <w:tr w:rsidR="001D5374" w:rsidRPr="005802BD" w14:paraId="7055370C" w14:textId="77777777" w:rsidTr="00AF35C0">
        <w:trPr>
          <w:trHeight w:val="484"/>
        </w:trPr>
        <w:tc>
          <w:tcPr>
            <w:tcW w:w="1736" w:type="dxa"/>
            <w:noWrap/>
            <w:hideMark/>
          </w:tcPr>
          <w:p w14:paraId="152965CD" w14:textId="77777777" w:rsidR="001D5374" w:rsidRPr="005802BD" w:rsidRDefault="001D5374" w:rsidP="00AF35C0">
            <w:pPr>
              <w:pStyle w:val="Tableau"/>
              <w:rPr>
                <w:color w:val="000000" w:themeColor="text1"/>
                <w:sz w:val="20"/>
                <w:szCs w:val="20"/>
                <w:lang w:val="en-GB"/>
              </w:rPr>
            </w:pPr>
          </w:p>
        </w:tc>
        <w:tc>
          <w:tcPr>
            <w:tcW w:w="1349" w:type="dxa"/>
          </w:tcPr>
          <w:p w14:paraId="7033215E"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2005-2014</w:t>
            </w:r>
          </w:p>
        </w:tc>
        <w:tc>
          <w:tcPr>
            <w:tcW w:w="992" w:type="dxa"/>
            <w:noWrap/>
            <w:hideMark/>
          </w:tcPr>
          <w:p w14:paraId="7494005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2009.5</w:t>
            </w:r>
          </w:p>
        </w:tc>
        <w:tc>
          <w:tcPr>
            <w:tcW w:w="1134" w:type="dxa"/>
            <w:noWrap/>
            <w:hideMark/>
          </w:tcPr>
          <w:p w14:paraId="6CDD164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Canada</w:t>
            </w:r>
          </w:p>
        </w:tc>
        <w:tc>
          <w:tcPr>
            <w:tcW w:w="709" w:type="dxa"/>
            <w:noWrap/>
            <w:hideMark/>
          </w:tcPr>
          <w:p w14:paraId="78AD004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1465</w:t>
            </w:r>
          </w:p>
        </w:tc>
        <w:tc>
          <w:tcPr>
            <w:tcW w:w="1134" w:type="dxa"/>
            <w:noWrap/>
            <w:hideMark/>
          </w:tcPr>
          <w:p w14:paraId="1FEFA2B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47413B7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2C94066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3.80 (3.30-4.20)</w:t>
            </w:r>
          </w:p>
        </w:tc>
        <w:tc>
          <w:tcPr>
            <w:tcW w:w="851" w:type="dxa"/>
            <w:noWrap/>
            <w:hideMark/>
          </w:tcPr>
          <w:p w14:paraId="45C7392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14.1</w:t>
            </w:r>
          </w:p>
        </w:tc>
        <w:tc>
          <w:tcPr>
            <w:tcW w:w="850" w:type="dxa"/>
            <w:noWrap/>
            <w:hideMark/>
          </w:tcPr>
          <w:p w14:paraId="06E921F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36.2</w:t>
            </w:r>
          </w:p>
        </w:tc>
        <w:tc>
          <w:tcPr>
            <w:tcW w:w="709" w:type="dxa"/>
            <w:noWrap/>
            <w:hideMark/>
          </w:tcPr>
          <w:p w14:paraId="38C866B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34.5</w:t>
            </w:r>
          </w:p>
        </w:tc>
        <w:tc>
          <w:tcPr>
            <w:tcW w:w="850" w:type="dxa"/>
            <w:noWrap/>
            <w:hideMark/>
          </w:tcPr>
          <w:p w14:paraId="7B19ECA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15.2</w:t>
            </w:r>
          </w:p>
        </w:tc>
        <w:tc>
          <w:tcPr>
            <w:tcW w:w="850" w:type="dxa"/>
          </w:tcPr>
          <w:p w14:paraId="2C98788B" w14:textId="77777777" w:rsidR="001D5374" w:rsidRPr="005802BD" w:rsidRDefault="001D5374" w:rsidP="00AF35C0">
            <w:pPr>
              <w:pStyle w:val="Tableau"/>
              <w:jc w:val="right"/>
              <w:rPr>
                <w:color w:val="000000" w:themeColor="text1"/>
                <w:sz w:val="20"/>
                <w:szCs w:val="20"/>
                <w:lang w:val="en-GB"/>
              </w:rPr>
            </w:pPr>
          </w:p>
        </w:tc>
      </w:tr>
      <w:tr w:rsidR="001D5374" w:rsidRPr="005802BD" w14:paraId="560BE492" w14:textId="77777777" w:rsidTr="00AF35C0">
        <w:trPr>
          <w:trHeight w:val="320"/>
        </w:trPr>
        <w:tc>
          <w:tcPr>
            <w:tcW w:w="1736" w:type="dxa"/>
            <w:noWrap/>
            <w:hideMark/>
          </w:tcPr>
          <w:p w14:paraId="102DBD4D" w14:textId="77777777" w:rsidR="001D5374" w:rsidRPr="005802BD" w:rsidRDefault="001D5374" w:rsidP="00AF35C0">
            <w:pPr>
              <w:pStyle w:val="Tableau"/>
              <w:rPr>
                <w:color w:val="000000" w:themeColor="text1"/>
                <w:sz w:val="20"/>
                <w:szCs w:val="20"/>
                <w:lang w:val="en-GB"/>
              </w:rPr>
            </w:pPr>
          </w:p>
        </w:tc>
        <w:tc>
          <w:tcPr>
            <w:tcW w:w="1349" w:type="dxa"/>
          </w:tcPr>
          <w:p w14:paraId="45C3E2D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2000-2014</w:t>
            </w:r>
          </w:p>
        </w:tc>
        <w:tc>
          <w:tcPr>
            <w:tcW w:w="992" w:type="dxa"/>
            <w:noWrap/>
            <w:hideMark/>
          </w:tcPr>
          <w:p w14:paraId="06E2A1A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2007</w:t>
            </w:r>
          </w:p>
        </w:tc>
        <w:tc>
          <w:tcPr>
            <w:tcW w:w="1134" w:type="dxa"/>
            <w:noWrap/>
            <w:hideMark/>
          </w:tcPr>
          <w:p w14:paraId="3F60896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Spain</w:t>
            </w:r>
          </w:p>
        </w:tc>
        <w:tc>
          <w:tcPr>
            <w:tcW w:w="709" w:type="dxa"/>
            <w:noWrap/>
            <w:hideMark/>
          </w:tcPr>
          <w:p w14:paraId="75848A1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197</w:t>
            </w:r>
          </w:p>
        </w:tc>
        <w:tc>
          <w:tcPr>
            <w:tcW w:w="1134" w:type="dxa"/>
            <w:noWrap/>
            <w:hideMark/>
          </w:tcPr>
          <w:p w14:paraId="78B355D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12F2360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710FD20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3.20 (2.30-4.20)</w:t>
            </w:r>
          </w:p>
        </w:tc>
        <w:tc>
          <w:tcPr>
            <w:tcW w:w="851" w:type="dxa"/>
            <w:noWrap/>
            <w:hideMark/>
          </w:tcPr>
          <w:p w14:paraId="06F86F4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12.2</w:t>
            </w:r>
          </w:p>
        </w:tc>
        <w:tc>
          <w:tcPr>
            <w:tcW w:w="850" w:type="dxa"/>
            <w:noWrap/>
            <w:hideMark/>
          </w:tcPr>
          <w:p w14:paraId="03D25EB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31.4</w:t>
            </w:r>
          </w:p>
        </w:tc>
        <w:tc>
          <w:tcPr>
            <w:tcW w:w="709" w:type="dxa"/>
            <w:noWrap/>
            <w:hideMark/>
          </w:tcPr>
          <w:p w14:paraId="3887B35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42.3</w:t>
            </w:r>
          </w:p>
        </w:tc>
        <w:tc>
          <w:tcPr>
            <w:tcW w:w="850" w:type="dxa"/>
            <w:noWrap/>
            <w:hideMark/>
          </w:tcPr>
          <w:p w14:paraId="48F736C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27.0</w:t>
            </w:r>
          </w:p>
        </w:tc>
        <w:tc>
          <w:tcPr>
            <w:tcW w:w="850" w:type="dxa"/>
          </w:tcPr>
          <w:p w14:paraId="4EFCDF35" w14:textId="77777777" w:rsidR="001D5374" w:rsidRPr="005802BD" w:rsidRDefault="001D5374" w:rsidP="00AF35C0">
            <w:pPr>
              <w:pStyle w:val="Tableau"/>
              <w:jc w:val="right"/>
              <w:rPr>
                <w:color w:val="000000" w:themeColor="text1"/>
                <w:sz w:val="20"/>
                <w:szCs w:val="20"/>
                <w:lang w:val="en-GB"/>
              </w:rPr>
            </w:pPr>
          </w:p>
        </w:tc>
      </w:tr>
      <w:tr w:rsidR="001D5374" w:rsidRPr="005802BD" w14:paraId="0CDFBE28" w14:textId="77777777" w:rsidTr="00AF35C0">
        <w:trPr>
          <w:trHeight w:val="360"/>
        </w:trPr>
        <w:tc>
          <w:tcPr>
            <w:tcW w:w="1736" w:type="dxa"/>
            <w:noWrap/>
            <w:hideMark/>
          </w:tcPr>
          <w:p w14:paraId="214C9998" w14:textId="77777777" w:rsidR="001D5374" w:rsidRPr="005802BD" w:rsidRDefault="001D5374" w:rsidP="00AF35C0">
            <w:pPr>
              <w:pStyle w:val="Tableau"/>
              <w:rPr>
                <w:color w:val="000000" w:themeColor="text1"/>
                <w:sz w:val="20"/>
                <w:szCs w:val="20"/>
                <w:lang w:val="en-GB"/>
              </w:rPr>
            </w:pPr>
          </w:p>
        </w:tc>
        <w:tc>
          <w:tcPr>
            <w:tcW w:w="1349" w:type="dxa"/>
          </w:tcPr>
          <w:p w14:paraId="12AD2CE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2000-2014</w:t>
            </w:r>
          </w:p>
        </w:tc>
        <w:tc>
          <w:tcPr>
            <w:tcW w:w="992" w:type="dxa"/>
            <w:noWrap/>
            <w:hideMark/>
          </w:tcPr>
          <w:p w14:paraId="18A0FEE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2007</w:t>
            </w:r>
          </w:p>
        </w:tc>
        <w:tc>
          <w:tcPr>
            <w:tcW w:w="1134" w:type="dxa"/>
            <w:noWrap/>
            <w:hideMark/>
          </w:tcPr>
          <w:p w14:paraId="735F9AF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Spain</w:t>
            </w:r>
          </w:p>
        </w:tc>
        <w:tc>
          <w:tcPr>
            <w:tcW w:w="709" w:type="dxa"/>
            <w:noWrap/>
            <w:hideMark/>
          </w:tcPr>
          <w:p w14:paraId="35C9C92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342</w:t>
            </w:r>
          </w:p>
        </w:tc>
        <w:tc>
          <w:tcPr>
            <w:tcW w:w="1134" w:type="dxa"/>
            <w:noWrap/>
            <w:hideMark/>
          </w:tcPr>
          <w:p w14:paraId="1936D714"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67E5E20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791DC0A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4.20 (3.30-5.00)</w:t>
            </w:r>
          </w:p>
        </w:tc>
        <w:tc>
          <w:tcPr>
            <w:tcW w:w="851" w:type="dxa"/>
            <w:noWrap/>
            <w:hideMark/>
          </w:tcPr>
          <w:p w14:paraId="0574756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13.7</w:t>
            </w:r>
          </w:p>
        </w:tc>
        <w:tc>
          <w:tcPr>
            <w:tcW w:w="850" w:type="dxa"/>
            <w:noWrap/>
            <w:hideMark/>
          </w:tcPr>
          <w:p w14:paraId="5FC9974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30.4</w:t>
            </w:r>
          </w:p>
        </w:tc>
        <w:tc>
          <w:tcPr>
            <w:tcW w:w="709" w:type="dxa"/>
            <w:noWrap/>
            <w:hideMark/>
          </w:tcPr>
          <w:p w14:paraId="53BCB5D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41.9</w:t>
            </w:r>
          </w:p>
        </w:tc>
        <w:tc>
          <w:tcPr>
            <w:tcW w:w="850" w:type="dxa"/>
            <w:noWrap/>
            <w:hideMark/>
          </w:tcPr>
          <w:p w14:paraId="0997C98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26.9</w:t>
            </w:r>
          </w:p>
        </w:tc>
        <w:tc>
          <w:tcPr>
            <w:tcW w:w="850" w:type="dxa"/>
          </w:tcPr>
          <w:p w14:paraId="1F1BE9A9" w14:textId="77777777" w:rsidR="001D5374" w:rsidRPr="005802BD" w:rsidRDefault="001D5374" w:rsidP="00AF35C0">
            <w:pPr>
              <w:pStyle w:val="Tableau"/>
              <w:jc w:val="right"/>
              <w:rPr>
                <w:color w:val="000000" w:themeColor="text1"/>
                <w:sz w:val="20"/>
                <w:szCs w:val="20"/>
                <w:lang w:val="en-GB"/>
              </w:rPr>
            </w:pPr>
          </w:p>
        </w:tc>
      </w:tr>
      <w:tr w:rsidR="001D5374" w:rsidRPr="005802BD" w14:paraId="606CFC39" w14:textId="77777777" w:rsidTr="00AF35C0">
        <w:trPr>
          <w:trHeight w:val="320"/>
        </w:trPr>
        <w:tc>
          <w:tcPr>
            <w:tcW w:w="1736" w:type="dxa"/>
            <w:noWrap/>
            <w:hideMark/>
          </w:tcPr>
          <w:p w14:paraId="7E8EBC20" w14:textId="051F784B"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Hesselstrand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1hnvii9b27","properties":{"formattedCitation":"[34]","plainCitation":"[34]","noteIndex":0},"citationItems":[{"id":236,"uris":["http://zotero.org/users/2214756/items/RKFZRXFU"],"uri":["http://zotero.org/users/2214756/items/RKFZRXFU"],"itemData":{"id":236,"type":"article-journal","title":"Mortality and causes of death in a Swedish series of systemic sclerosis patients","container-title":"Annals of the Rheumatic Diseases","page":"682–686","volume":"57","issue":"11","source":"Google Scholar","author":[{"family":"Hesselstrand","given":"Roger"},{"family":"Scheja","given":"Agneta"},{"family":"\\AAkesson","given":"Anita"}],"issued":{"date-parts":[["1998"]]}}}],"schema":"https://github.com/citation-style-language/schema/raw/master/csl-citation.json"}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[3</w:t>
            </w:r>
            <w:r w:rsidR="003F65F6">
              <w:rPr>
                <w:color w:val="000000"/>
                <w:sz w:val="20"/>
                <w:szCs w:val="20"/>
              </w:rPr>
              <w:t>5</w:t>
            </w:r>
            <w:r>
              <w:rPr>
                <w:color w:val="000000"/>
                <w:sz w:val="20"/>
                <w:szCs w:val="20"/>
              </w:rPr>
              <w:t>]</w:t>
            </w:r>
            <w:r w:rsidRPr="005802BD">
              <w:rPr>
                <w:color w:val="000000" w:themeColor="text1"/>
                <w:sz w:val="20"/>
                <w:szCs w:val="20"/>
                <w:lang w:val="en-GB" w:eastAsia="fr-FR"/>
              </w:rPr>
              <w:fldChar w:fldCharType="end"/>
            </w:r>
          </w:p>
        </w:tc>
        <w:tc>
          <w:tcPr>
            <w:tcW w:w="1349" w:type="dxa"/>
          </w:tcPr>
          <w:p w14:paraId="44D40F4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1983-1995</w:t>
            </w:r>
          </w:p>
        </w:tc>
        <w:tc>
          <w:tcPr>
            <w:tcW w:w="992" w:type="dxa"/>
            <w:noWrap/>
            <w:hideMark/>
          </w:tcPr>
          <w:p w14:paraId="165B408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1989</w:t>
            </w:r>
          </w:p>
        </w:tc>
        <w:tc>
          <w:tcPr>
            <w:tcW w:w="1134" w:type="dxa"/>
            <w:noWrap/>
            <w:hideMark/>
          </w:tcPr>
          <w:p w14:paraId="45C67EA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Sweden</w:t>
            </w:r>
          </w:p>
        </w:tc>
        <w:tc>
          <w:tcPr>
            <w:tcW w:w="709" w:type="dxa"/>
            <w:noWrap/>
            <w:hideMark/>
          </w:tcPr>
          <w:p w14:paraId="6AF6058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249</w:t>
            </w:r>
          </w:p>
        </w:tc>
        <w:tc>
          <w:tcPr>
            <w:tcW w:w="1134" w:type="dxa"/>
            <w:noWrap/>
            <w:hideMark/>
          </w:tcPr>
          <w:p w14:paraId="7B3E76E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2664C07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02380D1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4.59 (3.48-6.07)</w:t>
            </w:r>
          </w:p>
        </w:tc>
        <w:tc>
          <w:tcPr>
            <w:tcW w:w="851" w:type="dxa"/>
            <w:noWrap/>
            <w:hideMark/>
          </w:tcPr>
          <w:p w14:paraId="3B5A005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28.5</w:t>
            </w:r>
          </w:p>
        </w:tc>
        <w:tc>
          <w:tcPr>
            <w:tcW w:w="850" w:type="dxa"/>
            <w:noWrap/>
            <w:hideMark/>
          </w:tcPr>
          <w:p w14:paraId="06CD030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25.3</w:t>
            </w:r>
          </w:p>
        </w:tc>
        <w:tc>
          <w:tcPr>
            <w:tcW w:w="709" w:type="dxa"/>
            <w:noWrap/>
            <w:hideMark/>
          </w:tcPr>
          <w:p w14:paraId="01F9C4B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65FD4C0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415B237B"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0BA18BE6" w14:textId="77777777" w:rsidTr="00AF35C0">
        <w:trPr>
          <w:trHeight w:val="320"/>
        </w:trPr>
        <w:tc>
          <w:tcPr>
            <w:tcW w:w="1736" w:type="dxa"/>
            <w:noWrap/>
            <w:hideMark/>
          </w:tcPr>
          <w:p w14:paraId="50150F0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Hoffmann- Vold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1hq24ndmq1","properties":{"formattedCitation":"[22]","plainCitation":"[22]","noteIndex":0},"citationItems":[{"id":4710,"uris":["http://zotero.org/users/2214756/items/ARHFDRTM"],"uri":["http://zotero.org/users/2214756/items/ARHFDRTM"],"itemData":{"id":4710,"type":"article-journal","title":"Survival and Causes of Death in an Unselected and Complete Cohort of Norwegian Patients with Systemic Sclerosis","container-title":"The Journal of Rheumatology","page":"1127-1133","volume":"40","issue":"7","source":"www.jrheum.org","abstract":"Objective. To determine survival and causes of death in an unselected and complete cohort of Norwegian patients with systemic sclerosis (SSc) compared to the background population.\nMethods. Multiple methods were used to identify every patient with SSc living in southeast Norway, with a denominator population of 2,707,012, between 1999 and 2009. All patients who met either the American College of Rheumatology criteria or the Medsger and LeRoy criteria for SSc were included. Every patient was matched for sex and age with 15 healthy controls drawn from the national population registry. Vital status at January 1, 2010, was provided for patients and controls by the national population registry. Causes of death were obtained from death certificates and by chart review.\nResults. Forty-three (14%) of 312 patients with SSc died during the study period. The standardized mortality rate (SMR) was estimated to be 2.03 for the entire cohort and 5.33 for the subgroup with diffuse cutaneous (dc) SSc. The 5- and 10-year survival rates were 91% and 70%, respectively, for dcSSc and 98% and 93% for limited cutaneous (lc) SSc. Causes of death were related to SSc in 24/43 (56%) patients, mostly cardiopulmonary diseases (n = 13), including pulmonary hypertension (n = 8). Factors associated with fatal outcome included male sex, dcSSc, pulmonary hypertension, and interstitial lung disease.\nConclusion. Compared to the Norwegian background population, our cohort of 312 unselected patients with SSc had decreased survival. The survival rates observed were, however, better than those previously reported from SSc referral centers.","DOI":"10.3899/jrheum.121390","ISSN":"0315-162X, 1499-2752","note":"PMID: 23637316","journalAbbreviation":"J Rheumatol","language":"en","author":[{"family":"Hoffmann-Vold","given":"Anna-Maria"},{"family":"Molberg","given":"Øyvind"},{"family":"Midtvedt","given":"Øyvind"},{"family":"Garen","given":"Torhild"},{"family":"Gran","given":"Jan Tore"}],"issued":{"date-parts":[["2013",7,1]]}}}],"schema":"https://github.com/citation-style-language/schema/raw/master/csl-citation.json"}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[22]</w:t>
            </w:r>
            <w:r w:rsidRPr="005802BD">
              <w:rPr>
                <w:color w:val="000000" w:themeColor="text1"/>
                <w:sz w:val="20"/>
                <w:szCs w:val="20"/>
                <w:lang w:val="en-GB" w:eastAsia="fr-FR"/>
              </w:rPr>
              <w:fldChar w:fldCharType="end"/>
            </w:r>
          </w:p>
        </w:tc>
        <w:tc>
          <w:tcPr>
            <w:tcW w:w="1349" w:type="dxa"/>
          </w:tcPr>
          <w:p w14:paraId="52EEE7E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1999-2009</w:t>
            </w:r>
          </w:p>
        </w:tc>
        <w:tc>
          <w:tcPr>
            <w:tcW w:w="992" w:type="dxa"/>
            <w:noWrap/>
            <w:hideMark/>
          </w:tcPr>
          <w:p w14:paraId="3243204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2004</w:t>
            </w:r>
          </w:p>
        </w:tc>
        <w:tc>
          <w:tcPr>
            <w:tcW w:w="1134" w:type="dxa"/>
            <w:noWrap/>
            <w:hideMark/>
          </w:tcPr>
          <w:p w14:paraId="543AD0D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Norway</w:t>
            </w:r>
          </w:p>
        </w:tc>
        <w:tc>
          <w:tcPr>
            <w:tcW w:w="709" w:type="dxa"/>
            <w:noWrap/>
            <w:hideMark/>
          </w:tcPr>
          <w:p w14:paraId="6F6B6C2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312</w:t>
            </w:r>
          </w:p>
        </w:tc>
        <w:tc>
          <w:tcPr>
            <w:tcW w:w="1134" w:type="dxa"/>
            <w:noWrap/>
            <w:hideMark/>
          </w:tcPr>
          <w:p w14:paraId="0721D58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3809C4D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69D1E87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2.03 (1.40-2.60)</w:t>
            </w:r>
          </w:p>
        </w:tc>
        <w:tc>
          <w:tcPr>
            <w:tcW w:w="851" w:type="dxa"/>
            <w:noWrap/>
            <w:hideMark/>
          </w:tcPr>
          <w:p w14:paraId="34CFEE1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22.8</w:t>
            </w:r>
          </w:p>
        </w:tc>
        <w:tc>
          <w:tcPr>
            <w:tcW w:w="850" w:type="dxa"/>
            <w:noWrap/>
            <w:hideMark/>
          </w:tcPr>
          <w:p w14:paraId="27ED4EB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21.8</w:t>
            </w:r>
          </w:p>
        </w:tc>
        <w:tc>
          <w:tcPr>
            <w:tcW w:w="709" w:type="dxa"/>
            <w:noWrap/>
            <w:hideMark/>
          </w:tcPr>
          <w:p w14:paraId="55F2312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4753869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6A604E1D"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257F39C5" w14:textId="77777777" w:rsidTr="00AF35C0">
        <w:trPr>
          <w:trHeight w:val="320"/>
        </w:trPr>
        <w:tc>
          <w:tcPr>
            <w:tcW w:w="1736" w:type="dxa"/>
            <w:noWrap/>
            <w:hideMark/>
          </w:tcPr>
          <w:p w14:paraId="4F80B67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Ioannidis </w:t>
            </w:r>
            <w:r w:rsidRPr="005802BD">
              <w:rPr>
                <w:color w:val="000000" w:themeColor="text1"/>
                <w:sz w:val="20"/>
                <w:szCs w:val="20"/>
                <w:vertAlign w:val="superscript"/>
                <w:lang w:val="en-GB" w:eastAsia="fr-FR"/>
              </w:rPr>
              <w:fldChar w:fldCharType="begin"/>
            </w:r>
            <w:r>
              <w:rPr>
                <w:color w:val="000000" w:themeColor="text1"/>
                <w:sz w:val="20"/>
                <w:szCs w:val="20"/>
                <w:vertAlign w:val="superscript"/>
                <w:lang w:val="en-GB"/>
              </w:rPr>
              <w:instrText xml:space="preserve"> ADDIN ZOTERO_ITEM CSL_CITATION {"citationID":"a2cer46918h","properties":{"formattedCitation":"[10]","plainCitation":"[10]","noteIndex":0},"citationItems":[{"id":266,"uris":["http://zotero.org/users/2214756/items/UF89PXVN"],"uri":["http://zotero.org/users/2214756/items/UF89PXVN"],"itemData":{"id":266,"type":"article-journal","title":"Mortality in systemic sclerosis: An international meta-analysis of individual patient data","container-title":"The American Journal of Medicine","page":"2-10","volume":"118","issue":"1","source":"CrossRef","DOI":"10.1016/j.amjmed.2004.04.031","ISSN":"00029343","shortTitle":"Mortality in systemic sclerosis","language":"en","author":[{"family":"Ioannidis","given":"John P.A."},{"family":"Vlachoyiannopoulos","given":"Panayiotis G."},{"family":"Haidich","given":"Anna-Bettina"},{"family":"Medsger","given":"Thomas A."},{"family":"Lucas","given":"Mary"},{"family":"Michet","given":"Clement J."},{"family":"Kuwana","given":"Masataka"},{"family":"Yasuoka","given":"Hidekata"},{"family":"Hoogen","given":"Frank","non-dropping-particle":"van den"},{"family":"Boome","given":"Liane","non-dropping-particle":"te"},{"family":"Laar","given":"Jacob M.","non-dropping-particle":"van"},{"family":"Verbeet","given":"Nicolette L."},{"family":"Matucci-Cerinic","given":"Marco"},{"family":"Georgountzos","given":"Athanasios"},{"family":"Moutsopoulos","given":"Haralampos M."}],"issued":{"date-parts":[["2005",1]]}}}],"schema":"https://github.com/citation-style-language/schema/raw/master/csl-citation.json"} </w:instrText>
            </w:r>
            <w:r w:rsidRPr="005802BD">
              <w:rPr>
                <w:color w:val="000000" w:themeColor="text1"/>
                <w:sz w:val="20"/>
                <w:szCs w:val="20"/>
                <w:vertAlign w:val="superscript"/>
                <w:lang w:val="en-GB" w:eastAsia="fr-FR"/>
              </w:rPr>
              <w:fldChar w:fldCharType="separate"/>
            </w:r>
            <w:r>
              <w:rPr>
                <w:color w:val="000000"/>
                <w:sz w:val="20"/>
                <w:szCs w:val="20"/>
              </w:rPr>
              <w:t>[10]</w:t>
            </w:r>
            <w:r w:rsidRPr="005802BD">
              <w:rPr>
                <w:color w:val="000000" w:themeColor="text1"/>
                <w:sz w:val="20"/>
                <w:szCs w:val="20"/>
                <w:vertAlign w:val="superscript"/>
                <w:lang w:val="en-GB" w:eastAsia="fr-FR"/>
              </w:rPr>
              <w:fldChar w:fldCharType="end"/>
            </w:r>
          </w:p>
        </w:tc>
        <w:tc>
          <w:tcPr>
            <w:tcW w:w="1349" w:type="dxa"/>
          </w:tcPr>
          <w:p w14:paraId="17E4F11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NA</w:t>
            </w:r>
          </w:p>
        </w:tc>
        <w:tc>
          <w:tcPr>
            <w:tcW w:w="992" w:type="dxa"/>
            <w:noWrap/>
            <w:hideMark/>
          </w:tcPr>
          <w:p w14:paraId="45029F0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1989</w:t>
            </w:r>
          </w:p>
        </w:tc>
        <w:tc>
          <w:tcPr>
            <w:tcW w:w="1134" w:type="dxa"/>
            <w:noWrap/>
            <w:hideMark/>
          </w:tcPr>
          <w:p w14:paraId="109ACF6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Greece</w:t>
            </w:r>
          </w:p>
        </w:tc>
        <w:tc>
          <w:tcPr>
            <w:tcW w:w="709" w:type="dxa"/>
            <w:noWrap/>
            <w:hideMark/>
          </w:tcPr>
          <w:p w14:paraId="1E13FE7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84</w:t>
            </w:r>
          </w:p>
        </w:tc>
        <w:tc>
          <w:tcPr>
            <w:tcW w:w="1134" w:type="dxa"/>
            <w:noWrap/>
            <w:hideMark/>
          </w:tcPr>
          <w:p w14:paraId="0016A0E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7F26BCA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0C20B94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2.77 (1.33-5.87)</w:t>
            </w:r>
          </w:p>
        </w:tc>
        <w:tc>
          <w:tcPr>
            <w:tcW w:w="851" w:type="dxa"/>
            <w:noWrap/>
            <w:hideMark/>
          </w:tcPr>
          <w:p w14:paraId="5E7183A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43D599B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709" w:type="dxa"/>
            <w:noWrap/>
            <w:hideMark/>
          </w:tcPr>
          <w:p w14:paraId="7476730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7F275E7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2460829B"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7</w:t>
            </w:r>
          </w:p>
        </w:tc>
      </w:tr>
      <w:tr w:rsidR="001D5374" w:rsidRPr="005802BD" w14:paraId="6F7CECD9" w14:textId="77777777" w:rsidTr="00AF35C0">
        <w:trPr>
          <w:trHeight w:val="320"/>
        </w:trPr>
        <w:tc>
          <w:tcPr>
            <w:tcW w:w="1736" w:type="dxa"/>
            <w:noWrap/>
            <w:hideMark/>
          </w:tcPr>
          <w:p w14:paraId="1CD7FCA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w:t>
            </w:r>
          </w:p>
        </w:tc>
        <w:tc>
          <w:tcPr>
            <w:tcW w:w="1349" w:type="dxa"/>
          </w:tcPr>
          <w:p w14:paraId="25047474"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NA</w:t>
            </w:r>
          </w:p>
        </w:tc>
        <w:tc>
          <w:tcPr>
            <w:tcW w:w="992" w:type="dxa"/>
            <w:noWrap/>
            <w:hideMark/>
          </w:tcPr>
          <w:p w14:paraId="36F43B3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1989</w:t>
            </w:r>
          </w:p>
        </w:tc>
        <w:tc>
          <w:tcPr>
            <w:tcW w:w="1134" w:type="dxa"/>
            <w:noWrap/>
            <w:hideMark/>
          </w:tcPr>
          <w:p w14:paraId="528F915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Japan</w:t>
            </w:r>
          </w:p>
        </w:tc>
        <w:tc>
          <w:tcPr>
            <w:tcW w:w="709" w:type="dxa"/>
            <w:noWrap/>
            <w:hideMark/>
          </w:tcPr>
          <w:p w14:paraId="68C81FA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156</w:t>
            </w:r>
          </w:p>
        </w:tc>
        <w:tc>
          <w:tcPr>
            <w:tcW w:w="1134" w:type="dxa"/>
            <w:noWrap/>
            <w:hideMark/>
          </w:tcPr>
          <w:p w14:paraId="60725FF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1ED7957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4F8CD15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3.20 (2.33-4.41)</w:t>
            </w:r>
          </w:p>
        </w:tc>
        <w:tc>
          <w:tcPr>
            <w:tcW w:w="851" w:type="dxa"/>
            <w:noWrap/>
            <w:hideMark/>
          </w:tcPr>
          <w:p w14:paraId="6846CBE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7F09D8C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709" w:type="dxa"/>
            <w:noWrap/>
            <w:hideMark/>
          </w:tcPr>
          <w:p w14:paraId="37CD2A8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54E60CC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tcPr>
          <w:p w14:paraId="188633C6" w14:textId="77777777" w:rsidR="001D5374" w:rsidRPr="005802BD" w:rsidRDefault="001D5374" w:rsidP="00AF35C0">
            <w:pPr>
              <w:pStyle w:val="Tableau"/>
              <w:jc w:val="right"/>
              <w:rPr>
                <w:color w:val="000000" w:themeColor="text1"/>
                <w:sz w:val="20"/>
                <w:szCs w:val="20"/>
                <w:lang w:val="en-GB"/>
              </w:rPr>
            </w:pPr>
          </w:p>
        </w:tc>
      </w:tr>
      <w:tr w:rsidR="001D5374" w:rsidRPr="005802BD" w14:paraId="00D2286F" w14:textId="77777777" w:rsidTr="00AF35C0">
        <w:trPr>
          <w:trHeight w:val="320"/>
        </w:trPr>
        <w:tc>
          <w:tcPr>
            <w:tcW w:w="1736" w:type="dxa"/>
            <w:noWrap/>
            <w:hideMark/>
          </w:tcPr>
          <w:p w14:paraId="26972A5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w:t>
            </w:r>
          </w:p>
        </w:tc>
        <w:tc>
          <w:tcPr>
            <w:tcW w:w="1349" w:type="dxa"/>
          </w:tcPr>
          <w:p w14:paraId="103FCF2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NA</w:t>
            </w:r>
          </w:p>
        </w:tc>
        <w:tc>
          <w:tcPr>
            <w:tcW w:w="992" w:type="dxa"/>
            <w:noWrap/>
            <w:hideMark/>
          </w:tcPr>
          <w:p w14:paraId="7AF9ED1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1989</w:t>
            </w:r>
          </w:p>
        </w:tc>
        <w:tc>
          <w:tcPr>
            <w:tcW w:w="1134" w:type="dxa"/>
            <w:noWrap/>
            <w:hideMark/>
          </w:tcPr>
          <w:p w14:paraId="61089B56"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Nether-lands /Leiden</w:t>
            </w:r>
          </w:p>
        </w:tc>
        <w:tc>
          <w:tcPr>
            <w:tcW w:w="709" w:type="dxa"/>
            <w:noWrap/>
            <w:hideMark/>
          </w:tcPr>
          <w:p w14:paraId="223C1D5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53</w:t>
            </w:r>
          </w:p>
        </w:tc>
        <w:tc>
          <w:tcPr>
            <w:tcW w:w="1134" w:type="dxa"/>
            <w:noWrap/>
            <w:hideMark/>
          </w:tcPr>
          <w:p w14:paraId="773D758E"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0BD3AD3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52A8EEB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7.18 (4.31-11.96)</w:t>
            </w:r>
          </w:p>
        </w:tc>
        <w:tc>
          <w:tcPr>
            <w:tcW w:w="851" w:type="dxa"/>
            <w:noWrap/>
            <w:hideMark/>
          </w:tcPr>
          <w:p w14:paraId="35DAFD9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2D3F16D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709" w:type="dxa"/>
            <w:noWrap/>
            <w:hideMark/>
          </w:tcPr>
          <w:p w14:paraId="685B3A0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0ECDD9D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tcPr>
          <w:p w14:paraId="0A29CE0B" w14:textId="77777777" w:rsidR="001D5374" w:rsidRPr="005802BD" w:rsidRDefault="001D5374" w:rsidP="00AF35C0">
            <w:pPr>
              <w:pStyle w:val="Tableau"/>
              <w:jc w:val="right"/>
              <w:rPr>
                <w:color w:val="000000" w:themeColor="text1"/>
                <w:sz w:val="20"/>
                <w:szCs w:val="20"/>
                <w:lang w:val="en-GB"/>
              </w:rPr>
            </w:pPr>
          </w:p>
        </w:tc>
      </w:tr>
      <w:tr w:rsidR="001D5374" w:rsidRPr="005802BD" w14:paraId="2A748CB9" w14:textId="77777777" w:rsidTr="00AF35C0">
        <w:trPr>
          <w:trHeight w:val="320"/>
        </w:trPr>
        <w:tc>
          <w:tcPr>
            <w:tcW w:w="1736" w:type="dxa"/>
            <w:noWrap/>
            <w:hideMark/>
          </w:tcPr>
          <w:p w14:paraId="1965D2C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w:t>
            </w:r>
          </w:p>
        </w:tc>
        <w:tc>
          <w:tcPr>
            <w:tcW w:w="1349" w:type="dxa"/>
          </w:tcPr>
          <w:p w14:paraId="7254462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NA</w:t>
            </w:r>
          </w:p>
        </w:tc>
        <w:tc>
          <w:tcPr>
            <w:tcW w:w="992" w:type="dxa"/>
            <w:noWrap/>
            <w:hideMark/>
          </w:tcPr>
          <w:p w14:paraId="2614496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1989</w:t>
            </w:r>
          </w:p>
        </w:tc>
        <w:tc>
          <w:tcPr>
            <w:tcW w:w="1134" w:type="dxa"/>
            <w:noWrap/>
            <w:hideMark/>
          </w:tcPr>
          <w:p w14:paraId="7350E6F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Nether-lands/ Nijmegen</w:t>
            </w:r>
          </w:p>
        </w:tc>
        <w:tc>
          <w:tcPr>
            <w:tcW w:w="709" w:type="dxa"/>
            <w:noWrap/>
            <w:hideMark/>
          </w:tcPr>
          <w:p w14:paraId="01BA20F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69</w:t>
            </w:r>
          </w:p>
        </w:tc>
        <w:tc>
          <w:tcPr>
            <w:tcW w:w="1134" w:type="dxa"/>
            <w:noWrap/>
            <w:hideMark/>
          </w:tcPr>
          <w:p w14:paraId="5C8FB89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10AA35C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6CDEF75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7.18 (4.94-10.53)</w:t>
            </w:r>
          </w:p>
        </w:tc>
        <w:tc>
          <w:tcPr>
            <w:tcW w:w="851" w:type="dxa"/>
            <w:noWrap/>
            <w:hideMark/>
          </w:tcPr>
          <w:p w14:paraId="40C4178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3DC77C2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709" w:type="dxa"/>
            <w:noWrap/>
            <w:hideMark/>
          </w:tcPr>
          <w:p w14:paraId="28F36D9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1DBF156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tcPr>
          <w:p w14:paraId="46A45C45" w14:textId="77777777" w:rsidR="001D5374" w:rsidRPr="005802BD" w:rsidRDefault="001D5374" w:rsidP="00AF35C0">
            <w:pPr>
              <w:pStyle w:val="Tableau"/>
              <w:jc w:val="right"/>
              <w:rPr>
                <w:color w:val="000000" w:themeColor="text1"/>
                <w:sz w:val="20"/>
                <w:szCs w:val="20"/>
                <w:lang w:val="en-GB"/>
              </w:rPr>
            </w:pPr>
          </w:p>
        </w:tc>
      </w:tr>
      <w:tr w:rsidR="001D5374" w:rsidRPr="005802BD" w14:paraId="53C6B771" w14:textId="77777777" w:rsidTr="00AF35C0">
        <w:trPr>
          <w:trHeight w:val="359"/>
        </w:trPr>
        <w:tc>
          <w:tcPr>
            <w:tcW w:w="1736" w:type="dxa"/>
            <w:noWrap/>
            <w:hideMark/>
          </w:tcPr>
          <w:p w14:paraId="54475DE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lastRenderedPageBreak/>
              <w:t> </w:t>
            </w:r>
          </w:p>
        </w:tc>
        <w:tc>
          <w:tcPr>
            <w:tcW w:w="1349" w:type="dxa"/>
          </w:tcPr>
          <w:p w14:paraId="50E9AEA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NA</w:t>
            </w:r>
          </w:p>
        </w:tc>
        <w:tc>
          <w:tcPr>
            <w:tcW w:w="992" w:type="dxa"/>
            <w:noWrap/>
            <w:hideMark/>
          </w:tcPr>
          <w:p w14:paraId="2FDDE056"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1989</w:t>
            </w:r>
          </w:p>
        </w:tc>
        <w:tc>
          <w:tcPr>
            <w:tcW w:w="1134" w:type="dxa"/>
            <w:noWrap/>
            <w:hideMark/>
          </w:tcPr>
          <w:p w14:paraId="6DF40866"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USA /Mayo</w:t>
            </w:r>
          </w:p>
        </w:tc>
        <w:tc>
          <w:tcPr>
            <w:tcW w:w="709" w:type="dxa"/>
            <w:noWrap/>
            <w:hideMark/>
          </w:tcPr>
          <w:p w14:paraId="45F323F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105</w:t>
            </w:r>
          </w:p>
        </w:tc>
        <w:tc>
          <w:tcPr>
            <w:tcW w:w="1134" w:type="dxa"/>
            <w:noWrap/>
            <w:hideMark/>
          </w:tcPr>
          <w:p w14:paraId="1BB8B9B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18B87CC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789821C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1.50 (1.06-2.12)</w:t>
            </w:r>
          </w:p>
        </w:tc>
        <w:tc>
          <w:tcPr>
            <w:tcW w:w="851" w:type="dxa"/>
            <w:noWrap/>
            <w:hideMark/>
          </w:tcPr>
          <w:p w14:paraId="7F54CBA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7316736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709" w:type="dxa"/>
            <w:noWrap/>
            <w:hideMark/>
          </w:tcPr>
          <w:p w14:paraId="3F56223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666C66A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tcPr>
          <w:p w14:paraId="67AC3052" w14:textId="77777777" w:rsidR="001D5374" w:rsidRPr="005802BD" w:rsidRDefault="001D5374" w:rsidP="00AF35C0">
            <w:pPr>
              <w:pStyle w:val="Tableau"/>
              <w:jc w:val="right"/>
              <w:rPr>
                <w:color w:val="000000" w:themeColor="text1"/>
                <w:sz w:val="20"/>
                <w:szCs w:val="20"/>
                <w:lang w:val="en-GB"/>
              </w:rPr>
            </w:pPr>
          </w:p>
        </w:tc>
      </w:tr>
      <w:tr w:rsidR="001D5374" w:rsidRPr="005802BD" w14:paraId="0A862FA2" w14:textId="77777777" w:rsidTr="00AF35C0">
        <w:trPr>
          <w:trHeight w:val="320"/>
        </w:trPr>
        <w:tc>
          <w:tcPr>
            <w:tcW w:w="1736" w:type="dxa"/>
            <w:noWrap/>
            <w:hideMark/>
          </w:tcPr>
          <w:p w14:paraId="09785B5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Jacobsen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11g0edqlp","properties":{"formattedCitation":"[11]","plainCitation":"[11]","noteIndex":0},"citationItems":[{"id":30,"uris":["http://zotero.org/users/2214756/items/4ENSTDNN"],"uri":["http://zotero.org/users/2214756/items/4ENSTDNN"],"itemData":{"id":30,"type":"article-journal","title":"Mortality and causes of death of 344 Danish patients with systemic sclerosis (scleroderma)","container-title":"Rheumatology","page":"750–755","volume":"37","issue":"7","source":"Google Scholar","author":[{"family":"Jacobsen","given":"S."},{"family":"Halberg","given":"P."},{"family":"Ullman","given":"S."}],"issued":{"date-parts":[["1998"]]}}}],"schema":"https://github.com/citation-style-language/schema/raw/master/csl-citation.json"}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[11]</w:t>
            </w:r>
            <w:r w:rsidRPr="005802BD">
              <w:rPr>
                <w:color w:val="000000" w:themeColor="text1"/>
                <w:sz w:val="20"/>
                <w:szCs w:val="20"/>
                <w:lang w:val="en-GB" w:eastAsia="fr-FR"/>
              </w:rPr>
              <w:fldChar w:fldCharType="end"/>
            </w:r>
          </w:p>
        </w:tc>
        <w:tc>
          <w:tcPr>
            <w:tcW w:w="1349" w:type="dxa"/>
          </w:tcPr>
          <w:p w14:paraId="69550B0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1960-1996</w:t>
            </w:r>
          </w:p>
        </w:tc>
        <w:tc>
          <w:tcPr>
            <w:tcW w:w="992" w:type="dxa"/>
            <w:noWrap/>
            <w:hideMark/>
          </w:tcPr>
          <w:p w14:paraId="7E94A6A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1978</w:t>
            </w:r>
          </w:p>
        </w:tc>
        <w:tc>
          <w:tcPr>
            <w:tcW w:w="1134" w:type="dxa"/>
            <w:noWrap/>
            <w:hideMark/>
          </w:tcPr>
          <w:p w14:paraId="27CABE8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Denmark</w:t>
            </w:r>
          </w:p>
        </w:tc>
        <w:tc>
          <w:tcPr>
            <w:tcW w:w="709" w:type="dxa"/>
            <w:noWrap/>
            <w:hideMark/>
          </w:tcPr>
          <w:p w14:paraId="27FBCA69"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344</w:t>
            </w:r>
          </w:p>
        </w:tc>
        <w:tc>
          <w:tcPr>
            <w:tcW w:w="1134" w:type="dxa"/>
            <w:noWrap/>
            <w:hideMark/>
          </w:tcPr>
          <w:p w14:paraId="0190ECA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2FD443C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7D37D83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2.90 (2.50-3.40)</w:t>
            </w:r>
          </w:p>
        </w:tc>
        <w:tc>
          <w:tcPr>
            <w:tcW w:w="851" w:type="dxa"/>
            <w:noWrap/>
            <w:hideMark/>
          </w:tcPr>
          <w:p w14:paraId="626FB06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19.2</w:t>
            </w:r>
          </w:p>
        </w:tc>
        <w:tc>
          <w:tcPr>
            <w:tcW w:w="850" w:type="dxa"/>
            <w:noWrap/>
            <w:hideMark/>
          </w:tcPr>
          <w:p w14:paraId="71CF5AF9"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34.3</w:t>
            </w:r>
          </w:p>
        </w:tc>
        <w:tc>
          <w:tcPr>
            <w:tcW w:w="709" w:type="dxa"/>
            <w:noWrap/>
            <w:hideMark/>
          </w:tcPr>
          <w:p w14:paraId="3AE1F07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08D25E7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097FE523"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18BDF723" w14:textId="77777777" w:rsidTr="00AF35C0">
        <w:trPr>
          <w:trHeight w:val="320"/>
        </w:trPr>
        <w:tc>
          <w:tcPr>
            <w:tcW w:w="1736" w:type="dxa"/>
            <w:noWrap/>
            <w:hideMark/>
          </w:tcPr>
          <w:p w14:paraId="58DE0B0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Kuo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2e1q0okti2","properties":{"formattedCitation":"[12]","plainCitation":"[12]","noteIndex":0},"citationItems":[{"id":206,"uris":["http://zotero.org/users/2214756/items/NAASEHHV"],"uri":["http://zotero.org/users/2214756/items/NAASEHHV"],"itemData":{"id":206,"type":"article-journal","title":"Epidemiology and mortality of systemic sclerosis: a nationwide population study in Taiwan","container-title":"Scandinavian Journal of Rheumatology","page":"373-378","volume":"40","issue":"5","source":"CrossRef","DOI":"10.3109/03009742.2011.553736","ISSN":"0300-9742, 1502-7732","shortTitle":"Epidemiology and mortality of systemic sclerosis","language":"en","author":[{"family":"Kuo","given":"C-F"},{"family":"See","given":"L-C"},{"family":"Yu","given":"K-H"},{"family":"Chou","given":"I-J"},{"family":"Tseng","given":"W-Y"},{"family":"Chang","given":"H-C"},{"family":"Shen","given":"Y-M"},{"family":"Luo","given":"S-F"}],"issued":{"date-parts":[["2011",10]]}}}],"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[12]</w:t>
            </w:r>
            <w:r w:rsidRPr="005802BD">
              <w:rPr>
                <w:color w:val="000000" w:themeColor="text1"/>
                <w:sz w:val="20"/>
                <w:szCs w:val="20"/>
                <w:lang w:val="en-GB" w:eastAsia="fr-FR"/>
              </w:rPr>
              <w:fldChar w:fldCharType="end"/>
            </w:r>
          </w:p>
        </w:tc>
        <w:tc>
          <w:tcPr>
            <w:tcW w:w="1349" w:type="dxa"/>
          </w:tcPr>
          <w:p w14:paraId="5959053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2002-2007</w:t>
            </w:r>
          </w:p>
        </w:tc>
        <w:tc>
          <w:tcPr>
            <w:tcW w:w="992" w:type="dxa"/>
            <w:noWrap/>
            <w:hideMark/>
          </w:tcPr>
          <w:p w14:paraId="4729353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2004.5</w:t>
            </w:r>
          </w:p>
        </w:tc>
        <w:tc>
          <w:tcPr>
            <w:tcW w:w="1134" w:type="dxa"/>
            <w:noWrap/>
            <w:hideMark/>
          </w:tcPr>
          <w:p w14:paraId="12EB67F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Taiwan</w:t>
            </w:r>
          </w:p>
        </w:tc>
        <w:tc>
          <w:tcPr>
            <w:tcW w:w="709" w:type="dxa"/>
            <w:noWrap/>
            <w:hideMark/>
          </w:tcPr>
          <w:p w14:paraId="6BFFE7D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1479</w:t>
            </w:r>
          </w:p>
        </w:tc>
        <w:tc>
          <w:tcPr>
            <w:tcW w:w="1134" w:type="dxa"/>
            <w:noWrap/>
            <w:hideMark/>
          </w:tcPr>
          <w:p w14:paraId="536DE1A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397750B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3161208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3.24 (2.82-3.71)</w:t>
            </w:r>
          </w:p>
        </w:tc>
        <w:tc>
          <w:tcPr>
            <w:tcW w:w="851" w:type="dxa"/>
            <w:noWrap/>
            <w:hideMark/>
          </w:tcPr>
          <w:p w14:paraId="762A9C6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22.0</w:t>
            </w:r>
          </w:p>
        </w:tc>
        <w:tc>
          <w:tcPr>
            <w:tcW w:w="850" w:type="dxa"/>
            <w:noWrap/>
            <w:hideMark/>
          </w:tcPr>
          <w:p w14:paraId="5BBF442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709" w:type="dxa"/>
            <w:noWrap/>
            <w:hideMark/>
          </w:tcPr>
          <w:p w14:paraId="53A68E7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37B4669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1ECF7B68"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79D2F1D8" w14:textId="77777777" w:rsidTr="00AF35C0">
        <w:trPr>
          <w:trHeight w:val="320"/>
        </w:trPr>
        <w:tc>
          <w:tcPr>
            <w:tcW w:w="1736" w:type="dxa"/>
            <w:noWrap/>
            <w:hideMark/>
          </w:tcPr>
          <w:p w14:paraId="4ABEAF97" w14:textId="235695E9"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Mok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16e01cei9m","properties":{"formattedCitation":"[35]","plainCitation":"[35]","noteIndex":0},"citationItems":[{"id":47,"uris":["http://zotero.org/users/2214756/items/6SXD2EUW"],"uri":["http://zotero.org/users/2214756/items/6SXD2EUW"],"itemData":{"id":47,"type":"article-journal","title":"Life expectancy, standardized mortality ratios, and causes of death in six rheumatic diseases in Hong Kong, China","container-title":"Arthritis &amp; Rheumatism","page":"1182-1189","volume":"63","issue":"5","source":"CrossRef","DOI":"10.1002/art.30277","ISSN":"00043591","language":"en","author":[{"family":"Mok","given":"C. C."},{"family":"Kwok","given":"C. L."},{"family":"Ho","given":"L. Y."},{"family":"Chan","given":"P. T."},{"family":"Yip","given":"S. F."}],"issued":{"date-parts":[["2011",5]]}}}],"schema":"https://github.com/citation-style-language/schema/raw/master/csl-citation.json"}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[3</w:t>
            </w:r>
            <w:r w:rsidR="003F65F6">
              <w:rPr>
                <w:color w:val="000000"/>
                <w:sz w:val="20"/>
                <w:szCs w:val="20"/>
              </w:rPr>
              <w:t>6</w:t>
            </w:r>
            <w:r>
              <w:rPr>
                <w:color w:val="000000"/>
                <w:sz w:val="20"/>
                <w:szCs w:val="20"/>
              </w:rPr>
              <w:t>]</w:t>
            </w:r>
            <w:r w:rsidRPr="005802BD">
              <w:rPr>
                <w:color w:val="000000" w:themeColor="text1"/>
                <w:sz w:val="20"/>
                <w:szCs w:val="20"/>
                <w:lang w:val="en-GB" w:eastAsia="fr-FR"/>
              </w:rPr>
              <w:fldChar w:fldCharType="end"/>
            </w:r>
          </w:p>
        </w:tc>
        <w:tc>
          <w:tcPr>
            <w:tcW w:w="1349" w:type="dxa"/>
          </w:tcPr>
          <w:p w14:paraId="1062FE56"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1999-2008</w:t>
            </w:r>
          </w:p>
        </w:tc>
        <w:tc>
          <w:tcPr>
            <w:tcW w:w="992" w:type="dxa"/>
            <w:noWrap/>
            <w:hideMark/>
          </w:tcPr>
          <w:p w14:paraId="40C3F1D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2003.5</w:t>
            </w:r>
          </w:p>
        </w:tc>
        <w:tc>
          <w:tcPr>
            <w:tcW w:w="1134" w:type="dxa"/>
            <w:noWrap/>
            <w:hideMark/>
          </w:tcPr>
          <w:p w14:paraId="3821EC0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China</w:t>
            </w:r>
          </w:p>
        </w:tc>
        <w:tc>
          <w:tcPr>
            <w:tcW w:w="709" w:type="dxa"/>
            <w:noWrap/>
            <w:hideMark/>
          </w:tcPr>
          <w:p w14:paraId="0869568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449</w:t>
            </w:r>
          </w:p>
        </w:tc>
        <w:tc>
          <w:tcPr>
            <w:tcW w:w="1134" w:type="dxa"/>
            <w:noWrap/>
            <w:hideMark/>
          </w:tcPr>
          <w:p w14:paraId="4C28A46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4E36C6F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267C1EF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3.94 (3.20-4.68)</w:t>
            </w:r>
          </w:p>
        </w:tc>
        <w:tc>
          <w:tcPr>
            <w:tcW w:w="851" w:type="dxa"/>
            <w:noWrap/>
            <w:hideMark/>
          </w:tcPr>
          <w:p w14:paraId="02BCC1C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14.9</w:t>
            </w:r>
          </w:p>
        </w:tc>
        <w:tc>
          <w:tcPr>
            <w:tcW w:w="850" w:type="dxa"/>
            <w:noWrap/>
            <w:hideMark/>
          </w:tcPr>
          <w:p w14:paraId="1E628CD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709" w:type="dxa"/>
            <w:noWrap/>
            <w:hideMark/>
          </w:tcPr>
          <w:p w14:paraId="45C0F72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16D5AF9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1EBDFE56"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5F849AD5" w14:textId="77777777" w:rsidTr="00AF35C0">
        <w:trPr>
          <w:trHeight w:val="320"/>
        </w:trPr>
        <w:tc>
          <w:tcPr>
            <w:tcW w:w="1736" w:type="dxa"/>
            <w:noWrap/>
            <w:hideMark/>
          </w:tcPr>
          <w:p w14:paraId="2C94EC0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Nihtyanova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ushc1s7n9","properties":{"formattedCitation":"[26]","plainCitation":"[26]","noteIndex":0},"citationItems":[{"id":235,"uris":["http://zotero.org/users/2214756/items/REJJ7ETK"],"uri":["http://zotero.org/users/2214756/items/REJJ7ETK"],"itemData":{"id":235,"type":"article-journal","title":"Prediction of Pulmonary Complications and Long-Term Survival in Systemic Sclerosis: Pulmonary Complications and Survival in SSc","container-title":"Arthritis &amp; Rheumatology","page":"1625-1635","volume":"66","issue":"6","source":"CrossRef","DOI":"10.1002/art.38390","ISSN":"23265191","shortTitle":"Prediction of Pulmonary Complications and Long-Term Survival in Systemic Sclerosis","language":"en","author":[{"family":"Nihtyanova","given":"Svetlana I."},{"family":"Schreiber","given":"Benjamin E."},{"family":"Ong","given":"Voon H."},{"family":"Rosenberg","given":"Daniel"},{"family":"Moinzadeh","given":"Pia"},{"family":"Coghlan","given":"J. Gerrard"},{"family":"Wells","given":"Athol U."},{"family":"Denton","given":"Christopher P."}],"issued":{"date-parts":[["2014",6]]}}}],"schema":"https://github.com/citation-style-language/schema/raw/master/csl-citation.json"}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[26]</w:t>
            </w:r>
            <w:r w:rsidRPr="005802BD">
              <w:rPr>
                <w:color w:val="000000" w:themeColor="text1"/>
                <w:sz w:val="20"/>
                <w:szCs w:val="20"/>
                <w:lang w:val="en-GB" w:eastAsia="fr-FR"/>
              </w:rPr>
              <w:fldChar w:fldCharType="end"/>
            </w:r>
          </w:p>
        </w:tc>
        <w:tc>
          <w:tcPr>
            <w:tcW w:w="1349" w:type="dxa"/>
          </w:tcPr>
          <w:p w14:paraId="6830568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1995-2010</w:t>
            </w:r>
          </w:p>
        </w:tc>
        <w:tc>
          <w:tcPr>
            <w:tcW w:w="992" w:type="dxa"/>
            <w:noWrap/>
            <w:hideMark/>
          </w:tcPr>
          <w:p w14:paraId="2173A46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2002.5</w:t>
            </w:r>
          </w:p>
        </w:tc>
        <w:tc>
          <w:tcPr>
            <w:tcW w:w="1134" w:type="dxa"/>
            <w:noWrap/>
            <w:hideMark/>
          </w:tcPr>
          <w:p w14:paraId="6C75C6F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UK</w:t>
            </w:r>
          </w:p>
        </w:tc>
        <w:tc>
          <w:tcPr>
            <w:tcW w:w="709" w:type="dxa"/>
            <w:noWrap/>
            <w:hideMark/>
          </w:tcPr>
          <w:p w14:paraId="7D5F1EF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398</w:t>
            </w:r>
          </w:p>
        </w:tc>
        <w:tc>
          <w:tcPr>
            <w:tcW w:w="1134" w:type="dxa"/>
            <w:noWrap/>
            <w:hideMark/>
          </w:tcPr>
          <w:p w14:paraId="4533C1C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6D9D8CE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5032D70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3.82 (3.13-4.52)</w:t>
            </w:r>
          </w:p>
        </w:tc>
        <w:tc>
          <w:tcPr>
            <w:tcW w:w="851" w:type="dxa"/>
            <w:noWrap/>
            <w:hideMark/>
          </w:tcPr>
          <w:p w14:paraId="496F02A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13.6</w:t>
            </w:r>
          </w:p>
        </w:tc>
        <w:tc>
          <w:tcPr>
            <w:tcW w:w="850" w:type="dxa"/>
            <w:noWrap/>
            <w:hideMark/>
          </w:tcPr>
          <w:p w14:paraId="42C495F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36.7</w:t>
            </w:r>
          </w:p>
        </w:tc>
        <w:tc>
          <w:tcPr>
            <w:tcW w:w="709" w:type="dxa"/>
            <w:noWrap/>
            <w:hideMark/>
          </w:tcPr>
          <w:p w14:paraId="0ABAA09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27.7</w:t>
            </w:r>
          </w:p>
        </w:tc>
        <w:tc>
          <w:tcPr>
            <w:tcW w:w="850" w:type="dxa"/>
            <w:noWrap/>
            <w:hideMark/>
          </w:tcPr>
          <w:p w14:paraId="34AEA11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21.3</w:t>
            </w:r>
          </w:p>
        </w:tc>
        <w:tc>
          <w:tcPr>
            <w:tcW w:w="850" w:type="dxa"/>
            <w:vAlign w:val="bottom"/>
          </w:tcPr>
          <w:p w14:paraId="2A677F1F"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65B2E8E7" w14:textId="77777777" w:rsidTr="00AF35C0">
        <w:trPr>
          <w:trHeight w:val="320"/>
        </w:trPr>
        <w:tc>
          <w:tcPr>
            <w:tcW w:w="1736" w:type="dxa"/>
            <w:noWrap/>
            <w:hideMark/>
          </w:tcPr>
          <w:p w14:paraId="7D34BDA9" w14:textId="4BC1DC1E"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Pérez- Bocanegra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18t5q9va5u","properties":{"formattedCitation":"[36]","plainCitation":"[36]","noteIndex":0},"citationItems":[{"id":169,"uris":["http://zotero.org/users/2214756/items/J57AM3VM"],"uri":["http://zotero.org/users/2214756/items/J57AM3VM"],"itemData":{"id":169,"type":"article-journal","title":"Age-related survival and clinical features in systemic sclerosis patients older or younger than 65 at diagnosis","container-title":"Rheumatology","page":"1112-1117","volume":"49","issue":"6","source":"CrossRef","DOI":"10.1093/rheumatology/keq046","ISSN":"1462-0324, 1462-0332","language":"en","author":[{"family":"Perez-Bocanegra","given":"C."},{"family":"Solans-Laque","given":"R."},{"family":"Simeon-Aznar","given":"C. P."},{"family":"Campillo","given":"M."},{"family":"Fonollosa-Pla","given":"V."},{"family":"Vilardell-Tarres","given":"M."}],"issued":{"date-parts":[["2010",6,1]]}}}],"schema":"https://github.com/citation-style-language/schema/raw/master/csl-citation.json"}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[3</w:t>
            </w:r>
            <w:r w:rsidR="003F65F6">
              <w:rPr>
                <w:color w:val="000000"/>
                <w:sz w:val="20"/>
                <w:szCs w:val="20"/>
              </w:rPr>
              <w:t>7</w:t>
            </w:r>
            <w:r>
              <w:rPr>
                <w:color w:val="000000"/>
                <w:sz w:val="20"/>
                <w:szCs w:val="20"/>
              </w:rPr>
              <w:t>]</w:t>
            </w:r>
            <w:r w:rsidRPr="005802BD">
              <w:rPr>
                <w:color w:val="000000" w:themeColor="text1"/>
                <w:sz w:val="20"/>
                <w:szCs w:val="20"/>
                <w:lang w:val="en-GB" w:eastAsia="fr-FR"/>
              </w:rPr>
              <w:fldChar w:fldCharType="end"/>
            </w:r>
          </w:p>
        </w:tc>
        <w:tc>
          <w:tcPr>
            <w:tcW w:w="1349" w:type="dxa"/>
          </w:tcPr>
          <w:p w14:paraId="6B5CE5E4"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1976-2007</w:t>
            </w:r>
          </w:p>
        </w:tc>
        <w:tc>
          <w:tcPr>
            <w:tcW w:w="992" w:type="dxa"/>
            <w:noWrap/>
            <w:hideMark/>
          </w:tcPr>
          <w:p w14:paraId="65EC527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1991.5</w:t>
            </w:r>
          </w:p>
        </w:tc>
        <w:tc>
          <w:tcPr>
            <w:tcW w:w="1134" w:type="dxa"/>
            <w:noWrap/>
            <w:hideMark/>
          </w:tcPr>
          <w:p w14:paraId="3623813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Spain</w:t>
            </w:r>
          </w:p>
        </w:tc>
        <w:tc>
          <w:tcPr>
            <w:tcW w:w="709" w:type="dxa"/>
            <w:noWrap/>
            <w:hideMark/>
          </w:tcPr>
          <w:p w14:paraId="0B20A50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319</w:t>
            </w:r>
          </w:p>
        </w:tc>
        <w:tc>
          <w:tcPr>
            <w:tcW w:w="1134" w:type="dxa"/>
            <w:noWrap/>
            <w:hideMark/>
          </w:tcPr>
          <w:p w14:paraId="7E6797B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67334A3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35B26BC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1.90 (1.50-2.30)</w:t>
            </w:r>
          </w:p>
        </w:tc>
        <w:tc>
          <w:tcPr>
            <w:tcW w:w="851" w:type="dxa"/>
            <w:noWrap/>
            <w:hideMark/>
          </w:tcPr>
          <w:p w14:paraId="18DCB42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0" w:type="dxa"/>
            <w:noWrap/>
            <w:hideMark/>
          </w:tcPr>
          <w:p w14:paraId="65F87C0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20.1</w:t>
            </w:r>
          </w:p>
        </w:tc>
        <w:tc>
          <w:tcPr>
            <w:tcW w:w="709" w:type="dxa"/>
            <w:noWrap/>
            <w:hideMark/>
          </w:tcPr>
          <w:p w14:paraId="08BC2C4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42.6</w:t>
            </w:r>
          </w:p>
        </w:tc>
        <w:tc>
          <w:tcPr>
            <w:tcW w:w="850" w:type="dxa"/>
            <w:noWrap/>
            <w:hideMark/>
          </w:tcPr>
          <w:p w14:paraId="35FAAD8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19.0</w:t>
            </w:r>
          </w:p>
        </w:tc>
        <w:tc>
          <w:tcPr>
            <w:tcW w:w="850" w:type="dxa"/>
            <w:vAlign w:val="bottom"/>
          </w:tcPr>
          <w:p w14:paraId="6CDFEDCE"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6</w:t>
            </w:r>
          </w:p>
        </w:tc>
      </w:tr>
      <w:tr w:rsidR="001D5374" w:rsidRPr="005802BD" w14:paraId="334FD9C4" w14:textId="77777777" w:rsidTr="00AF35C0">
        <w:trPr>
          <w:trHeight w:val="320"/>
        </w:trPr>
        <w:tc>
          <w:tcPr>
            <w:tcW w:w="1736" w:type="dxa"/>
            <w:noWrap/>
            <w:hideMark/>
          </w:tcPr>
          <w:p w14:paraId="1B9DC38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Pokeerbux</w:t>
            </w:r>
          </w:p>
        </w:tc>
        <w:tc>
          <w:tcPr>
            <w:tcW w:w="1349" w:type="dxa"/>
          </w:tcPr>
          <w:p w14:paraId="0E6200A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2000-2016</w:t>
            </w:r>
          </w:p>
        </w:tc>
        <w:tc>
          <w:tcPr>
            <w:tcW w:w="992" w:type="dxa"/>
            <w:noWrap/>
            <w:hideMark/>
          </w:tcPr>
          <w:p w14:paraId="60C104B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2008</w:t>
            </w:r>
          </w:p>
        </w:tc>
        <w:tc>
          <w:tcPr>
            <w:tcW w:w="1134" w:type="dxa"/>
            <w:noWrap/>
            <w:hideMark/>
          </w:tcPr>
          <w:p w14:paraId="67DF348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France</w:t>
            </w:r>
          </w:p>
        </w:tc>
        <w:tc>
          <w:tcPr>
            <w:tcW w:w="709" w:type="dxa"/>
            <w:noWrap/>
            <w:hideMark/>
          </w:tcPr>
          <w:p w14:paraId="78EEFA8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625</w:t>
            </w:r>
          </w:p>
        </w:tc>
        <w:tc>
          <w:tcPr>
            <w:tcW w:w="1134" w:type="dxa"/>
            <w:noWrap/>
            <w:hideMark/>
          </w:tcPr>
          <w:p w14:paraId="030E04E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4BDFE9E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681D8C7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5.73 (4.68-6.94)</w:t>
            </w:r>
          </w:p>
        </w:tc>
        <w:tc>
          <w:tcPr>
            <w:tcW w:w="851" w:type="dxa"/>
            <w:noWrap/>
            <w:hideMark/>
          </w:tcPr>
          <w:p w14:paraId="50A3065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21.1</w:t>
            </w:r>
          </w:p>
        </w:tc>
        <w:tc>
          <w:tcPr>
            <w:tcW w:w="850" w:type="dxa"/>
            <w:noWrap/>
            <w:hideMark/>
          </w:tcPr>
          <w:p w14:paraId="19368E79"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28.6</w:t>
            </w:r>
          </w:p>
        </w:tc>
        <w:tc>
          <w:tcPr>
            <w:tcW w:w="709" w:type="dxa"/>
            <w:noWrap/>
            <w:hideMark/>
          </w:tcPr>
          <w:p w14:paraId="5D04762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39.7</w:t>
            </w:r>
          </w:p>
        </w:tc>
        <w:tc>
          <w:tcPr>
            <w:tcW w:w="850" w:type="dxa"/>
            <w:noWrap/>
            <w:hideMark/>
          </w:tcPr>
          <w:p w14:paraId="0F35608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35.1</w:t>
            </w:r>
          </w:p>
        </w:tc>
        <w:tc>
          <w:tcPr>
            <w:tcW w:w="850" w:type="dxa"/>
          </w:tcPr>
          <w:p w14:paraId="0DC40065" w14:textId="77777777" w:rsidR="001D5374" w:rsidRPr="005802BD" w:rsidRDefault="001D5374" w:rsidP="00AF35C0">
            <w:pPr>
              <w:pStyle w:val="Tableau"/>
              <w:jc w:val="right"/>
              <w:rPr>
                <w:color w:val="000000" w:themeColor="text1"/>
                <w:sz w:val="20"/>
                <w:szCs w:val="20"/>
                <w:lang w:val="en-GB"/>
              </w:rPr>
            </w:pPr>
            <w:r>
              <w:rPr>
                <w:color w:val="000000" w:themeColor="text1"/>
                <w:sz w:val="20"/>
                <w:szCs w:val="20"/>
                <w:lang w:val="en-GB"/>
              </w:rPr>
              <w:t>7</w:t>
            </w:r>
          </w:p>
        </w:tc>
      </w:tr>
      <w:tr w:rsidR="001D5374" w:rsidRPr="005802BD" w14:paraId="6B205417" w14:textId="77777777" w:rsidTr="00AF35C0">
        <w:trPr>
          <w:trHeight w:val="484"/>
        </w:trPr>
        <w:tc>
          <w:tcPr>
            <w:tcW w:w="1736" w:type="dxa"/>
            <w:noWrap/>
            <w:hideMark/>
          </w:tcPr>
          <w:p w14:paraId="1961FB1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Scussel- Lonzetti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19u0n8ppnc","properties":{"formattedCitation":"[15]","plainCitation":"[15]","noteIndex":0},"citationItems":[{"id":57,"uris":["http://zotero.org/users/2214756/items/7UU27FPJ"],"uri":["http://zotero.org/users/2214756/items/7UU27FPJ"],"itemData":{"id":57,"type":"article-journal","title":"Predicting mortality in systemic sclerosis: analysis of a cohort of 309 French Canadian patients with emphasis on features at diagnosis as predictive factors for survival","container-title":"Medicine","page":"154-167","volume":"81","issue":"2","source":"NCBI PubMed","ISSN":"0025-7974","note":"PMID: 11889414","shortTitle":"Predicting mortality in systemic sclerosis","journalAbbreviation":"Medicine (Baltimore)","language":"eng","author":[{"family":"Scussel-Lonzetti","given":"Lilian"},{"family":"Joyal","given":"France"},{"family":"Raynauld","given":"Jean-Pierre"},{"family":"Roussin","given":"André"},{"family":"Rich","given":"Eric"},{"family":"Goulet","given":"Jean-Richard"},{"family":"Raymond","given":"Yves"},{"family":"Senécal","given":"Jean-Luc"}],"issued":{"date-parts":[["2002",3]]}}}],"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[15]</w:t>
            </w:r>
            <w:r w:rsidRPr="005802BD">
              <w:rPr>
                <w:color w:val="000000" w:themeColor="text1"/>
                <w:sz w:val="20"/>
                <w:szCs w:val="20"/>
                <w:lang w:val="en-GB" w:eastAsia="fr-FR"/>
              </w:rPr>
              <w:fldChar w:fldCharType="end"/>
            </w:r>
          </w:p>
        </w:tc>
        <w:tc>
          <w:tcPr>
            <w:tcW w:w="1349" w:type="dxa"/>
          </w:tcPr>
          <w:p w14:paraId="5EEA4E6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1984-1999</w:t>
            </w:r>
          </w:p>
        </w:tc>
        <w:tc>
          <w:tcPr>
            <w:tcW w:w="992" w:type="dxa"/>
            <w:noWrap/>
            <w:hideMark/>
          </w:tcPr>
          <w:p w14:paraId="5DCE0C2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1991.5</w:t>
            </w:r>
          </w:p>
        </w:tc>
        <w:tc>
          <w:tcPr>
            <w:tcW w:w="1134" w:type="dxa"/>
            <w:noWrap/>
            <w:hideMark/>
          </w:tcPr>
          <w:p w14:paraId="44B5D684"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Canada</w:t>
            </w:r>
          </w:p>
        </w:tc>
        <w:tc>
          <w:tcPr>
            <w:tcW w:w="709" w:type="dxa"/>
            <w:noWrap/>
            <w:hideMark/>
          </w:tcPr>
          <w:p w14:paraId="0EF35A5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309</w:t>
            </w:r>
          </w:p>
        </w:tc>
        <w:tc>
          <w:tcPr>
            <w:tcW w:w="1134" w:type="dxa"/>
            <w:noWrap/>
            <w:hideMark/>
          </w:tcPr>
          <w:p w14:paraId="28DCE9D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3E04703E"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1843" w:type="dxa"/>
            <w:noWrap/>
            <w:hideMark/>
          </w:tcPr>
          <w:p w14:paraId="4B52D3C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2.69 (2.10-3.40)</w:t>
            </w:r>
          </w:p>
        </w:tc>
        <w:tc>
          <w:tcPr>
            <w:tcW w:w="851" w:type="dxa"/>
            <w:noWrap/>
            <w:hideMark/>
          </w:tcPr>
          <w:p w14:paraId="4392C67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13.9</w:t>
            </w:r>
          </w:p>
        </w:tc>
        <w:tc>
          <w:tcPr>
            <w:tcW w:w="850" w:type="dxa"/>
            <w:noWrap/>
            <w:hideMark/>
          </w:tcPr>
          <w:p w14:paraId="70D5A3C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34.6</w:t>
            </w:r>
          </w:p>
        </w:tc>
        <w:tc>
          <w:tcPr>
            <w:tcW w:w="709" w:type="dxa"/>
            <w:noWrap/>
            <w:hideMark/>
          </w:tcPr>
          <w:p w14:paraId="4EF887C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43.7</w:t>
            </w:r>
          </w:p>
        </w:tc>
        <w:tc>
          <w:tcPr>
            <w:tcW w:w="850" w:type="dxa"/>
            <w:noWrap/>
            <w:hideMark/>
          </w:tcPr>
          <w:p w14:paraId="2F7E5EA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12.0</w:t>
            </w:r>
          </w:p>
        </w:tc>
        <w:tc>
          <w:tcPr>
            <w:tcW w:w="850" w:type="dxa"/>
            <w:vAlign w:val="bottom"/>
          </w:tcPr>
          <w:p w14:paraId="1E02C3DA"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7928941E" w14:textId="77777777" w:rsidTr="00AF35C0">
        <w:trPr>
          <w:trHeight w:val="320"/>
        </w:trPr>
        <w:tc>
          <w:tcPr>
            <w:tcW w:w="1736" w:type="dxa"/>
            <w:noWrap/>
            <w:hideMark/>
          </w:tcPr>
          <w:p w14:paraId="5246E4A6"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Strickland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a78mkbnfn","properties":{"formattedCitation":"[23]","plainCitation":"[23]","noteIndex":0},"citationItems":[{"id":171,"uris":["http://zotero.org/users/2214756/items/JCU4I6QF"],"uri":["http://zotero.org/users/2214756/items/JCU4I6QF"],"itemData":{"id":171,"type":"article-journal","title":"Mortality in systemic sclerosis—a single centre study from the UK","container-title":"Clinical Rheumatology","page":"1533-1539","volume":"32","issue":"10","source":"CrossRef","DOI":"10.1007/s10067-013-2289-0","ISSN":"0770-3198, 1434-9949","language":"en","author":[{"family":"Strickland","given":"Gemma"},{"family":"Pauling","given":"John"},{"family":"Cavill","given":"Charlotte"},{"family":"Shaddick","given":"Gavin"},{"family":"McHugh","given":"Neil"}],"issued":{"date-parts":[["2013",10]]}}}],"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[23]</w:t>
            </w:r>
            <w:r w:rsidRPr="005802BD">
              <w:rPr>
                <w:color w:val="000000" w:themeColor="text1"/>
                <w:sz w:val="20"/>
                <w:szCs w:val="20"/>
                <w:lang w:val="en-GB" w:eastAsia="fr-FR"/>
              </w:rPr>
              <w:fldChar w:fldCharType="end"/>
            </w:r>
          </w:p>
        </w:tc>
        <w:tc>
          <w:tcPr>
            <w:tcW w:w="1349" w:type="dxa"/>
          </w:tcPr>
          <w:p w14:paraId="04BE9C8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1999-2010</w:t>
            </w:r>
          </w:p>
        </w:tc>
        <w:tc>
          <w:tcPr>
            <w:tcW w:w="992" w:type="dxa"/>
            <w:noWrap/>
            <w:hideMark/>
          </w:tcPr>
          <w:p w14:paraId="1F87DA4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2004.5</w:t>
            </w:r>
          </w:p>
        </w:tc>
        <w:tc>
          <w:tcPr>
            <w:tcW w:w="1134" w:type="dxa"/>
            <w:noWrap/>
            <w:hideMark/>
          </w:tcPr>
          <w:p w14:paraId="39CDE3E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UK</w:t>
            </w:r>
          </w:p>
        </w:tc>
        <w:tc>
          <w:tcPr>
            <w:tcW w:w="709" w:type="dxa"/>
            <w:noWrap/>
            <w:hideMark/>
          </w:tcPr>
          <w:p w14:paraId="2AAE114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204</w:t>
            </w:r>
          </w:p>
        </w:tc>
        <w:tc>
          <w:tcPr>
            <w:tcW w:w="1134" w:type="dxa"/>
            <w:noWrap/>
            <w:hideMark/>
          </w:tcPr>
          <w:p w14:paraId="72D8C4C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0100E74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1AB617A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1.34 (1.00-1.75)</w:t>
            </w:r>
          </w:p>
        </w:tc>
        <w:tc>
          <w:tcPr>
            <w:tcW w:w="851" w:type="dxa"/>
            <w:noWrap/>
            <w:hideMark/>
          </w:tcPr>
          <w:p w14:paraId="56B6B26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12.3</w:t>
            </w:r>
          </w:p>
        </w:tc>
        <w:tc>
          <w:tcPr>
            <w:tcW w:w="850" w:type="dxa"/>
            <w:noWrap/>
            <w:hideMark/>
          </w:tcPr>
          <w:p w14:paraId="39E79A29"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19.6</w:t>
            </w:r>
          </w:p>
        </w:tc>
        <w:tc>
          <w:tcPr>
            <w:tcW w:w="709" w:type="dxa"/>
            <w:noWrap/>
            <w:hideMark/>
          </w:tcPr>
          <w:p w14:paraId="0511EC9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47.1</w:t>
            </w:r>
          </w:p>
        </w:tc>
        <w:tc>
          <w:tcPr>
            <w:tcW w:w="850" w:type="dxa"/>
            <w:noWrap/>
            <w:hideMark/>
          </w:tcPr>
          <w:p w14:paraId="1BAF151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16.2</w:t>
            </w:r>
          </w:p>
        </w:tc>
        <w:tc>
          <w:tcPr>
            <w:tcW w:w="850" w:type="dxa"/>
            <w:vAlign w:val="bottom"/>
          </w:tcPr>
          <w:p w14:paraId="26C89C80"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3D09CE52" w14:textId="77777777" w:rsidTr="00AF35C0">
        <w:trPr>
          <w:trHeight w:val="320"/>
        </w:trPr>
        <w:tc>
          <w:tcPr>
            <w:tcW w:w="1736" w:type="dxa"/>
            <w:noWrap/>
            <w:hideMark/>
          </w:tcPr>
          <w:p w14:paraId="24C736E4" w14:textId="672647E2"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Zarafonetis </w:t>
            </w:r>
            <w:r w:rsidRPr="005802BD">
              <w:rPr>
                <w:color w:val="000000" w:themeColor="text1"/>
                <w:sz w:val="20"/>
                <w:szCs w:val="20"/>
                <w:lang w:val="en-GB" w:eastAsia="fr-FR"/>
              </w:rPr>
              <w:fldChar w:fldCharType="begin"/>
            </w:r>
            <w:r>
              <w:rPr>
                <w:color w:val="000000" w:themeColor="text1"/>
                <w:sz w:val="20"/>
                <w:szCs w:val="20"/>
                <w:lang w:val="en-GB"/>
              </w:rPr>
              <w:instrText xml:space="preserve"> ADDIN ZOTERO_ITEM CSL_CITATION {"citationID":"a1irlp92833","properties":{"formattedCitation":"[37]","plainCitation":"[37]","noteIndex":0},"citationItems":[{"id":10811,"uris":["http://zotero.org/users/2214756/items/EQJ46I3C"],"uri":["http://zotero.org/users/2214756/items/EQJ46I3C"],"itemData":{"id":10811,"type":"article-journal","title":"Retrospective studies in scleroderma: effect of potassium para-aminobenzoate on survival","container-title":"Journal of clinical epidemiology","page":"193–205","volume":"41","issue":"2","source":"Google Scholar","shortTitle":"Retrospective studies in scleroderma","author":[{"family":"Zarafonetis","given":"Chris JD"},{"family":"Dabich","given":"Lyubica"},{"family":"Negri","given":"Donald"},{"family":"Skovronski","given":"Joyce J."},{"family":"Devol","given":"Edward B."},{"family":"Wolfe","given":"Robert"}],"issued":{"date-parts":[["1988"]]}}}],"schema":"https://github.com/citation-style-language/schema/raw/master/csl-citation.json"} </w:instrText>
            </w:r>
            <w:r w:rsidRPr="005802BD">
              <w:rPr>
                <w:color w:val="000000" w:themeColor="text1"/>
                <w:sz w:val="20"/>
                <w:szCs w:val="20"/>
                <w:lang w:val="en-GB" w:eastAsia="fr-FR"/>
              </w:rPr>
              <w:fldChar w:fldCharType="separate"/>
            </w:r>
            <w:r>
              <w:rPr>
                <w:color w:val="000000"/>
                <w:sz w:val="20"/>
                <w:szCs w:val="20"/>
              </w:rPr>
              <w:t>[3</w:t>
            </w:r>
            <w:r w:rsidR="003F65F6">
              <w:rPr>
                <w:color w:val="000000"/>
                <w:sz w:val="20"/>
                <w:szCs w:val="20"/>
              </w:rPr>
              <w:t>8</w:t>
            </w:r>
            <w:r>
              <w:rPr>
                <w:color w:val="000000"/>
                <w:sz w:val="20"/>
                <w:szCs w:val="20"/>
              </w:rPr>
              <w:t>]</w:t>
            </w:r>
            <w:r w:rsidRPr="005802BD">
              <w:rPr>
                <w:color w:val="000000" w:themeColor="text1"/>
                <w:sz w:val="20"/>
                <w:szCs w:val="20"/>
                <w:lang w:val="en-GB" w:eastAsia="fr-FR"/>
              </w:rPr>
              <w:fldChar w:fldCharType="end"/>
            </w:r>
          </w:p>
        </w:tc>
        <w:tc>
          <w:tcPr>
            <w:tcW w:w="1349" w:type="dxa"/>
          </w:tcPr>
          <w:p w14:paraId="0991833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1948-1980</w:t>
            </w:r>
          </w:p>
        </w:tc>
        <w:tc>
          <w:tcPr>
            <w:tcW w:w="992" w:type="dxa"/>
            <w:noWrap/>
            <w:hideMark/>
          </w:tcPr>
          <w:p w14:paraId="2E63021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1964</w:t>
            </w:r>
          </w:p>
        </w:tc>
        <w:tc>
          <w:tcPr>
            <w:tcW w:w="1134" w:type="dxa"/>
            <w:noWrap/>
            <w:hideMark/>
          </w:tcPr>
          <w:p w14:paraId="2754CA0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USA</w:t>
            </w:r>
          </w:p>
        </w:tc>
        <w:tc>
          <w:tcPr>
            <w:tcW w:w="709" w:type="dxa"/>
            <w:noWrap/>
            <w:hideMark/>
          </w:tcPr>
          <w:p w14:paraId="7AD86BC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390</w:t>
            </w:r>
          </w:p>
        </w:tc>
        <w:tc>
          <w:tcPr>
            <w:tcW w:w="1134" w:type="dxa"/>
            <w:noWrap/>
            <w:hideMark/>
          </w:tcPr>
          <w:p w14:paraId="5BAB925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60195CAE"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1843" w:type="dxa"/>
            <w:noWrap/>
            <w:hideMark/>
          </w:tcPr>
          <w:p w14:paraId="480579F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5.40 (4.55-6.37)</w:t>
            </w:r>
          </w:p>
        </w:tc>
        <w:tc>
          <w:tcPr>
            <w:tcW w:w="851" w:type="dxa"/>
            <w:noWrap/>
            <w:hideMark/>
          </w:tcPr>
          <w:p w14:paraId="152400A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18.5</w:t>
            </w:r>
          </w:p>
        </w:tc>
        <w:tc>
          <w:tcPr>
            <w:tcW w:w="850" w:type="dxa"/>
            <w:noWrap/>
            <w:hideMark/>
          </w:tcPr>
          <w:p w14:paraId="2138A716"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709" w:type="dxa"/>
            <w:noWrap/>
            <w:hideMark/>
          </w:tcPr>
          <w:p w14:paraId="156EA9D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5177904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vAlign w:val="bottom"/>
          </w:tcPr>
          <w:p w14:paraId="72E7ADF7"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7</w:t>
            </w:r>
          </w:p>
        </w:tc>
      </w:tr>
    </w:tbl>
    <w:p w14:paraId="3C3D07B7" w14:textId="77777777" w:rsidR="00642BD3" w:rsidRDefault="00642BD3">
      <w:pPr>
        <w:rPr>
          <w:i/>
          <w:lang w:val="en-GB"/>
        </w:rPr>
      </w:pPr>
    </w:p>
    <w:p w14:paraId="0C5DCEDA" w14:textId="77777777" w:rsidR="00642BD3" w:rsidRPr="003407BB" w:rsidRDefault="00642BD3" w:rsidP="00642BD3">
      <w:pPr>
        <w:rPr>
          <w:lang w:val="en-GB"/>
        </w:rPr>
      </w:pPr>
    </w:p>
    <w:p w14:paraId="05D52CBC" w14:textId="77777777" w:rsidR="00642BD3" w:rsidRPr="00E3407C" w:rsidRDefault="00642BD3" w:rsidP="00642BD3">
      <w:pPr>
        <w:rPr>
          <w:lang w:val="en-GB"/>
        </w:rPr>
      </w:pPr>
      <w:r w:rsidRPr="00E3407C" w:rsidDel="00DA4A01">
        <w:rPr>
          <w:lang w:val="en-US"/>
        </w:rPr>
        <w:t xml:space="preserve"> </w:t>
      </w:r>
      <w:r w:rsidRPr="00E3407C">
        <w:rPr>
          <w:lang w:val="en-US"/>
        </w:rPr>
        <w:t xml:space="preserve">N : number of patients, </w:t>
      </w:r>
      <w:r w:rsidRPr="00E3407C">
        <w:rPr>
          <w:lang w:val="en-GB"/>
        </w:rPr>
        <w:t>dcSSc: diffuse cutaneous systemic sclerosis, ACA: anti-centromere antibodies, anti-Scl70: anti-Scl70 antibodies</w:t>
      </w:r>
      <w:r w:rsidR="005C0D48">
        <w:rPr>
          <w:lang w:val="en-GB"/>
        </w:rPr>
        <w:t>, NOS: Newcastle-Ottawa scale</w:t>
      </w:r>
    </w:p>
    <w:p w14:paraId="5E21C9DD" w14:textId="77777777" w:rsidR="00642BD3" w:rsidRDefault="00642BD3">
      <w:pPr>
        <w:rPr>
          <w:i/>
          <w:lang w:val="en-GB"/>
        </w:rPr>
      </w:pPr>
      <w:r>
        <w:rPr>
          <w:i/>
          <w:lang w:val="en-GB"/>
        </w:rPr>
        <w:br w:type="page"/>
      </w:r>
    </w:p>
    <w:p w14:paraId="514A0B82" w14:textId="77777777" w:rsidR="00642BD3" w:rsidRPr="00642BD3" w:rsidRDefault="00642BD3" w:rsidP="00642BD3">
      <w:pPr>
        <w:pStyle w:val="Legende"/>
        <w:rPr>
          <w:b/>
        </w:rPr>
      </w:pPr>
      <w:r w:rsidRPr="005A3DD6">
        <w:rPr>
          <w:b/>
        </w:rPr>
        <w:lastRenderedPageBreak/>
        <w:t xml:space="preserve"> </w:t>
      </w:r>
      <w:r w:rsidR="001D5374">
        <w:rPr>
          <w:b/>
        </w:rPr>
        <w:t xml:space="preserve">Supplementary </w:t>
      </w:r>
      <w:r w:rsidR="00BD5EA1">
        <w:rPr>
          <w:b/>
        </w:rPr>
        <w:t>T</w:t>
      </w:r>
      <w:r>
        <w:rPr>
          <w:b/>
        </w:rPr>
        <w:t>able</w:t>
      </w:r>
      <w:r w:rsidR="00BD5EA1">
        <w:rPr>
          <w:b/>
        </w:rPr>
        <w:t xml:space="preserve"> 3. M</w:t>
      </w:r>
      <w:r w:rsidRPr="005A3DD6">
        <w:rPr>
          <w:b/>
        </w:rPr>
        <w:t xml:space="preserve">ain characteristics of studies in the prognosis factors meta-analysis </w:t>
      </w:r>
    </w:p>
    <w:p w14:paraId="20A86D78" w14:textId="77777777" w:rsidR="00642BD3" w:rsidRDefault="00642BD3" w:rsidP="00642BD3">
      <w:pPr>
        <w:rPr>
          <w:lang w:val="en-US"/>
        </w:rPr>
      </w:pPr>
    </w:p>
    <w:tbl>
      <w:tblPr>
        <w:tblStyle w:val="Grilledutableau1"/>
        <w:tblW w:w="13292" w:type="dxa"/>
        <w:tblLayout w:type="fixed"/>
        <w:tblLook w:val="04A0" w:firstRow="1" w:lastRow="0" w:firstColumn="1" w:lastColumn="0" w:noHBand="0" w:noVBand="1"/>
      </w:tblPr>
      <w:tblGrid>
        <w:gridCol w:w="1951"/>
        <w:gridCol w:w="1418"/>
        <w:gridCol w:w="1134"/>
        <w:gridCol w:w="1134"/>
        <w:gridCol w:w="850"/>
        <w:gridCol w:w="1134"/>
        <w:gridCol w:w="1559"/>
        <w:gridCol w:w="851"/>
        <w:gridCol w:w="850"/>
        <w:gridCol w:w="709"/>
        <w:gridCol w:w="851"/>
        <w:gridCol w:w="851"/>
      </w:tblGrid>
      <w:tr w:rsidR="001D5374" w:rsidRPr="005802BD" w14:paraId="68E6285F" w14:textId="77777777" w:rsidTr="00AF35C0">
        <w:trPr>
          <w:trHeight w:val="853"/>
        </w:trPr>
        <w:tc>
          <w:tcPr>
            <w:tcW w:w="1951" w:type="dxa"/>
            <w:hideMark/>
          </w:tcPr>
          <w:p w14:paraId="787C560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First author</w:t>
            </w:r>
          </w:p>
        </w:tc>
        <w:tc>
          <w:tcPr>
            <w:tcW w:w="1418" w:type="dxa"/>
          </w:tcPr>
          <w:p w14:paraId="54FC542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Study period</w:t>
            </w:r>
          </w:p>
        </w:tc>
        <w:tc>
          <w:tcPr>
            <w:tcW w:w="1134" w:type="dxa"/>
            <w:hideMark/>
          </w:tcPr>
          <w:p w14:paraId="6F355CA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Mid-cohort year</w:t>
            </w:r>
          </w:p>
        </w:tc>
        <w:tc>
          <w:tcPr>
            <w:tcW w:w="1134" w:type="dxa"/>
            <w:hideMark/>
          </w:tcPr>
          <w:p w14:paraId="6D30F9A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Country</w:t>
            </w:r>
          </w:p>
        </w:tc>
        <w:tc>
          <w:tcPr>
            <w:tcW w:w="850" w:type="dxa"/>
            <w:hideMark/>
          </w:tcPr>
          <w:p w14:paraId="0AE6DE2E" w14:textId="77777777" w:rsidR="001D5374" w:rsidRPr="005802BD" w:rsidRDefault="001D5374" w:rsidP="00AF35C0">
            <w:pPr>
              <w:pStyle w:val="Tableau"/>
              <w:jc w:val="center"/>
              <w:rPr>
                <w:color w:val="000000" w:themeColor="text1"/>
                <w:sz w:val="20"/>
                <w:szCs w:val="20"/>
                <w:lang w:val="en-GB"/>
              </w:rPr>
            </w:pPr>
            <w:r w:rsidRPr="005802BD">
              <w:rPr>
                <w:color w:val="000000" w:themeColor="text1"/>
                <w:sz w:val="20"/>
                <w:szCs w:val="20"/>
                <w:lang w:val="en-GB"/>
              </w:rPr>
              <w:t>n</w:t>
            </w:r>
          </w:p>
        </w:tc>
        <w:tc>
          <w:tcPr>
            <w:tcW w:w="1134" w:type="dxa"/>
            <w:hideMark/>
          </w:tcPr>
          <w:p w14:paraId="55E6421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Inclusion</w:t>
            </w:r>
          </w:p>
          <w:p w14:paraId="7D82026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of incident cases only</w:t>
            </w:r>
          </w:p>
        </w:tc>
        <w:tc>
          <w:tcPr>
            <w:tcW w:w="1559" w:type="dxa"/>
            <w:hideMark/>
          </w:tcPr>
          <w:p w14:paraId="7FA252D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Study type</w:t>
            </w:r>
          </w:p>
        </w:tc>
        <w:tc>
          <w:tcPr>
            <w:tcW w:w="851" w:type="dxa"/>
            <w:hideMark/>
          </w:tcPr>
          <w:p w14:paraId="11523D2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Males (%)</w:t>
            </w:r>
          </w:p>
        </w:tc>
        <w:tc>
          <w:tcPr>
            <w:tcW w:w="850" w:type="dxa"/>
            <w:hideMark/>
          </w:tcPr>
          <w:p w14:paraId="1B01030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dcSSc (%)</w:t>
            </w:r>
          </w:p>
        </w:tc>
        <w:tc>
          <w:tcPr>
            <w:tcW w:w="709" w:type="dxa"/>
            <w:hideMark/>
          </w:tcPr>
          <w:p w14:paraId="10DDA85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ACA (%)</w:t>
            </w:r>
          </w:p>
        </w:tc>
        <w:tc>
          <w:tcPr>
            <w:tcW w:w="851" w:type="dxa"/>
            <w:hideMark/>
          </w:tcPr>
          <w:p w14:paraId="228FDD0F" w14:textId="77777777" w:rsidR="001D5374" w:rsidRPr="005802BD" w:rsidRDefault="001D5374" w:rsidP="00AF35C0">
            <w:pPr>
              <w:pStyle w:val="Tableau"/>
              <w:ind w:left="-37"/>
              <w:rPr>
                <w:color w:val="000000" w:themeColor="text1"/>
                <w:sz w:val="20"/>
                <w:szCs w:val="20"/>
                <w:lang w:val="en-GB"/>
              </w:rPr>
            </w:pPr>
            <w:r w:rsidRPr="005802BD">
              <w:rPr>
                <w:color w:val="000000" w:themeColor="text1"/>
                <w:sz w:val="20"/>
                <w:szCs w:val="20"/>
                <w:lang w:val="en-GB"/>
              </w:rPr>
              <w:t>Anti-Scl70 (%)</w:t>
            </w:r>
          </w:p>
        </w:tc>
        <w:tc>
          <w:tcPr>
            <w:tcW w:w="851" w:type="dxa"/>
          </w:tcPr>
          <w:p w14:paraId="04205EEC" w14:textId="77777777" w:rsidR="001D5374" w:rsidRPr="005802BD" w:rsidRDefault="001D5374" w:rsidP="00AF35C0">
            <w:pPr>
              <w:pStyle w:val="Tableau"/>
              <w:ind w:left="-37"/>
              <w:rPr>
                <w:color w:val="000000" w:themeColor="text1"/>
                <w:sz w:val="20"/>
                <w:szCs w:val="20"/>
                <w:lang w:val="en-GB"/>
              </w:rPr>
            </w:pPr>
            <w:r>
              <w:rPr>
                <w:color w:val="000000" w:themeColor="text1"/>
                <w:sz w:val="20"/>
                <w:szCs w:val="20"/>
                <w:lang w:val="en-GB"/>
              </w:rPr>
              <w:t>NOS rating</w:t>
            </w:r>
          </w:p>
        </w:tc>
      </w:tr>
      <w:tr w:rsidR="001D5374" w:rsidRPr="005802BD" w14:paraId="730D0445" w14:textId="77777777" w:rsidTr="00AF35C0">
        <w:trPr>
          <w:trHeight w:val="498"/>
        </w:trPr>
        <w:tc>
          <w:tcPr>
            <w:tcW w:w="1951" w:type="dxa"/>
            <w:noWrap/>
            <w:hideMark/>
          </w:tcPr>
          <w:p w14:paraId="60A7BDE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Alba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2d25860f8u","properties":{"formattedCitation":"[24]","plainCitation":"[24]","noteIndex":0},"citationItems":[{"id":41,"uris":["http://zotero.org/users/2214756/items/62RC7EUN"],"uri":["http://zotero.org/users/2214756/items/62RC7EUN"],"itemData":{"id":41,"type":"article-journal","title":"Early- versus Late-Onset Systemic Sclerosis: Differences in Clinical Presentation and Outcome in 1037 Patients","container-title":"Medicine","page":"73-81","volume":"93","issue":"2","source":"CrossRef","DOI":"10.1097/MD.0000000000000018","ISSN":"0025-7974","shortTitle":"Early- versus Late-Onset Systemic Sclerosis","language":"en","author":[{"family":"Alba","given":"Marco A."},{"family":"Velasco","given":"César"},{"family":"Simeón","given":"Carmen Pilar"},{"family":"Fonollosa","given":"Vicent"},{"family":"Trapiella","given":"Luis"},{"family":"Egurbide","given":"María Victoria"},{"family":"Sáez","given":"Luis"},{"family":"Castillo","given":"María Jesús"},{"family":"Callejas","given":"José Luis"},{"family":"Camps","given":"María Teresa"},{"family":"Tolosa","given":"Carles"},{"family":"Ríos","given":"Juan José"},{"family":"Freire","given":"Mayka"},{"family":"Vargas","given":"José Antonio"},{"family":"Espinosa","given":"Gerard"}],"issued":{"date-parts":[["2014",3]]}}}],"schema":"https://github.com/citation-style-language/schema/raw/master/csl-citation.json"}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[24]</w:t>
            </w:r>
            <w:r w:rsidRPr="005802BD">
              <w:rPr>
                <w:color w:val="000000" w:themeColor="text1"/>
                <w:sz w:val="20"/>
                <w:szCs w:val="20"/>
                <w:vertAlign w:val="superscript"/>
                <w:lang w:val="en-GB"/>
              </w:rPr>
              <w:fldChar w:fldCharType="end"/>
            </w:r>
          </w:p>
        </w:tc>
        <w:tc>
          <w:tcPr>
            <w:tcW w:w="1418" w:type="dxa"/>
          </w:tcPr>
          <w:p w14:paraId="1E2CDDE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2006-2012</w:t>
            </w:r>
          </w:p>
        </w:tc>
        <w:tc>
          <w:tcPr>
            <w:tcW w:w="1134" w:type="dxa"/>
            <w:noWrap/>
            <w:hideMark/>
          </w:tcPr>
          <w:p w14:paraId="3A4A778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2009</w:t>
            </w:r>
          </w:p>
        </w:tc>
        <w:tc>
          <w:tcPr>
            <w:tcW w:w="1134" w:type="dxa"/>
            <w:noWrap/>
            <w:hideMark/>
          </w:tcPr>
          <w:p w14:paraId="55D788B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Spain</w:t>
            </w:r>
          </w:p>
        </w:tc>
        <w:tc>
          <w:tcPr>
            <w:tcW w:w="850" w:type="dxa"/>
            <w:noWrap/>
            <w:hideMark/>
          </w:tcPr>
          <w:p w14:paraId="48A4FA8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1037</w:t>
            </w:r>
          </w:p>
        </w:tc>
        <w:tc>
          <w:tcPr>
            <w:tcW w:w="1134" w:type="dxa"/>
            <w:noWrap/>
            <w:hideMark/>
          </w:tcPr>
          <w:p w14:paraId="7C2BADE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32BCA01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0955519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12.5    </w:t>
            </w:r>
          </w:p>
        </w:tc>
        <w:tc>
          <w:tcPr>
            <w:tcW w:w="850" w:type="dxa"/>
            <w:noWrap/>
            <w:hideMark/>
          </w:tcPr>
          <w:p w14:paraId="2926F3A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30.2</w:t>
            </w:r>
          </w:p>
        </w:tc>
        <w:tc>
          <w:tcPr>
            <w:tcW w:w="709" w:type="dxa"/>
            <w:noWrap/>
            <w:hideMark/>
          </w:tcPr>
          <w:p w14:paraId="565E2E8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43.6    </w:t>
            </w:r>
          </w:p>
        </w:tc>
        <w:tc>
          <w:tcPr>
            <w:tcW w:w="851" w:type="dxa"/>
            <w:noWrap/>
            <w:hideMark/>
          </w:tcPr>
          <w:p w14:paraId="762CABB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22.2    </w:t>
            </w:r>
          </w:p>
        </w:tc>
        <w:tc>
          <w:tcPr>
            <w:tcW w:w="851" w:type="dxa"/>
            <w:vAlign w:val="bottom"/>
          </w:tcPr>
          <w:p w14:paraId="2AC56DAB"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6A82DD89" w14:textId="77777777" w:rsidTr="00AF35C0">
        <w:trPr>
          <w:trHeight w:val="324"/>
        </w:trPr>
        <w:tc>
          <w:tcPr>
            <w:tcW w:w="1951" w:type="dxa"/>
            <w:noWrap/>
            <w:hideMark/>
          </w:tcPr>
          <w:p w14:paraId="5569D26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Al-Dhaher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isu4pahgd","properties":{"formattedCitation":"[3]","plainCitation":"[3]","noteIndex":0},"citationItems":[{"id":219,"uris":["http://zotero.org/users/2214756/items/PXBR8VTJ"],"uri":["http://zotero.org/users/2214756/items/PXBR8VTJ"],"itemData":{"id":219,"type":"article-journal","title":"Determinants of Morbidity and Mortality of Systemic Sclerosis in Canada","container-title":"Seminars in Arthritis and Rheumatism","page":"269-277","volume":"39","issue":"4","source":"CrossRef","DOI":"10.1016/j.semarthrit.2008.06.002","ISSN":"00490172","language":"en","author":[{"family":"Al-Dhaher","given":"Firas F."},{"family":"Pope","given":"Janet E."},{"family":"Ouimet","given":"Janine M."}],"issued":{"date-parts":[["2010",2]]}}}],"schema":"https://github.com/citation-style-language/schema/raw/master/csl-citation.json"}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[3]</w:t>
            </w:r>
            <w:r w:rsidRPr="005802BD">
              <w:rPr>
                <w:color w:val="000000" w:themeColor="text1"/>
                <w:sz w:val="20"/>
                <w:szCs w:val="20"/>
                <w:lang w:val="en-GB"/>
              </w:rPr>
              <w:fldChar w:fldCharType="end"/>
            </w:r>
          </w:p>
        </w:tc>
        <w:tc>
          <w:tcPr>
            <w:tcW w:w="1418" w:type="dxa"/>
          </w:tcPr>
          <w:p w14:paraId="57B8FB9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1994-2004</w:t>
            </w:r>
          </w:p>
        </w:tc>
        <w:tc>
          <w:tcPr>
            <w:tcW w:w="1134" w:type="dxa"/>
            <w:noWrap/>
            <w:hideMark/>
          </w:tcPr>
          <w:p w14:paraId="6E99226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1999</w:t>
            </w:r>
          </w:p>
        </w:tc>
        <w:tc>
          <w:tcPr>
            <w:tcW w:w="1134" w:type="dxa"/>
            <w:noWrap/>
            <w:hideMark/>
          </w:tcPr>
          <w:p w14:paraId="03C9B2F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Canada</w:t>
            </w:r>
          </w:p>
        </w:tc>
        <w:tc>
          <w:tcPr>
            <w:tcW w:w="850" w:type="dxa"/>
            <w:noWrap/>
            <w:hideMark/>
          </w:tcPr>
          <w:p w14:paraId="6BE4919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185</w:t>
            </w:r>
          </w:p>
        </w:tc>
        <w:tc>
          <w:tcPr>
            <w:tcW w:w="1134" w:type="dxa"/>
            <w:noWrap/>
            <w:hideMark/>
          </w:tcPr>
          <w:p w14:paraId="3AB1329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3AEF305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051F214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14.6    </w:t>
            </w:r>
          </w:p>
        </w:tc>
        <w:tc>
          <w:tcPr>
            <w:tcW w:w="850" w:type="dxa"/>
            <w:noWrap/>
            <w:hideMark/>
          </w:tcPr>
          <w:p w14:paraId="164C4AD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36.8</w:t>
            </w:r>
          </w:p>
        </w:tc>
        <w:tc>
          <w:tcPr>
            <w:tcW w:w="709" w:type="dxa"/>
            <w:noWrap/>
            <w:hideMark/>
          </w:tcPr>
          <w:p w14:paraId="07DF7D09"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1" w:type="dxa"/>
            <w:noWrap/>
            <w:hideMark/>
          </w:tcPr>
          <w:p w14:paraId="23CC89D4"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78D04F65"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7</w:t>
            </w:r>
          </w:p>
        </w:tc>
      </w:tr>
      <w:tr w:rsidR="001D5374" w:rsidRPr="005802BD" w14:paraId="76B6EB0D" w14:textId="77777777" w:rsidTr="00AF35C0">
        <w:trPr>
          <w:trHeight w:val="324"/>
        </w:trPr>
        <w:tc>
          <w:tcPr>
            <w:tcW w:w="1951" w:type="dxa"/>
            <w:noWrap/>
            <w:hideMark/>
          </w:tcPr>
          <w:p w14:paraId="3979B6B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Assassi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2c9n5g6359","properties":{"formattedCitation":"[18]","plainCitation":"[18]","noteIndex":0},"citationItems":[{"id":221,"uris":["http://zotero.org/users/2214756/items/Q3ZX5G34"],"uri":["http://zotero.org/users/2214756/items/Q3ZX5G34"],"itemData":{"id":221,"type":"article-journal","title":"Clinical and genetic factors predictive of mortality in early systemic sclerosis","container-title":"Arthritis &amp; Rheumatism","page":"1403-1411","volume":"61","issue":"10","source":"CrossRef","DOI":"10.1002/art.24734","ISSN":"00043591, 15290131","language":"en","author":[{"family":"Assassi","given":"Shervin"},{"family":"Junco","given":"Deborah","non-dropping-particle":"del"},{"family":"Sutter","given":"Kari"},{"family":"McNearney","given":"Terry A."},{"family":"Reveille","given":"John D."},{"family":"Karnavas","given":"Andrew"},{"family":"Gourh","given":"Pravitt"},{"family":"Estrada-Y-Martin","given":"Rosa M."},{"family":"Fischbach","given":"Michael"},{"family":"Arnett","given":"Frank C."},{"family":"Mayes","given":"Maureen D."}],"issued":{"date-parts":[["2009",10,15]]}}}],"schema":"https://github.com/citation-style-language/schema/raw/master/csl-citation.json"}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[18]</w:t>
            </w:r>
            <w:r w:rsidRPr="005802BD">
              <w:rPr>
                <w:color w:val="000000" w:themeColor="text1"/>
                <w:sz w:val="20"/>
                <w:szCs w:val="20"/>
                <w:vertAlign w:val="superscript"/>
                <w:lang w:val="en-GB"/>
              </w:rPr>
              <w:fldChar w:fldCharType="end"/>
            </w:r>
          </w:p>
        </w:tc>
        <w:tc>
          <w:tcPr>
            <w:tcW w:w="1418" w:type="dxa"/>
          </w:tcPr>
          <w:p w14:paraId="0D649F6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1998-2005</w:t>
            </w:r>
          </w:p>
        </w:tc>
        <w:tc>
          <w:tcPr>
            <w:tcW w:w="1134" w:type="dxa"/>
            <w:noWrap/>
            <w:hideMark/>
          </w:tcPr>
          <w:p w14:paraId="6843AFA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2001.5</w:t>
            </w:r>
          </w:p>
        </w:tc>
        <w:tc>
          <w:tcPr>
            <w:tcW w:w="1134" w:type="dxa"/>
            <w:noWrap/>
            <w:hideMark/>
          </w:tcPr>
          <w:p w14:paraId="07B6318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USA</w:t>
            </w:r>
          </w:p>
        </w:tc>
        <w:tc>
          <w:tcPr>
            <w:tcW w:w="850" w:type="dxa"/>
            <w:noWrap/>
            <w:hideMark/>
          </w:tcPr>
          <w:p w14:paraId="7395A5D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250</w:t>
            </w:r>
          </w:p>
        </w:tc>
        <w:tc>
          <w:tcPr>
            <w:tcW w:w="1134" w:type="dxa"/>
            <w:noWrap/>
            <w:hideMark/>
          </w:tcPr>
          <w:p w14:paraId="4F07CE45"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79810A8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Prospective</w:t>
            </w:r>
          </w:p>
        </w:tc>
        <w:tc>
          <w:tcPr>
            <w:tcW w:w="851" w:type="dxa"/>
            <w:noWrap/>
            <w:hideMark/>
          </w:tcPr>
          <w:p w14:paraId="667CBDB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16.0    </w:t>
            </w:r>
          </w:p>
        </w:tc>
        <w:tc>
          <w:tcPr>
            <w:tcW w:w="850" w:type="dxa"/>
            <w:noWrap/>
            <w:hideMark/>
          </w:tcPr>
          <w:p w14:paraId="5A881BE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57.2</w:t>
            </w:r>
          </w:p>
        </w:tc>
        <w:tc>
          <w:tcPr>
            <w:tcW w:w="709" w:type="dxa"/>
            <w:noWrap/>
            <w:hideMark/>
          </w:tcPr>
          <w:p w14:paraId="32A4679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11.7    </w:t>
            </w:r>
          </w:p>
        </w:tc>
        <w:tc>
          <w:tcPr>
            <w:tcW w:w="851" w:type="dxa"/>
            <w:noWrap/>
            <w:hideMark/>
          </w:tcPr>
          <w:p w14:paraId="68277F9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18.9    </w:t>
            </w:r>
          </w:p>
        </w:tc>
        <w:tc>
          <w:tcPr>
            <w:tcW w:w="851" w:type="dxa"/>
            <w:vAlign w:val="bottom"/>
          </w:tcPr>
          <w:p w14:paraId="4E56E5B3"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8</w:t>
            </w:r>
          </w:p>
        </w:tc>
      </w:tr>
      <w:tr w:rsidR="001D5374" w:rsidRPr="005802BD" w14:paraId="22A35382" w14:textId="77777777" w:rsidTr="00AF35C0">
        <w:trPr>
          <w:trHeight w:val="324"/>
        </w:trPr>
        <w:tc>
          <w:tcPr>
            <w:tcW w:w="1951" w:type="dxa"/>
            <w:noWrap/>
            <w:hideMark/>
          </w:tcPr>
          <w:p w14:paraId="6264488F" w14:textId="42A092E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Beretta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3tjcbsr8c","properties":{"formattedCitation":"[38]","plainCitation":"[38]","noteIndex":0},"citationItems":[{"id":55,"uris":["http://zotero.org/users/2214756/items/7RR8FPDB"],"uri":["http://zotero.org/users/2214756/items/7RR8FPDB"],"itemData":{"id":55,"type":"article-journal","title":"Development of a five-year mortality model in systemic sclerosis patients by different analytical approaches","container-title":"Clinical &amp; Experimental Rheumatology","page":"S18","volume":"28","issue":"2","source":"Google Scholar","author":[{"family":"Beretta","given":"L."},{"family":"Santaniello","given":"A."},{"family":"Cappiello","given":"F."},{"family":"Chawla","given":"N. V."},{"family":"Vonk","given":"M. C."},{"family":"Carreira","given":"P. E."},{"family":"Allanore","given":"Y."},{"family":"Popa-Diaconu","given":"D. A."},{"family":"Cossu","given":"M."},{"family":"Bertoletti","given":"F."},{"literal":"others"}],"issued":{"date-parts":[["2010"]]}}}],"schema":"https://github.com/citation-style-language/schema/raw/master/csl-citation.json"}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[3</w:t>
            </w:r>
            <w:r w:rsidR="003F65F6">
              <w:rPr>
                <w:color w:val="000000"/>
                <w:sz w:val="20"/>
                <w:szCs w:val="20"/>
              </w:rPr>
              <w:t>9</w:t>
            </w:r>
            <w:r>
              <w:rPr>
                <w:color w:val="000000"/>
                <w:sz w:val="20"/>
                <w:szCs w:val="20"/>
              </w:rPr>
              <w:t>]</w:t>
            </w:r>
            <w:r w:rsidRPr="005802BD">
              <w:rPr>
                <w:color w:val="000000" w:themeColor="text1"/>
                <w:sz w:val="20"/>
                <w:szCs w:val="20"/>
                <w:vertAlign w:val="superscript"/>
                <w:lang w:val="en-GB"/>
              </w:rPr>
              <w:fldChar w:fldCharType="end"/>
            </w:r>
          </w:p>
        </w:tc>
        <w:tc>
          <w:tcPr>
            <w:tcW w:w="1418" w:type="dxa"/>
          </w:tcPr>
          <w:p w14:paraId="3C407316"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1982-2008</w:t>
            </w:r>
          </w:p>
        </w:tc>
        <w:tc>
          <w:tcPr>
            <w:tcW w:w="1134" w:type="dxa"/>
            <w:noWrap/>
            <w:hideMark/>
          </w:tcPr>
          <w:p w14:paraId="0F8BE45E"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1995</w:t>
            </w:r>
          </w:p>
        </w:tc>
        <w:tc>
          <w:tcPr>
            <w:tcW w:w="1134" w:type="dxa"/>
            <w:noWrap/>
            <w:hideMark/>
          </w:tcPr>
          <w:p w14:paraId="04C4A7A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Italia</w:t>
            </w:r>
          </w:p>
        </w:tc>
        <w:tc>
          <w:tcPr>
            <w:tcW w:w="850" w:type="dxa"/>
            <w:noWrap/>
            <w:hideMark/>
          </w:tcPr>
          <w:p w14:paraId="07610379"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558</w:t>
            </w:r>
          </w:p>
        </w:tc>
        <w:tc>
          <w:tcPr>
            <w:tcW w:w="1134" w:type="dxa"/>
            <w:noWrap/>
            <w:hideMark/>
          </w:tcPr>
          <w:p w14:paraId="2FCEDCD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2DFB4AE6"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1C7519C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10.6    </w:t>
            </w:r>
          </w:p>
        </w:tc>
        <w:tc>
          <w:tcPr>
            <w:tcW w:w="850" w:type="dxa"/>
            <w:noWrap/>
            <w:hideMark/>
          </w:tcPr>
          <w:p w14:paraId="536A679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26.9</w:t>
            </w:r>
          </w:p>
        </w:tc>
        <w:tc>
          <w:tcPr>
            <w:tcW w:w="709" w:type="dxa"/>
            <w:noWrap/>
            <w:hideMark/>
          </w:tcPr>
          <w:p w14:paraId="3415019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34.2    </w:t>
            </w:r>
          </w:p>
        </w:tc>
        <w:tc>
          <w:tcPr>
            <w:tcW w:w="851" w:type="dxa"/>
            <w:noWrap/>
            <w:hideMark/>
          </w:tcPr>
          <w:p w14:paraId="24E9FF3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43.7    </w:t>
            </w:r>
          </w:p>
        </w:tc>
        <w:tc>
          <w:tcPr>
            <w:tcW w:w="851" w:type="dxa"/>
            <w:vAlign w:val="bottom"/>
          </w:tcPr>
          <w:p w14:paraId="3FF12EF5"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6</w:t>
            </w:r>
          </w:p>
        </w:tc>
      </w:tr>
      <w:tr w:rsidR="001D5374" w:rsidRPr="005802BD" w14:paraId="5DBF3AEC" w14:textId="77777777" w:rsidTr="00AF35C0">
        <w:trPr>
          <w:trHeight w:val="324"/>
        </w:trPr>
        <w:tc>
          <w:tcPr>
            <w:tcW w:w="1951" w:type="dxa"/>
            <w:noWrap/>
            <w:hideMark/>
          </w:tcPr>
          <w:p w14:paraId="6EC76848" w14:textId="25306DAE"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Beretta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1ssdvbmh5b","properties":{"formattedCitation":"[39]","plainCitation":"[39]","noteIndex":0},"citationItems":[{"id":295,"uris":["http://zotero.org/users/2214756/items/XZXBGRWN"],"uri":["http://zotero.org/users/2214756/items/XZXBGRWN"],"itemData":{"id":295,"type":"article-journal","title":"Proximal interleukin-10 gene polymorphisms in Italian patients with systemic sclerosis","container-title":"Tissue Antigens","page":"305-312","volume":"69","issue":"4","source":"CrossRef","DOI":"10.1111/j.1399-0039.2007.00811.x","ISSN":"0001-2815, 1399-0039","language":"en","author":[{"family":"Beretta","given":"L."},{"family":"Cappiello","given":"F."},{"family":"Barili","given":"M."},{"family":"Scorza","given":"R."}],"issued":{"date-parts":[["2007",4]]}}}],"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w:t>
            </w:r>
            <w:r w:rsidR="003F65F6">
              <w:rPr>
                <w:color w:val="000000"/>
                <w:sz w:val="20"/>
                <w:szCs w:val="20"/>
              </w:rPr>
              <w:t>40</w:t>
            </w:r>
            <w:r>
              <w:rPr>
                <w:color w:val="000000"/>
                <w:sz w:val="20"/>
                <w:szCs w:val="20"/>
              </w:rPr>
              <w:t>]</w:t>
            </w:r>
            <w:r w:rsidRPr="005802BD">
              <w:rPr>
                <w:color w:val="000000" w:themeColor="text1"/>
                <w:sz w:val="20"/>
                <w:szCs w:val="20"/>
                <w:lang w:val="en-GB"/>
              </w:rPr>
              <w:fldChar w:fldCharType="end"/>
            </w:r>
          </w:p>
        </w:tc>
        <w:tc>
          <w:tcPr>
            <w:tcW w:w="1418" w:type="dxa"/>
          </w:tcPr>
          <w:p w14:paraId="72F88BF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1997-2005</w:t>
            </w:r>
          </w:p>
        </w:tc>
        <w:tc>
          <w:tcPr>
            <w:tcW w:w="1134" w:type="dxa"/>
            <w:noWrap/>
            <w:hideMark/>
          </w:tcPr>
          <w:p w14:paraId="441F503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2001</w:t>
            </w:r>
          </w:p>
        </w:tc>
        <w:tc>
          <w:tcPr>
            <w:tcW w:w="1134" w:type="dxa"/>
            <w:noWrap/>
            <w:hideMark/>
          </w:tcPr>
          <w:p w14:paraId="0055FA39"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Italia</w:t>
            </w:r>
          </w:p>
        </w:tc>
        <w:tc>
          <w:tcPr>
            <w:tcW w:w="850" w:type="dxa"/>
            <w:noWrap/>
            <w:hideMark/>
          </w:tcPr>
          <w:p w14:paraId="7D6D09C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161</w:t>
            </w:r>
          </w:p>
        </w:tc>
        <w:tc>
          <w:tcPr>
            <w:tcW w:w="1134" w:type="dxa"/>
            <w:noWrap/>
            <w:hideMark/>
          </w:tcPr>
          <w:p w14:paraId="5B1E57B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3618DA8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72846A5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12.4    </w:t>
            </w:r>
          </w:p>
        </w:tc>
        <w:tc>
          <w:tcPr>
            <w:tcW w:w="850" w:type="dxa"/>
            <w:noWrap/>
            <w:hideMark/>
          </w:tcPr>
          <w:p w14:paraId="5CEFC09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28.6</w:t>
            </w:r>
          </w:p>
        </w:tc>
        <w:tc>
          <w:tcPr>
            <w:tcW w:w="709" w:type="dxa"/>
            <w:noWrap/>
            <w:hideMark/>
          </w:tcPr>
          <w:p w14:paraId="74BCB4AD"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44.7    </w:t>
            </w:r>
          </w:p>
        </w:tc>
        <w:tc>
          <w:tcPr>
            <w:tcW w:w="851" w:type="dxa"/>
            <w:noWrap/>
            <w:hideMark/>
          </w:tcPr>
          <w:p w14:paraId="066C3DCC"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40.4    </w:t>
            </w:r>
          </w:p>
        </w:tc>
        <w:tc>
          <w:tcPr>
            <w:tcW w:w="851" w:type="dxa"/>
            <w:vAlign w:val="bottom"/>
          </w:tcPr>
          <w:p w14:paraId="018B72C9"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7</w:t>
            </w:r>
          </w:p>
        </w:tc>
      </w:tr>
      <w:tr w:rsidR="003F65F6" w:rsidRPr="005802BD" w14:paraId="27E731EE" w14:textId="77777777" w:rsidTr="00DD1EAE">
        <w:trPr>
          <w:trHeight w:val="324"/>
        </w:trPr>
        <w:tc>
          <w:tcPr>
            <w:tcW w:w="1951" w:type="dxa"/>
            <w:noWrap/>
          </w:tcPr>
          <w:p w14:paraId="0C444887" w14:textId="4DEC63CF" w:rsidR="003F65F6" w:rsidRPr="005802BD" w:rsidRDefault="003F65F6" w:rsidP="00DD1EAE">
            <w:pPr>
              <w:pStyle w:val="Tableau"/>
              <w:rPr>
                <w:color w:val="000000" w:themeColor="text1"/>
                <w:sz w:val="20"/>
                <w:szCs w:val="20"/>
                <w:lang w:val="en-GB"/>
              </w:rPr>
            </w:pPr>
            <w:r w:rsidRPr="00DD1EAE">
              <w:rPr>
                <w:color w:val="000000" w:themeColor="text1"/>
                <w:sz w:val="20"/>
                <w:szCs w:val="20"/>
                <w:lang w:val="en-GB"/>
              </w:rPr>
              <w:t>Bernal-Bello</w:t>
            </w:r>
            <w:r>
              <w:rPr>
                <w:color w:val="000000" w:themeColor="text1"/>
                <w:sz w:val="20"/>
                <w:szCs w:val="20"/>
                <w:lang w:val="en-GB"/>
              </w:rPr>
              <w:t xml:space="preserve"> [41]</w:t>
            </w:r>
          </w:p>
        </w:tc>
        <w:tc>
          <w:tcPr>
            <w:tcW w:w="1418" w:type="dxa"/>
          </w:tcPr>
          <w:p w14:paraId="329F2B5A"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1980-2014</w:t>
            </w:r>
          </w:p>
        </w:tc>
        <w:tc>
          <w:tcPr>
            <w:tcW w:w="1134" w:type="dxa"/>
            <w:noWrap/>
          </w:tcPr>
          <w:p w14:paraId="1F4EDA0A"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1997</w:t>
            </w:r>
          </w:p>
        </w:tc>
        <w:tc>
          <w:tcPr>
            <w:tcW w:w="1134" w:type="dxa"/>
            <w:noWrap/>
          </w:tcPr>
          <w:p w14:paraId="2F0F69E8"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Spain</w:t>
            </w:r>
          </w:p>
        </w:tc>
        <w:tc>
          <w:tcPr>
            <w:tcW w:w="850" w:type="dxa"/>
            <w:noWrap/>
          </w:tcPr>
          <w:p w14:paraId="7D5EAC90"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432</w:t>
            </w:r>
          </w:p>
        </w:tc>
        <w:tc>
          <w:tcPr>
            <w:tcW w:w="1134" w:type="dxa"/>
            <w:noWrap/>
          </w:tcPr>
          <w:p w14:paraId="340F14DD"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No</w:t>
            </w:r>
          </w:p>
        </w:tc>
        <w:tc>
          <w:tcPr>
            <w:tcW w:w="1559" w:type="dxa"/>
            <w:noWrap/>
          </w:tcPr>
          <w:p w14:paraId="41A02233"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Retrospective</w:t>
            </w:r>
          </w:p>
        </w:tc>
        <w:tc>
          <w:tcPr>
            <w:tcW w:w="851" w:type="dxa"/>
            <w:noWrap/>
          </w:tcPr>
          <w:p w14:paraId="374CD60B"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11.3</w:t>
            </w:r>
          </w:p>
        </w:tc>
        <w:tc>
          <w:tcPr>
            <w:tcW w:w="850" w:type="dxa"/>
            <w:noWrap/>
          </w:tcPr>
          <w:p w14:paraId="19BC43D5"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21.3</w:t>
            </w:r>
          </w:p>
        </w:tc>
        <w:tc>
          <w:tcPr>
            <w:tcW w:w="709" w:type="dxa"/>
            <w:noWrap/>
          </w:tcPr>
          <w:p w14:paraId="66830211"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41.6</w:t>
            </w:r>
          </w:p>
        </w:tc>
        <w:tc>
          <w:tcPr>
            <w:tcW w:w="851" w:type="dxa"/>
            <w:noWrap/>
          </w:tcPr>
          <w:p w14:paraId="4AF32F26"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20.9</w:t>
            </w:r>
          </w:p>
        </w:tc>
        <w:tc>
          <w:tcPr>
            <w:tcW w:w="851" w:type="dxa"/>
            <w:vAlign w:val="bottom"/>
          </w:tcPr>
          <w:p w14:paraId="6E64B100" w14:textId="2B1ABF2E" w:rsidR="003F65F6" w:rsidRDefault="00DD1EAE" w:rsidP="00DD1EAE">
            <w:pPr>
              <w:pStyle w:val="Tableau"/>
              <w:jc w:val="right"/>
              <w:rPr>
                <w:rFonts w:ascii="Calibri" w:hAnsi="Calibri"/>
                <w:color w:val="000000"/>
              </w:rPr>
            </w:pPr>
            <w:r>
              <w:rPr>
                <w:rFonts w:ascii="Calibri" w:hAnsi="Calibri"/>
                <w:color w:val="000000"/>
              </w:rPr>
              <w:t>7</w:t>
            </w:r>
          </w:p>
        </w:tc>
      </w:tr>
      <w:tr w:rsidR="001D5374" w:rsidRPr="005802BD" w14:paraId="2E473B47" w14:textId="77777777" w:rsidTr="00AF35C0">
        <w:trPr>
          <w:trHeight w:val="324"/>
        </w:trPr>
        <w:tc>
          <w:tcPr>
            <w:tcW w:w="1951" w:type="dxa"/>
            <w:noWrap/>
            <w:hideMark/>
          </w:tcPr>
          <w:p w14:paraId="6B7344B6" w14:textId="00BDCD80"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Codullo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sie39ia1b","properties":{"formattedCitation":"[40]","plainCitation":"[40]","noteIndex":0},"citationItems":[{"id":10779,"uris":["http://zotero.org/users/2214756/items/U9A7RKMH"],"uri":["http://zotero.org/users/2214756/items/U9A7RKMH"],"itemData":{"id":10779,"type":"article-journal","title":"Serum prealbumin is an independent predictor of mortality in systemic sclerosis outpatients","container-title":"Rheumatology","page":"315-319","volume":"55","issue":"2","source":"CrossRef","DOI":"10.1093/rheumatology/kev322","ISSN":"1462-0324, 1462-0332","language":"en","author":[{"family":"Codullo","given":"Veronica"},{"family":"Cereda","given":"Emanuele"},{"family":"Klersy","given":"Catherine"},{"family":"Cavazzana","given":"Ilaria"},{"family":"Alpini","given":"Claudia"},{"family":"Bonardi","given":"Chiara"},{"family":"Turri","given":"Annalisa"},{"family":"Franceschini","given":"Franco"},{"family":"Caccialanza","given":"Riccardo"},{"family":"Montecucco","given":"Carlomaurizio"},{"family":"Caporali","given":"Roberto"}],"issued":{"date-parts":[["2016",2]]}}}],"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[4</w:t>
            </w:r>
            <w:r w:rsidR="003F65F6">
              <w:rPr>
                <w:color w:val="000000"/>
                <w:sz w:val="20"/>
                <w:szCs w:val="20"/>
              </w:rPr>
              <w:t>2</w:t>
            </w:r>
            <w:r>
              <w:rPr>
                <w:color w:val="000000"/>
                <w:sz w:val="20"/>
                <w:szCs w:val="20"/>
              </w:rPr>
              <w:t>]</w:t>
            </w:r>
            <w:r w:rsidRPr="005802BD">
              <w:rPr>
                <w:color w:val="000000" w:themeColor="text1"/>
                <w:sz w:val="20"/>
                <w:szCs w:val="20"/>
                <w:lang w:val="en-GB"/>
              </w:rPr>
              <w:fldChar w:fldCharType="end"/>
            </w:r>
          </w:p>
        </w:tc>
        <w:tc>
          <w:tcPr>
            <w:tcW w:w="1418" w:type="dxa"/>
          </w:tcPr>
          <w:p w14:paraId="401FDE5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2006-2012</w:t>
            </w:r>
          </w:p>
        </w:tc>
        <w:tc>
          <w:tcPr>
            <w:tcW w:w="1134" w:type="dxa"/>
            <w:noWrap/>
            <w:hideMark/>
          </w:tcPr>
          <w:p w14:paraId="21A2BDD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2009</w:t>
            </w:r>
          </w:p>
        </w:tc>
        <w:tc>
          <w:tcPr>
            <w:tcW w:w="1134" w:type="dxa"/>
            <w:noWrap/>
            <w:hideMark/>
          </w:tcPr>
          <w:p w14:paraId="7B5A17C7"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Italia</w:t>
            </w:r>
          </w:p>
        </w:tc>
        <w:tc>
          <w:tcPr>
            <w:tcW w:w="850" w:type="dxa"/>
            <w:noWrap/>
            <w:hideMark/>
          </w:tcPr>
          <w:p w14:paraId="4A4F275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299</w:t>
            </w:r>
          </w:p>
        </w:tc>
        <w:tc>
          <w:tcPr>
            <w:tcW w:w="1134" w:type="dxa"/>
            <w:noWrap/>
            <w:hideMark/>
          </w:tcPr>
          <w:p w14:paraId="59A57D7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3CCBFD6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78C61057"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13.0    </w:t>
            </w:r>
          </w:p>
        </w:tc>
        <w:tc>
          <w:tcPr>
            <w:tcW w:w="850" w:type="dxa"/>
            <w:noWrap/>
            <w:hideMark/>
          </w:tcPr>
          <w:p w14:paraId="616DE05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17.1</w:t>
            </w:r>
          </w:p>
        </w:tc>
        <w:tc>
          <w:tcPr>
            <w:tcW w:w="709" w:type="dxa"/>
            <w:noWrap/>
            <w:hideMark/>
          </w:tcPr>
          <w:p w14:paraId="4F43C0C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54.8    </w:t>
            </w:r>
          </w:p>
        </w:tc>
        <w:tc>
          <w:tcPr>
            <w:tcW w:w="851" w:type="dxa"/>
            <w:noWrap/>
            <w:hideMark/>
          </w:tcPr>
          <w:p w14:paraId="75471FA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16.4    </w:t>
            </w:r>
          </w:p>
        </w:tc>
        <w:tc>
          <w:tcPr>
            <w:tcW w:w="851" w:type="dxa"/>
            <w:vAlign w:val="bottom"/>
          </w:tcPr>
          <w:p w14:paraId="44954A11"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6</w:t>
            </w:r>
          </w:p>
        </w:tc>
      </w:tr>
      <w:tr w:rsidR="001D5374" w:rsidRPr="005802BD" w14:paraId="23B08DAE" w14:textId="77777777" w:rsidTr="00AF35C0">
        <w:trPr>
          <w:trHeight w:val="324"/>
        </w:trPr>
        <w:tc>
          <w:tcPr>
            <w:tcW w:w="1951" w:type="dxa"/>
            <w:noWrap/>
            <w:hideMark/>
          </w:tcPr>
          <w:p w14:paraId="7DB9E91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Cottrell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a9cmkb3c","properties":{"formattedCitation":"[25]","plainCitation":"[25]","noteIndex":0},"citationItems":[{"id":103,"uris":["http://zotero.org/users/2214756/items/CIXJUKWJ"],"uri":["http://zotero.org/users/2214756/items/CIXJUKWJ"],"itemData":{"id":103,"type":"article-journal","title":"The degree of skin involvement identifies distinct lung disease outcomes and survival in systemic sclerosis","container-title":"Annals of the Rheumatic Diseases","page":"1060-1066","volume":"73","issue":"6","source":"CrossRef","DOI":"10.1136/annrheumdis-2012-202849","ISSN":"0003-4967","language":"en","author":[{"family":"Cottrell","given":"T. R."},{"family":"Wise","given":"R. A."},{"family":"Wigley","given":"F. M."},{"family":"Boin","given":"F."}],"issued":{"date-parts":[["2014",6,1]]}}}],"schema":"https://github.com/citation-style-language/schema/raw/master/csl-citation.json"}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[25]</w:t>
            </w:r>
            <w:r w:rsidRPr="005802BD">
              <w:rPr>
                <w:color w:val="000000" w:themeColor="text1"/>
                <w:sz w:val="20"/>
                <w:szCs w:val="20"/>
                <w:vertAlign w:val="superscript"/>
                <w:lang w:val="en-GB"/>
              </w:rPr>
              <w:fldChar w:fldCharType="end"/>
            </w:r>
          </w:p>
        </w:tc>
        <w:tc>
          <w:tcPr>
            <w:tcW w:w="1418" w:type="dxa"/>
          </w:tcPr>
          <w:p w14:paraId="6030BA9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1976-2010</w:t>
            </w:r>
          </w:p>
        </w:tc>
        <w:tc>
          <w:tcPr>
            <w:tcW w:w="1134" w:type="dxa"/>
            <w:noWrap/>
            <w:hideMark/>
          </w:tcPr>
          <w:p w14:paraId="4873814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1993</w:t>
            </w:r>
          </w:p>
        </w:tc>
        <w:tc>
          <w:tcPr>
            <w:tcW w:w="1134" w:type="dxa"/>
            <w:noWrap/>
            <w:hideMark/>
          </w:tcPr>
          <w:p w14:paraId="1233911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USA</w:t>
            </w:r>
          </w:p>
        </w:tc>
        <w:tc>
          <w:tcPr>
            <w:tcW w:w="850" w:type="dxa"/>
            <w:noWrap/>
            <w:hideMark/>
          </w:tcPr>
          <w:p w14:paraId="5F528C8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2205</w:t>
            </w:r>
          </w:p>
        </w:tc>
        <w:tc>
          <w:tcPr>
            <w:tcW w:w="1134" w:type="dxa"/>
            <w:noWrap/>
            <w:hideMark/>
          </w:tcPr>
          <w:p w14:paraId="7CE50694"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793A542C"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4DBC184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17.0    </w:t>
            </w:r>
          </w:p>
        </w:tc>
        <w:tc>
          <w:tcPr>
            <w:tcW w:w="850" w:type="dxa"/>
            <w:noWrap/>
            <w:hideMark/>
          </w:tcPr>
          <w:p w14:paraId="43FCB5E9"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38.9</w:t>
            </w:r>
          </w:p>
        </w:tc>
        <w:tc>
          <w:tcPr>
            <w:tcW w:w="709" w:type="dxa"/>
            <w:noWrap/>
            <w:hideMark/>
          </w:tcPr>
          <w:p w14:paraId="50DB7C1E"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27.5    </w:t>
            </w:r>
          </w:p>
        </w:tc>
        <w:tc>
          <w:tcPr>
            <w:tcW w:w="851" w:type="dxa"/>
            <w:noWrap/>
            <w:hideMark/>
          </w:tcPr>
          <w:p w14:paraId="0F3567E3"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23.0    </w:t>
            </w:r>
          </w:p>
        </w:tc>
        <w:tc>
          <w:tcPr>
            <w:tcW w:w="851" w:type="dxa"/>
            <w:vAlign w:val="bottom"/>
          </w:tcPr>
          <w:p w14:paraId="0EDF32E7"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7</w:t>
            </w:r>
          </w:p>
        </w:tc>
      </w:tr>
      <w:tr w:rsidR="001D5374" w:rsidRPr="005802BD" w14:paraId="3D615D39" w14:textId="77777777" w:rsidTr="00AF35C0">
        <w:trPr>
          <w:trHeight w:val="324"/>
        </w:trPr>
        <w:tc>
          <w:tcPr>
            <w:tcW w:w="1951" w:type="dxa"/>
            <w:noWrap/>
            <w:hideMark/>
          </w:tcPr>
          <w:p w14:paraId="473803CF" w14:textId="0C815E0D"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Cruz-Dominguez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2597g77aa5","properties":{"formattedCitation":"[33]","plainCitation":"[33]","noteIndex":0},"citationItems":[{"id":10728,"uris":["http://zotero.org/users/2214756/items/T8HERWE5"],"uri":["http://zotero.org/users/2214756/items/T8HERWE5"],"itemData":{"id":10728,"type":"article-journal","title":"Malnutrition is an independent risk factor for mortality in Mexican patients with systemic sclerosis: a cohort study","container-title":"Rheumatology International","page":"1101-1109","volume":"37","issue":"7","source":"link-springer-com.doc-distant.univ-lille2.fr","abstract":"Factors for mortality in systemic sclerosis (SSc) vary in different cohorts around the world. Case–control study nested in a cohort. We included patients ≥16 years of age with SSc (ACR/EULAR 2013), fr","DOI":"10.1007/s00296-017-3753-y","ISSN":"0172-8172, 1437-160X","shortTitle":"Malnutrition is an independent risk factor for mortality in Mexican patients with systemic sclerosis","journalAbbreviation":"Rheumatol Int","language":"en","author":[{"family":"Cruz-Domínguez","given":"María Pilar"},{"family":"García-Collinot","given":"Grettel"},{"family":"Saavedra","given":"Miguel Angel"},{"family":"Montes-Cortes","given":"Daniel H."},{"family":"Morales-Aguilar","given":"Rubén"},{"family":"Carranza-Muleiro","given":"Rosa Angélica"},{"family":"Vera-Lastra","given":"Olga L."},{"family":"Jara","given":"Luis J."}],"issued":{"date-parts":[["2017",7,1]]}}}],"schema":"https://github.com/citation-style-language/schema/raw/master/csl-citation.json"}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[3</w:t>
            </w:r>
            <w:r w:rsidR="003F65F6">
              <w:rPr>
                <w:color w:val="000000"/>
                <w:sz w:val="20"/>
                <w:szCs w:val="20"/>
              </w:rPr>
              <w:t>4</w:t>
            </w:r>
            <w:r>
              <w:rPr>
                <w:color w:val="000000"/>
                <w:sz w:val="20"/>
                <w:szCs w:val="20"/>
              </w:rPr>
              <w:t>]</w:t>
            </w:r>
            <w:r w:rsidRPr="005802BD">
              <w:rPr>
                <w:color w:val="000000" w:themeColor="text1"/>
                <w:sz w:val="20"/>
                <w:szCs w:val="20"/>
                <w:vertAlign w:val="superscript"/>
                <w:lang w:val="en-GB"/>
              </w:rPr>
              <w:fldChar w:fldCharType="end"/>
            </w:r>
          </w:p>
        </w:tc>
        <w:tc>
          <w:tcPr>
            <w:tcW w:w="1418" w:type="dxa"/>
          </w:tcPr>
          <w:p w14:paraId="4AF6ED7F"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2005-2014</w:t>
            </w:r>
          </w:p>
        </w:tc>
        <w:tc>
          <w:tcPr>
            <w:tcW w:w="1134" w:type="dxa"/>
            <w:noWrap/>
            <w:hideMark/>
          </w:tcPr>
          <w:p w14:paraId="7E01FE0B"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2009.5</w:t>
            </w:r>
          </w:p>
        </w:tc>
        <w:tc>
          <w:tcPr>
            <w:tcW w:w="1134" w:type="dxa"/>
            <w:noWrap/>
            <w:hideMark/>
          </w:tcPr>
          <w:p w14:paraId="2D7BF531"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Mexico</w:t>
            </w:r>
          </w:p>
        </w:tc>
        <w:tc>
          <w:tcPr>
            <w:tcW w:w="850" w:type="dxa"/>
            <w:noWrap/>
            <w:hideMark/>
          </w:tcPr>
          <w:p w14:paraId="077A22C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220</w:t>
            </w:r>
          </w:p>
        </w:tc>
        <w:tc>
          <w:tcPr>
            <w:tcW w:w="1134" w:type="dxa"/>
            <w:noWrap/>
            <w:hideMark/>
          </w:tcPr>
          <w:p w14:paraId="73942AAA"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1635B2D2"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2519EDE5"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9.5    </w:t>
            </w:r>
          </w:p>
        </w:tc>
        <w:tc>
          <w:tcPr>
            <w:tcW w:w="850" w:type="dxa"/>
            <w:noWrap/>
            <w:hideMark/>
          </w:tcPr>
          <w:p w14:paraId="6EC8283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57.3</w:t>
            </w:r>
          </w:p>
        </w:tc>
        <w:tc>
          <w:tcPr>
            <w:tcW w:w="709" w:type="dxa"/>
            <w:noWrap/>
            <w:hideMark/>
          </w:tcPr>
          <w:p w14:paraId="0FBC4890"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29.1    </w:t>
            </w:r>
          </w:p>
        </w:tc>
        <w:tc>
          <w:tcPr>
            <w:tcW w:w="851" w:type="dxa"/>
            <w:noWrap/>
            <w:hideMark/>
          </w:tcPr>
          <w:p w14:paraId="453869CB"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22.3    </w:t>
            </w:r>
          </w:p>
        </w:tc>
        <w:tc>
          <w:tcPr>
            <w:tcW w:w="851" w:type="dxa"/>
            <w:vAlign w:val="bottom"/>
          </w:tcPr>
          <w:p w14:paraId="203F7467"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7</w:t>
            </w:r>
          </w:p>
        </w:tc>
      </w:tr>
      <w:tr w:rsidR="001D5374" w:rsidRPr="005802BD" w14:paraId="3D023941" w14:textId="77777777" w:rsidTr="00AF35C0">
        <w:trPr>
          <w:trHeight w:val="324"/>
        </w:trPr>
        <w:tc>
          <w:tcPr>
            <w:tcW w:w="1951" w:type="dxa"/>
            <w:noWrap/>
            <w:hideMark/>
          </w:tcPr>
          <w:p w14:paraId="5B422A5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 xml:space="preserve">Czirjak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2679tkb39l","properties":{"formattedCitation":"[16]","plainCitation":"[16]","noteIndex":0},"citationItems":[{"id":39,"uris":["http://zotero.org/users/2214756/items/5E8UIJNP"],"uri":["http://zotero.org/users/2214756/items/5E8UIJNP"],"itemData":{"id":39,"type":"article-journal","title":"Survival and causes of death in 366 Hungarian patients with systemic sclerosis","container-title":"Annals of the Rheumatic Diseases","page":"59-63","volume":"67","issue":"1","source":"CrossRef","DOI":"10.1136/ard.2006.066340","ISSN":"0003-4967","language":"en","author":[{"family":"Czirjak","given":"L"},{"family":"Kumanovics","given":"G"},{"family":"Varju","given":"C"},{"family":"Nagy","given":"Z"},{"family":"Pakozdi","given":"A"},{"family":"Szekanecz","given":"Z"},{"family":"Szucs","given":"G"}],"issued":{"date-parts":[["2008",1,1]]}}}],"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[16]</w:t>
            </w:r>
            <w:r w:rsidRPr="005802BD">
              <w:rPr>
                <w:color w:val="000000" w:themeColor="text1"/>
                <w:sz w:val="20"/>
                <w:szCs w:val="20"/>
                <w:vertAlign w:val="superscript"/>
                <w:lang w:val="en-GB"/>
              </w:rPr>
              <w:fldChar w:fldCharType="end"/>
            </w:r>
          </w:p>
        </w:tc>
        <w:tc>
          <w:tcPr>
            <w:tcW w:w="1418" w:type="dxa"/>
          </w:tcPr>
          <w:p w14:paraId="145E8B18"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1983-2005</w:t>
            </w:r>
          </w:p>
        </w:tc>
        <w:tc>
          <w:tcPr>
            <w:tcW w:w="1134" w:type="dxa"/>
            <w:noWrap/>
            <w:hideMark/>
          </w:tcPr>
          <w:p w14:paraId="0A0AE280"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1994</w:t>
            </w:r>
          </w:p>
        </w:tc>
        <w:tc>
          <w:tcPr>
            <w:tcW w:w="1134" w:type="dxa"/>
            <w:noWrap/>
            <w:hideMark/>
          </w:tcPr>
          <w:p w14:paraId="5EA0069D"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Hungary</w:t>
            </w:r>
          </w:p>
        </w:tc>
        <w:tc>
          <w:tcPr>
            <w:tcW w:w="850" w:type="dxa"/>
            <w:noWrap/>
            <w:hideMark/>
          </w:tcPr>
          <w:p w14:paraId="3C2AA521"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366</w:t>
            </w:r>
          </w:p>
        </w:tc>
        <w:tc>
          <w:tcPr>
            <w:tcW w:w="1134" w:type="dxa"/>
            <w:noWrap/>
            <w:hideMark/>
          </w:tcPr>
          <w:p w14:paraId="4B0DB2A3"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678AF446" w14:textId="77777777" w:rsidR="001D5374" w:rsidRPr="005802BD" w:rsidRDefault="001D5374" w:rsidP="00AF35C0">
            <w:pPr>
              <w:pStyle w:val="Tableau"/>
              <w:rPr>
                <w:color w:val="000000" w:themeColor="text1"/>
                <w:sz w:val="20"/>
                <w:szCs w:val="20"/>
                <w:lang w:val="en-GB"/>
              </w:rPr>
            </w:pPr>
            <w:r w:rsidRPr="005802BD">
              <w:rPr>
                <w:color w:val="000000" w:themeColor="text1"/>
                <w:sz w:val="20"/>
                <w:szCs w:val="20"/>
                <w:lang w:val="en-GB"/>
              </w:rPr>
              <w:t>NA</w:t>
            </w:r>
          </w:p>
        </w:tc>
        <w:tc>
          <w:tcPr>
            <w:tcW w:w="851" w:type="dxa"/>
            <w:noWrap/>
            <w:hideMark/>
          </w:tcPr>
          <w:p w14:paraId="58CA1232"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13.9    </w:t>
            </w:r>
          </w:p>
        </w:tc>
        <w:tc>
          <w:tcPr>
            <w:tcW w:w="850" w:type="dxa"/>
            <w:noWrap/>
            <w:hideMark/>
          </w:tcPr>
          <w:p w14:paraId="5B28F02A"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27.6</w:t>
            </w:r>
          </w:p>
        </w:tc>
        <w:tc>
          <w:tcPr>
            <w:tcW w:w="709" w:type="dxa"/>
            <w:noWrap/>
            <w:hideMark/>
          </w:tcPr>
          <w:p w14:paraId="4C925998"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13.1    </w:t>
            </w:r>
          </w:p>
        </w:tc>
        <w:tc>
          <w:tcPr>
            <w:tcW w:w="851" w:type="dxa"/>
            <w:noWrap/>
            <w:hideMark/>
          </w:tcPr>
          <w:p w14:paraId="2583E9FF" w14:textId="77777777" w:rsidR="001D5374" w:rsidRPr="005802BD" w:rsidRDefault="001D5374" w:rsidP="00AF35C0">
            <w:pPr>
              <w:pStyle w:val="Tableau"/>
              <w:jc w:val="right"/>
              <w:rPr>
                <w:color w:val="000000" w:themeColor="text1"/>
                <w:sz w:val="20"/>
                <w:szCs w:val="20"/>
                <w:lang w:val="en-GB"/>
              </w:rPr>
            </w:pPr>
            <w:r w:rsidRPr="005802BD">
              <w:rPr>
                <w:color w:val="000000" w:themeColor="text1"/>
                <w:sz w:val="20"/>
                <w:szCs w:val="20"/>
                <w:lang w:val="en-GB"/>
              </w:rPr>
              <w:t xml:space="preserve"> 36.6    </w:t>
            </w:r>
          </w:p>
        </w:tc>
        <w:tc>
          <w:tcPr>
            <w:tcW w:w="851" w:type="dxa"/>
            <w:vAlign w:val="bottom"/>
          </w:tcPr>
          <w:p w14:paraId="50B4A3F1" w14:textId="77777777" w:rsidR="001D5374" w:rsidRPr="005802BD" w:rsidRDefault="001D5374" w:rsidP="00AF35C0">
            <w:pPr>
              <w:pStyle w:val="Tableau"/>
              <w:jc w:val="right"/>
              <w:rPr>
                <w:color w:val="000000" w:themeColor="text1"/>
                <w:sz w:val="20"/>
                <w:szCs w:val="20"/>
                <w:lang w:val="en-GB"/>
              </w:rPr>
            </w:pPr>
            <w:r>
              <w:rPr>
                <w:rFonts w:ascii="Calibri" w:hAnsi="Calibri"/>
                <w:color w:val="000000"/>
              </w:rPr>
              <w:t>7</w:t>
            </w:r>
          </w:p>
        </w:tc>
      </w:tr>
      <w:tr w:rsidR="003F65F6" w:rsidRPr="005802BD" w14:paraId="50270219" w14:textId="77777777" w:rsidTr="00AF35C0">
        <w:trPr>
          <w:trHeight w:val="343"/>
        </w:trPr>
        <w:tc>
          <w:tcPr>
            <w:tcW w:w="1951" w:type="dxa"/>
            <w:noWrap/>
          </w:tcPr>
          <w:p w14:paraId="195B5140" w14:textId="77777777" w:rsidR="003F65F6" w:rsidRPr="005802BD" w:rsidRDefault="003F65F6" w:rsidP="00AF35C0">
            <w:pPr>
              <w:pStyle w:val="Tableau"/>
              <w:rPr>
                <w:color w:val="000000" w:themeColor="text1"/>
                <w:sz w:val="20"/>
                <w:szCs w:val="20"/>
                <w:lang w:val="en-GB"/>
              </w:rPr>
            </w:pPr>
            <w:r w:rsidRPr="00DD1EAE">
              <w:rPr>
                <w:color w:val="000000" w:themeColor="text1"/>
                <w:sz w:val="20"/>
                <w:szCs w:val="20"/>
                <w:lang w:val="en-GB"/>
              </w:rPr>
              <w:t>Fernandez-Codina</w:t>
            </w:r>
            <w:r>
              <w:rPr>
                <w:color w:val="000000" w:themeColor="text1"/>
                <w:sz w:val="20"/>
                <w:szCs w:val="20"/>
                <w:lang w:val="en-GB"/>
              </w:rPr>
              <w:t xml:space="preserve"> [43]</w:t>
            </w:r>
          </w:p>
        </w:tc>
        <w:tc>
          <w:tcPr>
            <w:tcW w:w="1418" w:type="dxa"/>
          </w:tcPr>
          <w:p w14:paraId="5F48C789" w14:textId="77777777" w:rsidR="003F65F6" w:rsidRPr="005802BD" w:rsidRDefault="003F65F6" w:rsidP="00AF35C0">
            <w:pPr>
              <w:pStyle w:val="Tableau"/>
              <w:rPr>
                <w:color w:val="000000" w:themeColor="text1"/>
                <w:sz w:val="20"/>
                <w:szCs w:val="20"/>
                <w:lang w:val="en-GB"/>
              </w:rPr>
            </w:pPr>
            <w:r>
              <w:rPr>
                <w:color w:val="000000" w:themeColor="text1"/>
                <w:sz w:val="20"/>
                <w:szCs w:val="20"/>
                <w:lang w:val="en-GB"/>
              </w:rPr>
              <w:t>1976-2011</w:t>
            </w:r>
          </w:p>
        </w:tc>
        <w:tc>
          <w:tcPr>
            <w:tcW w:w="1134" w:type="dxa"/>
            <w:noWrap/>
          </w:tcPr>
          <w:p w14:paraId="061BB0F5" w14:textId="77777777" w:rsidR="003F65F6" w:rsidRPr="005802BD" w:rsidRDefault="003F65F6" w:rsidP="00AF35C0">
            <w:pPr>
              <w:pStyle w:val="Tableau"/>
              <w:rPr>
                <w:color w:val="000000" w:themeColor="text1"/>
                <w:sz w:val="20"/>
                <w:szCs w:val="20"/>
                <w:lang w:val="en-GB"/>
              </w:rPr>
            </w:pPr>
            <w:r>
              <w:rPr>
                <w:color w:val="000000" w:themeColor="text1"/>
                <w:sz w:val="20"/>
                <w:szCs w:val="20"/>
                <w:lang w:val="en-GB"/>
              </w:rPr>
              <w:t>1993.5</w:t>
            </w:r>
          </w:p>
        </w:tc>
        <w:tc>
          <w:tcPr>
            <w:tcW w:w="1134" w:type="dxa"/>
            <w:noWrap/>
          </w:tcPr>
          <w:p w14:paraId="6F6066D7" w14:textId="77777777" w:rsidR="003F65F6" w:rsidRPr="005802BD" w:rsidRDefault="003F65F6" w:rsidP="00AF35C0">
            <w:pPr>
              <w:pStyle w:val="Tableau"/>
              <w:rPr>
                <w:color w:val="000000" w:themeColor="text1"/>
                <w:sz w:val="20"/>
                <w:szCs w:val="20"/>
                <w:lang w:val="en-GB"/>
              </w:rPr>
            </w:pPr>
            <w:r>
              <w:rPr>
                <w:color w:val="000000" w:themeColor="text1"/>
                <w:sz w:val="20"/>
                <w:szCs w:val="20"/>
                <w:lang w:val="en-GB"/>
              </w:rPr>
              <w:t>Spain</w:t>
            </w:r>
          </w:p>
        </w:tc>
        <w:tc>
          <w:tcPr>
            <w:tcW w:w="850" w:type="dxa"/>
            <w:noWrap/>
          </w:tcPr>
          <w:p w14:paraId="60563D04" w14:textId="77777777" w:rsidR="003F65F6" w:rsidRPr="005802BD" w:rsidRDefault="003F65F6" w:rsidP="00AF35C0">
            <w:pPr>
              <w:pStyle w:val="Tableau"/>
              <w:jc w:val="right"/>
              <w:rPr>
                <w:color w:val="000000" w:themeColor="text1"/>
                <w:sz w:val="20"/>
                <w:szCs w:val="20"/>
                <w:lang w:val="en-GB"/>
              </w:rPr>
            </w:pPr>
            <w:r>
              <w:rPr>
                <w:color w:val="000000" w:themeColor="text1"/>
                <w:sz w:val="20"/>
                <w:szCs w:val="20"/>
                <w:lang w:val="en-GB"/>
              </w:rPr>
              <w:t>393</w:t>
            </w:r>
          </w:p>
        </w:tc>
        <w:tc>
          <w:tcPr>
            <w:tcW w:w="1134" w:type="dxa"/>
            <w:noWrap/>
          </w:tcPr>
          <w:p w14:paraId="676FA67B" w14:textId="77777777" w:rsidR="003F65F6" w:rsidRPr="005802BD" w:rsidRDefault="003F65F6" w:rsidP="00AF35C0">
            <w:pPr>
              <w:pStyle w:val="Tableau"/>
              <w:rPr>
                <w:color w:val="000000" w:themeColor="text1"/>
                <w:sz w:val="20"/>
                <w:szCs w:val="20"/>
                <w:lang w:val="en-GB"/>
              </w:rPr>
            </w:pPr>
            <w:r>
              <w:rPr>
                <w:color w:val="000000" w:themeColor="text1"/>
                <w:sz w:val="20"/>
                <w:szCs w:val="20"/>
                <w:lang w:val="en-GB"/>
              </w:rPr>
              <w:t>No</w:t>
            </w:r>
          </w:p>
        </w:tc>
        <w:tc>
          <w:tcPr>
            <w:tcW w:w="1559" w:type="dxa"/>
            <w:noWrap/>
          </w:tcPr>
          <w:p w14:paraId="4152A954" w14:textId="77777777" w:rsidR="003F65F6" w:rsidRPr="005802BD" w:rsidRDefault="003F65F6" w:rsidP="00AF35C0">
            <w:pPr>
              <w:pStyle w:val="Tableau"/>
              <w:rPr>
                <w:color w:val="000000" w:themeColor="text1"/>
                <w:sz w:val="20"/>
                <w:szCs w:val="20"/>
                <w:lang w:val="en-GB"/>
              </w:rPr>
            </w:pPr>
            <w:r>
              <w:rPr>
                <w:color w:val="000000" w:themeColor="text1"/>
                <w:sz w:val="20"/>
                <w:szCs w:val="20"/>
                <w:lang w:val="en-GB"/>
              </w:rPr>
              <w:t>Retrospective</w:t>
            </w:r>
          </w:p>
        </w:tc>
        <w:tc>
          <w:tcPr>
            <w:tcW w:w="851" w:type="dxa"/>
            <w:noWrap/>
          </w:tcPr>
          <w:p w14:paraId="1B36E3E5" w14:textId="77777777" w:rsidR="003F65F6" w:rsidRPr="005802BD" w:rsidRDefault="003F65F6" w:rsidP="00AF35C0">
            <w:pPr>
              <w:pStyle w:val="Tableau"/>
              <w:jc w:val="right"/>
              <w:rPr>
                <w:color w:val="000000" w:themeColor="text1"/>
                <w:sz w:val="20"/>
                <w:szCs w:val="20"/>
                <w:lang w:val="en-GB"/>
              </w:rPr>
            </w:pPr>
            <w:r>
              <w:rPr>
                <w:color w:val="000000" w:themeColor="text1"/>
                <w:sz w:val="20"/>
                <w:szCs w:val="20"/>
                <w:lang w:val="en-GB"/>
              </w:rPr>
              <w:t>10.4</w:t>
            </w:r>
          </w:p>
        </w:tc>
        <w:tc>
          <w:tcPr>
            <w:tcW w:w="850" w:type="dxa"/>
            <w:noWrap/>
          </w:tcPr>
          <w:p w14:paraId="23D17CA5" w14:textId="77777777" w:rsidR="003F65F6" w:rsidRPr="005802BD" w:rsidRDefault="003F65F6" w:rsidP="00AF35C0">
            <w:pPr>
              <w:pStyle w:val="Tableau"/>
              <w:jc w:val="right"/>
              <w:rPr>
                <w:color w:val="000000" w:themeColor="text1"/>
                <w:sz w:val="20"/>
                <w:szCs w:val="20"/>
                <w:lang w:val="en-GB"/>
              </w:rPr>
            </w:pPr>
            <w:r>
              <w:rPr>
                <w:color w:val="000000" w:themeColor="text1"/>
                <w:sz w:val="20"/>
                <w:szCs w:val="20"/>
                <w:lang w:val="en-GB"/>
              </w:rPr>
              <w:t>19.3</w:t>
            </w:r>
          </w:p>
        </w:tc>
        <w:tc>
          <w:tcPr>
            <w:tcW w:w="709" w:type="dxa"/>
            <w:noWrap/>
          </w:tcPr>
          <w:p w14:paraId="36A77F1D" w14:textId="77777777" w:rsidR="003F65F6" w:rsidRPr="005802BD" w:rsidRDefault="003F65F6" w:rsidP="00AF35C0">
            <w:pPr>
              <w:pStyle w:val="Tableau"/>
              <w:jc w:val="right"/>
              <w:rPr>
                <w:color w:val="000000" w:themeColor="text1"/>
                <w:sz w:val="20"/>
                <w:szCs w:val="20"/>
                <w:lang w:val="en-GB"/>
              </w:rPr>
            </w:pPr>
            <w:r>
              <w:rPr>
                <w:color w:val="000000" w:themeColor="text1"/>
                <w:sz w:val="20"/>
                <w:szCs w:val="20"/>
                <w:lang w:val="en-GB"/>
              </w:rPr>
              <w:t>40.0</w:t>
            </w:r>
          </w:p>
        </w:tc>
        <w:tc>
          <w:tcPr>
            <w:tcW w:w="851" w:type="dxa"/>
            <w:noWrap/>
          </w:tcPr>
          <w:p w14:paraId="52C445B7" w14:textId="77777777" w:rsidR="003F65F6" w:rsidRPr="005802BD" w:rsidRDefault="003F65F6" w:rsidP="00AF35C0">
            <w:pPr>
              <w:pStyle w:val="Tableau"/>
              <w:jc w:val="right"/>
              <w:rPr>
                <w:color w:val="000000" w:themeColor="text1"/>
                <w:sz w:val="20"/>
                <w:szCs w:val="20"/>
                <w:lang w:val="en-GB"/>
              </w:rPr>
            </w:pPr>
            <w:r>
              <w:rPr>
                <w:color w:val="000000" w:themeColor="text1"/>
                <w:sz w:val="20"/>
                <w:szCs w:val="20"/>
                <w:lang w:val="en-GB"/>
              </w:rPr>
              <w:t>18.0</w:t>
            </w:r>
          </w:p>
        </w:tc>
        <w:tc>
          <w:tcPr>
            <w:tcW w:w="851" w:type="dxa"/>
            <w:vAlign w:val="bottom"/>
          </w:tcPr>
          <w:p w14:paraId="4EB35093" w14:textId="29F179FC" w:rsidR="003F65F6" w:rsidRDefault="00064E6B" w:rsidP="00AF35C0">
            <w:pPr>
              <w:pStyle w:val="Tableau"/>
              <w:jc w:val="right"/>
              <w:rPr>
                <w:rFonts w:ascii="Calibri" w:hAnsi="Calibri"/>
                <w:color w:val="000000"/>
              </w:rPr>
            </w:pPr>
            <w:r>
              <w:rPr>
                <w:rFonts w:ascii="Calibri" w:hAnsi="Calibri"/>
                <w:color w:val="000000"/>
              </w:rPr>
              <w:t>7</w:t>
            </w:r>
          </w:p>
        </w:tc>
      </w:tr>
      <w:tr w:rsidR="003F65F6" w:rsidRPr="005802BD" w14:paraId="526AB69E" w14:textId="77777777" w:rsidTr="00AF35C0">
        <w:trPr>
          <w:trHeight w:val="343"/>
        </w:trPr>
        <w:tc>
          <w:tcPr>
            <w:tcW w:w="1951" w:type="dxa"/>
            <w:noWrap/>
            <w:hideMark/>
          </w:tcPr>
          <w:p w14:paraId="03886C1A" w14:textId="5A01D531"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Ferri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4o1NrYTS","properties":{"formattedCitation":"[41]","plainCitation":"[41]","noteIndex":0},"citationItems":[{"id":10783,"uris":["http://zotero.org/users/2214756/items/N4FTJWMB"],"uri":["http://zotero.org/users/2214756/items/N4FTJWMB"],"itemData":{"id":10783,"type":"article-journal","title":"Systemic sclerosis evolution of disease pathomorphosis and survival. Our experience on Italian patients' population and review of the literature","container-title":"Autoimmunity Reviews","page":"1026-1034","volume":"13","issue":"10","source":"CrossRef","DOI":"10.1016/j.autrev.2014.08.029","ISSN":"15689972","language":"en","author":[{"family":"Ferri","given":"Clodoveo"},{"family":"Sebastiani","given":"Marco"},{"family":"Lo Monaco","given":"Andrea"},{"family":"Iudici","given":"Michele"},{"family":"Giuggioli","given":"Dilia"},{"family":"Furini","given":"Federica"},{"family":"Manfredi","given":"Andreina"},{"family":"Cuomo","given":"Giovanna"},{"family":"Spinella","given":"Amelia"},{"family":"Colaci","given":"Michele"},{"family":"Govoni","given":"Marcello"},{"family":"Valentini","given":"Gabriele"}],"issued":{"date-parts":[["2014",10]]}}}],"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[44]</w:t>
            </w:r>
            <w:r w:rsidRPr="005802BD">
              <w:rPr>
                <w:color w:val="000000" w:themeColor="text1"/>
                <w:sz w:val="20"/>
                <w:szCs w:val="20"/>
                <w:lang w:val="en-GB"/>
              </w:rPr>
              <w:fldChar w:fldCharType="end"/>
            </w:r>
          </w:p>
        </w:tc>
        <w:tc>
          <w:tcPr>
            <w:tcW w:w="1418" w:type="dxa"/>
          </w:tcPr>
          <w:p w14:paraId="23A7CDF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2000-2011</w:t>
            </w:r>
          </w:p>
        </w:tc>
        <w:tc>
          <w:tcPr>
            <w:tcW w:w="1134" w:type="dxa"/>
            <w:noWrap/>
            <w:hideMark/>
          </w:tcPr>
          <w:p w14:paraId="7794DF6E"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2005.5</w:t>
            </w:r>
          </w:p>
        </w:tc>
        <w:tc>
          <w:tcPr>
            <w:tcW w:w="1134" w:type="dxa"/>
            <w:noWrap/>
            <w:hideMark/>
          </w:tcPr>
          <w:p w14:paraId="254C7E57"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Italia</w:t>
            </w:r>
          </w:p>
        </w:tc>
        <w:tc>
          <w:tcPr>
            <w:tcW w:w="850" w:type="dxa"/>
            <w:noWrap/>
            <w:hideMark/>
          </w:tcPr>
          <w:p w14:paraId="0297A15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821</w:t>
            </w:r>
          </w:p>
        </w:tc>
        <w:tc>
          <w:tcPr>
            <w:tcW w:w="1134" w:type="dxa"/>
            <w:noWrap/>
            <w:hideMark/>
          </w:tcPr>
          <w:p w14:paraId="0E15DA0E"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775B1530"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7C48DBED"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9.1    </w:t>
            </w:r>
          </w:p>
        </w:tc>
        <w:tc>
          <w:tcPr>
            <w:tcW w:w="850" w:type="dxa"/>
            <w:noWrap/>
            <w:hideMark/>
          </w:tcPr>
          <w:p w14:paraId="122A1F4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12.5</w:t>
            </w:r>
          </w:p>
        </w:tc>
        <w:tc>
          <w:tcPr>
            <w:tcW w:w="709" w:type="dxa"/>
            <w:noWrap/>
            <w:hideMark/>
          </w:tcPr>
          <w:p w14:paraId="74FF2E06"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noWrap/>
            <w:hideMark/>
          </w:tcPr>
          <w:p w14:paraId="7C959BB4"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12834E97"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4243F5A8" w14:textId="77777777" w:rsidTr="00AF35C0">
        <w:trPr>
          <w:trHeight w:val="324"/>
        </w:trPr>
        <w:tc>
          <w:tcPr>
            <w:tcW w:w="1951" w:type="dxa"/>
            <w:noWrap/>
            <w:hideMark/>
          </w:tcPr>
          <w:p w14:paraId="62ECBB57"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Ferri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190r73b391","properties":{"formattedCitation":"[14]","plainCitation":"[14]","noteIndex":0},"citationItems":[{"id":254,"uris":["http://zotero.org/users/2214756/items/T278EFC2"],"uri":["http://zotero.org/users/2214756/items/T278EFC2"],"itemData":{"id":254,"type":"article-journal","title":"Systemic sclerosis: demographic, clinical, and serologic features and survival in 1,012 Italian patients","container-title":"Medicine","page":"139–153","volume":"81","issue":"2","source":"Google Scholar","shortTitle":"Systemic sclerosis","author":[{"family":"Ferri","given":"Clodoveo"},{"family":"Valentini","given":"Gabriele"},{"family":"Cozzi","given":"Franco"},{"family":"Sebastiani","given":"Marco"},{"family":"Michelassi","given":"Claudio"},{"family":"La Montagna","given":"Giovanni"},{"family":"Bullo","given":"Arianna"},{"family":"Cazzato","given":"Massimiliano"},{"family":"Tirri","given":"Enrico"},{"family":"Storino","given":"Franca"},{"literal":"others"}],"issued":{"date-parts":[["2002"]]}}}],"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[14]</w:t>
            </w:r>
            <w:r w:rsidRPr="005802BD">
              <w:rPr>
                <w:color w:val="000000" w:themeColor="text1"/>
                <w:sz w:val="20"/>
                <w:szCs w:val="20"/>
                <w:vertAlign w:val="superscript"/>
                <w:lang w:val="en-GB"/>
              </w:rPr>
              <w:fldChar w:fldCharType="end"/>
            </w:r>
          </w:p>
        </w:tc>
        <w:tc>
          <w:tcPr>
            <w:tcW w:w="1418" w:type="dxa"/>
          </w:tcPr>
          <w:p w14:paraId="2EDBE0AF"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1955-1999</w:t>
            </w:r>
          </w:p>
        </w:tc>
        <w:tc>
          <w:tcPr>
            <w:tcW w:w="1134" w:type="dxa"/>
            <w:noWrap/>
            <w:hideMark/>
          </w:tcPr>
          <w:p w14:paraId="4447588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1977</w:t>
            </w:r>
          </w:p>
        </w:tc>
        <w:tc>
          <w:tcPr>
            <w:tcW w:w="1134" w:type="dxa"/>
            <w:noWrap/>
            <w:hideMark/>
          </w:tcPr>
          <w:p w14:paraId="001B899D"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Italia</w:t>
            </w:r>
          </w:p>
        </w:tc>
        <w:tc>
          <w:tcPr>
            <w:tcW w:w="850" w:type="dxa"/>
            <w:noWrap/>
            <w:hideMark/>
          </w:tcPr>
          <w:p w14:paraId="3B7AEE5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1012</w:t>
            </w:r>
          </w:p>
        </w:tc>
        <w:tc>
          <w:tcPr>
            <w:tcW w:w="1134" w:type="dxa"/>
            <w:noWrap/>
            <w:hideMark/>
          </w:tcPr>
          <w:p w14:paraId="7616D3E0"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64CB3727"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630FB9E5"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11.4    </w:t>
            </w:r>
          </w:p>
        </w:tc>
        <w:tc>
          <w:tcPr>
            <w:tcW w:w="850" w:type="dxa"/>
            <w:noWrap/>
            <w:hideMark/>
          </w:tcPr>
          <w:p w14:paraId="6D5B6127"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44.0</w:t>
            </w:r>
          </w:p>
        </w:tc>
        <w:tc>
          <w:tcPr>
            <w:tcW w:w="709" w:type="dxa"/>
            <w:noWrap/>
            <w:hideMark/>
          </w:tcPr>
          <w:p w14:paraId="65AB02A3"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38.9    </w:t>
            </w:r>
          </w:p>
        </w:tc>
        <w:tc>
          <w:tcPr>
            <w:tcW w:w="851" w:type="dxa"/>
            <w:noWrap/>
            <w:hideMark/>
          </w:tcPr>
          <w:p w14:paraId="6C910F96"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36.0    </w:t>
            </w:r>
          </w:p>
        </w:tc>
        <w:tc>
          <w:tcPr>
            <w:tcW w:w="851" w:type="dxa"/>
            <w:vAlign w:val="bottom"/>
          </w:tcPr>
          <w:p w14:paraId="140FEEAC"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0A085F82" w14:textId="77777777" w:rsidTr="00DD1EAE">
        <w:trPr>
          <w:trHeight w:val="324"/>
        </w:trPr>
        <w:tc>
          <w:tcPr>
            <w:tcW w:w="1951" w:type="dxa"/>
            <w:noWrap/>
          </w:tcPr>
          <w:p w14:paraId="4433F836" w14:textId="135C8E2F" w:rsidR="003F65F6" w:rsidRPr="005802BD" w:rsidRDefault="003F65F6" w:rsidP="00DD1EAE">
            <w:pPr>
              <w:pStyle w:val="Tableau"/>
              <w:rPr>
                <w:color w:val="000000" w:themeColor="text1"/>
                <w:sz w:val="20"/>
                <w:szCs w:val="20"/>
                <w:lang w:val="en-GB"/>
              </w:rPr>
            </w:pPr>
            <w:r w:rsidRPr="00DD1EAE">
              <w:rPr>
                <w:color w:val="000000" w:themeColor="text1"/>
                <w:sz w:val="20"/>
                <w:szCs w:val="20"/>
                <w:lang w:val="en-GB"/>
              </w:rPr>
              <w:t>Gelber</w:t>
            </w:r>
            <w:r>
              <w:rPr>
                <w:color w:val="000000" w:themeColor="text1"/>
                <w:sz w:val="20"/>
                <w:szCs w:val="20"/>
                <w:lang w:val="en-GB"/>
              </w:rPr>
              <w:t xml:space="preserve"> [45]</w:t>
            </w:r>
          </w:p>
        </w:tc>
        <w:tc>
          <w:tcPr>
            <w:tcW w:w="1418" w:type="dxa"/>
          </w:tcPr>
          <w:p w14:paraId="18C602B7"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1990-2009</w:t>
            </w:r>
          </w:p>
        </w:tc>
        <w:tc>
          <w:tcPr>
            <w:tcW w:w="1134" w:type="dxa"/>
            <w:noWrap/>
          </w:tcPr>
          <w:p w14:paraId="7F62EAD0"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1999.5</w:t>
            </w:r>
          </w:p>
        </w:tc>
        <w:tc>
          <w:tcPr>
            <w:tcW w:w="1134" w:type="dxa"/>
            <w:noWrap/>
          </w:tcPr>
          <w:p w14:paraId="10D72095"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USA</w:t>
            </w:r>
          </w:p>
        </w:tc>
        <w:tc>
          <w:tcPr>
            <w:tcW w:w="850" w:type="dxa"/>
            <w:noWrap/>
          </w:tcPr>
          <w:p w14:paraId="2809A0B7"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2217</w:t>
            </w:r>
          </w:p>
        </w:tc>
        <w:tc>
          <w:tcPr>
            <w:tcW w:w="1134" w:type="dxa"/>
            <w:noWrap/>
          </w:tcPr>
          <w:p w14:paraId="146742E2"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No</w:t>
            </w:r>
          </w:p>
        </w:tc>
        <w:tc>
          <w:tcPr>
            <w:tcW w:w="1559" w:type="dxa"/>
            <w:noWrap/>
          </w:tcPr>
          <w:p w14:paraId="587D86A2" w14:textId="77777777" w:rsidR="003F65F6" w:rsidRPr="005802BD" w:rsidRDefault="003F65F6" w:rsidP="00DD1EAE">
            <w:pPr>
              <w:pStyle w:val="Tableau"/>
              <w:rPr>
                <w:color w:val="000000" w:themeColor="text1"/>
                <w:sz w:val="20"/>
                <w:szCs w:val="20"/>
                <w:lang w:val="en-GB"/>
              </w:rPr>
            </w:pPr>
            <w:r>
              <w:rPr>
                <w:color w:val="000000" w:themeColor="text1"/>
                <w:sz w:val="20"/>
                <w:szCs w:val="20"/>
                <w:lang w:val="en-GB"/>
              </w:rPr>
              <w:t>Prospective</w:t>
            </w:r>
          </w:p>
        </w:tc>
        <w:tc>
          <w:tcPr>
            <w:tcW w:w="851" w:type="dxa"/>
            <w:noWrap/>
          </w:tcPr>
          <w:p w14:paraId="62A2C6F9"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17.1</w:t>
            </w:r>
          </w:p>
        </w:tc>
        <w:tc>
          <w:tcPr>
            <w:tcW w:w="850" w:type="dxa"/>
            <w:noWrap/>
          </w:tcPr>
          <w:p w14:paraId="19B81B4C"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NA</w:t>
            </w:r>
          </w:p>
        </w:tc>
        <w:tc>
          <w:tcPr>
            <w:tcW w:w="709" w:type="dxa"/>
            <w:noWrap/>
          </w:tcPr>
          <w:p w14:paraId="46FBE81C"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29.9</w:t>
            </w:r>
          </w:p>
        </w:tc>
        <w:tc>
          <w:tcPr>
            <w:tcW w:w="851" w:type="dxa"/>
            <w:noWrap/>
          </w:tcPr>
          <w:p w14:paraId="4904482C" w14:textId="77777777" w:rsidR="003F65F6" w:rsidRPr="005802BD" w:rsidRDefault="003F65F6" w:rsidP="00DD1EAE">
            <w:pPr>
              <w:pStyle w:val="Tableau"/>
              <w:jc w:val="right"/>
              <w:rPr>
                <w:color w:val="000000" w:themeColor="text1"/>
                <w:sz w:val="20"/>
                <w:szCs w:val="20"/>
                <w:lang w:val="en-GB"/>
              </w:rPr>
            </w:pPr>
            <w:r>
              <w:rPr>
                <w:color w:val="000000" w:themeColor="text1"/>
                <w:sz w:val="20"/>
                <w:szCs w:val="20"/>
                <w:lang w:val="en-GB"/>
              </w:rPr>
              <w:t>21.1</w:t>
            </w:r>
          </w:p>
        </w:tc>
        <w:tc>
          <w:tcPr>
            <w:tcW w:w="851" w:type="dxa"/>
            <w:vAlign w:val="bottom"/>
          </w:tcPr>
          <w:p w14:paraId="44519D32" w14:textId="2FE18068" w:rsidR="003F65F6" w:rsidRDefault="00064E6B" w:rsidP="00DD1EAE">
            <w:pPr>
              <w:pStyle w:val="Tableau"/>
              <w:jc w:val="right"/>
              <w:rPr>
                <w:rFonts w:ascii="Calibri" w:hAnsi="Calibri"/>
                <w:color w:val="000000"/>
              </w:rPr>
            </w:pPr>
            <w:r>
              <w:rPr>
                <w:rFonts w:ascii="Calibri" w:hAnsi="Calibri"/>
                <w:color w:val="000000"/>
              </w:rPr>
              <w:t>8</w:t>
            </w:r>
          </w:p>
        </w:tc>
      </w:tr>
      <w:tr w:rsidR="003F65F6" w:rsidRPr="005802BD" w14:paraId="7CD374B1" w14:textId="77777777" w:rsidTr="00AF35C0">
        <w:trPr>
          <w:trHeight w:val="324"/>
        </w:trPr>
        <w:tc>
          <w:tcPr>
            <w:tcW w:w="1951" w:type="dxa"/>
            <w:noWrap/>
            <w:hideMark/>
          </w:tcPr>
          <w:p w14:paraId="7E44B79E"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Hachulla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1egdo5rd0j","properties":{"formattedCitation":"[17]","plainCitation":"[17]","noteIndex":0},"citationItems":[{"id":160,"uris":["http://zotero.org/users/2214756/items/IFTJ5NM3"],"uri":["http://zotero.org/users/2214756/items/IFTJ5NM3"],"itemData":{"id":160,"type":"article-journal","title":"Risk factors for death and the 3-year survival of patients with systemic sclerosis: the French ItinerAIR-Sclerodermie study","container-title":"Rheumatology","page":"304-308","volume":"48","issue":"3","source":"CrossRef","DOI":"10.1093/rheumatology/ken488","ISSN":"1462-0324, 1462-0332","shortTitle":"Risk factors for death and the 3-year survival of patients with systemic sclerosis","language":"en","author":[{"family":"Hachulla","given":"E."},{"family":"Carpentier","given":"P."},{"family":"Gressin","given":"V."},{"family":"Diot","given":"E."},{"family":"Allanore","given":"Y."},{"family":"Sibilia","given":"J."},{"family":"Launay","given":"D."},{"family":"Mouthon","given":"L."},{"family":"Jego","given":"P."},{"family":"Cabane","given":"J."},{"family":"Groote","given":"P.","non-dropping-particle":"de"},{"family":"Chabrol","given":"A."},{"family":"Lazareth","given":"I."},{"family":"Guillevin","given":"L."},{"family":"Clerson","given":"P."},{"family":"Humbert","given":"M."},{"literal":"the ItinerAIR-Sclerodermie Study Investigators"}],"issued":{"date-parts":[["2008",10,17]]}}}],"schema":"https://github.com/citation-style-language/schema/raw/master/csl-citation.json"}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[17]</w:t>
            </w:r>
            <w:r w:rsidRPr="005802BD">
              <w:rPr>
                <w:color w:val="000000" w:themeColor="text1"/>
                <w:sz w:val="20"/>
                <w:szCs w:val="20"/>
                <w:vertAlign w:val="superscript"/>
                <w:lang w:val="en-GB"/>
              </w:rPr>
              <w:fldChar w:fldCharType="end"/>
            </w:r>
          </w:p>
        </w:tc>
        <w:tc>
          <w:tcPr>
            <w:tcW w:w="1418" w:type="dxa"/>
          </w:tcPr>
          <w:p w14:paraId="2D452DD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2002-2005</w:t>
            </w:r>
          </w:p>
        </w:tc>
        <w:tc>
          <w:tcPr>
            <w:tcW w:w="1134" w:type="dxa"/>
            <w:noWrap/>
            <w:hideMark/>
          </w:tcPr>
          <w:p w14:paraId="51FCA4A3"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2003.5</w:t>
            </w:r>
          </w:p>
        </w:tc>
        <w:tc>
          <w:tcPr>
            <w:tcW w:w="1134" w:type="dxa"/>
            <w:noWrap/>
            <w:hideMark/>
          </w:tcPr>
          <w:p w14:paraId="6444F401"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France</w:t>
            </w:r>
          </w:p>
        </w:tc>
        <w:tc>
          <w:tcPr>
            <w:tcW w:w="850" w:type="dxa"/>
            <w:noWrap/>
            <w:hideMark/>
          </w:tcPr>
          <w:p w14:paraId="4451AEB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546</w:t>
            </w:r>
          </w:p>
        </w:tc>
        <w:tc>
          <w:tcPr>
            <w:tcW w:w="1134" w:type="dxa"/>
            <w:noWrap/>
            <w:hideMark/>
          </w:tcPr>
          <w:p w14:paraId="0CA79E7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1576C66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Prospective</w:t>
            </w:r>
          </w:p>
        </w:tc>
        <w:tc>
          <w:tcPr>
            <w:tcW w:w="851" w:type="dxa"/>
            <w:noWrap/>
            <w:hideMark/>
          </w:tcPr>
          <w:p w14:paraId="08A5ED0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15.9    </w:t>
            </w:r>
          </w:p>
        </w:tc>
        <w:tc>
          <w:tcPr>
            <w:tcW w:w="850" w:type="dxa"/>
            <w:noWrap/>
            <w:hideMark/>
          </w:tcPr>
          <w:p w14:paraId="608210CF"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27.5</w:t>
            </w:r>
          </w:p>
        </w:tc>
        <w:tc>
          <w:tcPr>
            <w:tcW w:w="709" w:type="dxa"/>
            <w:noWrap/>
            <w:hideMark/>
          </w:tcPr>
          <w:p w14:paraId="78CBC00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48.1    </w:t>
            </w:r>
          </w:p>
        </w:tc>
        <w:tc>
          <w:tcPr>
            <w:tcW w:w="851" w:type="dxa"/>
            <w:noWrap/>
            <w:hideMark/>
          </w:tcPr>
          <w:p w14:paraId="3B9366F3"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28.0    </w:t>
            </w:r>
          </w:p>
        </w:tc>
        <w:tc>
          <w:tcPr>
            <w:tcW w:w="851" w:type="dxa"/>
            <w:vAlign w:val="bottom"/>
          </w:tcPr>
          <w:p w14:paraId="20E142FC"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7</w:t>
            </w:r>
          </w:p>
        </w:tc>
      </w:tr>
      <w:tr w:rsidR="003F65F6" w:rsidRPr="005802BD" w14:paraId="105F9362" w14:textId="77777777" w:rsidTr="00AF35C0">
        <w:trPr>
          <w:trHeight w:val="324"/>
        </w:trPr>
        <w:tc>
          <w:tcPr>
            <w:tcW w:w="1951" w:type="dxa"/>
            <w:noWrap/>
            <w:hideMark/>
          </w:tcPr>
          <w:p w14:paraId="57309E83"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Hao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1nbvmkiln4","properties":{"formattedCitation":"[7]","plainCitation":"[7]","noteIndex":0},"citationItems":[{"id":791,"uris":["http://zotero.org/users/2214756/items/NX7SNGP8"],"uri":["http://zotero.org/users/2214756/items/NX7SNGP8"],"itemData":{"id":791,"type":"article-journal","title":"Early mortality in a multinational systemic sclerosis inception cohort: Early mortality in incident scleroderma","container-title":"Arthritis &amp; Rheumatology","source":"CrossRef","URL":"http://doi.wiley.com/10.1002/art.40027","DOI":"10.1002/art.40027","ISSN":"23265191","shortTitle":"Early mortality in a multinational systemic sclerosis inception cohort","language":"en","author":[{"family":"Hao","given":"Yanjie"},{"family":"Hudson","given":"Marie"},{"family":"Baron","given":"Murray"},{"family":"Carreira","given":"Patricia"},{"family":"Stevens","given":"Wendy"},{"family":"Rabusa","given":"Candice"},{"family":"Tatibouet","given":"Solene"},{"family":"Carmona","given":"Loreto"},{"family":"Joven","given":"Beatriz E."},{"family":"Huq","given":"Molla"},{"family":"Proudman","given":"Susanna"},{"family":"Nikpour","given":"Mandana"},{"literal":"Canadian Scleroderma Research Group"},{"literal":"the Australian Scleroderma Interest Group"}],"issued":{"date-parts":[["2016",12]]},"accessed":{"date-parts":[["2017",1,2]]}}}],"schema":"https://github.com/citation-style-language/schema/raw/master/csl-citation.json"}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[7]</w:t>
            </w:r>
            <w:r w:rsidRPr="005802BD">
              <w:rPr>
                <w:color w:val="000000" w:themeColor="text1"/>
                <w:sz w:val="20"/>
                <w:szCs w:val="20"/>
                <w:vertAlign w:val="superscript"/>
                <w:lang w:val="en-GB"/>
              </w:rPr>
              <w:fldChar w:fldCharType="end"/>
            </w:r>
          </w:p>
        </w:tc>
        <w:tc>
          <w:tcPr>
            <w:tcW w:w="1418" w:type="dxa"/>
          </w:tcPr>
          <w:p w14:paraId="7F3DFD4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2000-2014</w:t>
            </w:r>
          </w:p>
        </w:tc>
        <w:tc>
          <w:tcPr>
            <w:tcW w:w="1134" w:type="dxa"/>
            <w:noWrap/>
            <w:hideMark/>
          </w:tcPr>
          <w:p w14:paraId="082B5A87"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2007</w:t>
            </w:r>
          </w:p>
        </w:tc>
        <w:tc>
          <w:tcPr>
            <w:tcW w:w="1134" w:type="dxa"/>
            <w:noWrap/>
            <w:hideMark/>
          </w:tcPr>
          <w:p w14:paraId="023CA1B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Australia, Canada, Spain</w:t>
            </w:r>
          </w:p>
        </w:tc>
        <w:tc>
          <w:tcPr>
            <w:tcW w:w="850" w:type="dxa"/>
            <w:noWrap/>
            <w:hideMark/>
          </w:tcPr>
          <w:p w14:paraId="6B14DDE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1070</w:t>
            </w:r>
          </w:p>
        </w:tc>
        <w:tc>
          <w:tcPr>
            <w:tcW w:w="1134" w:type="dxa"/>
            <w:noWrap/>
            <w:hideMark/>
          </w:tcPr>
          <w:p w14:paraId="1A92648E"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7D286071"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1108CC7C"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17.6    </w:t>
            </w:r>
          </w:p>
        </w:tc>
        <w:tc>
          <w:tcPr>
            <w:tcW w:w="850" w:type="dxa"/>
            <w:noWrap/>
            <w:hideMark/>
          </w:tcPr>
          <w:p w14:paraId="19996739"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40.9</w:t>
            </w:r>
          </w:p>
        </w:tc>
        <w:tc>
          <w:tcPr>
            <w:tcW w:w="709" w:type="dxa"/>
            <w:noWrap/>
            <w:hideMark/>
          </w:tcPr>
          <w:p w14:paraId="2D19B5B3"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35.4    </w:t>
            </w:r>
          </w:p>
        </w:tc>
        <w:tc>
          <w:tcPr>
            <w:tcW w:w="851" w:type="dxa"/>
            <w:noWrap/>
            <w:hideMark/>
          </w:tcPr>
          <w:p w14:paraId="4E5C4C26"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20.3    </w:t>
            </w:r>
          </w:p>
        </w:tc>
        <w:tc>
          <w:tcPr>
            <w:tcW w:w="851" w:type="dxa"/>
            <w:vAlign w:val="bottom"/>
          </w:tcPr>
          <w:p w14:paraId="45E22984"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7</w:t>
            </w:r>
          </w:p>
        </w:tc>
      </w:tr>
      <w:tr w:rsidR="003F65F6" w:rsidRPr="005802BD" w14:paraId="25CC9A56" w14:textId="77777777" w:rsidTr="00AF35C0">
        <w:trPr>
          <w:trHeight w:val="324"/>
        </w:trPr>
        <w:tc>
          <w:tcPr>
            <w:tcW w:w="1951" w:type="dxa"/>
            <w:noWrap/>
            <w:hideMark/>
          </w:tcPr>
          <w:p w14:paraId="3DA5D5B1" w14:textId="77777777" w:rsidR="003F65F6" w:rsidRPr="005802BD" w:rsidRDefault="003F65F6" w:rsidP="00AF35C0">
            <w:pPr>
              <w:pStyle w:val="Tableau"/>
              <w:rPr>
                <w:color w:val="000000" w:themeColor="text1"/>
                <w:sz w:val="20"/>
                <w:szCs w:val="20"/>
                <w:lang w:val="en-GB"/>
              </w:rPr>
            </w:pPr>
          </w:p>
        </w:tc>
        <w:tc>
          <w:tcPr>
            <w:tcW w:w="1418" w:type="dxa"/>
          </w:tcPr>
          <w:p w14:paraId="1E03BEE5"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2000-2014</w:t>
            </w:r>
          </w:p>
        </w:tc>
        <w:tc>
          <w:tcPr>
            <w:tcW w:w="1134" w:type="dxa"/>
            <w:noWrap/>
            <w:hideMark/>
          </w:tcPr>
          <w:p w14:paraId="10BF17A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2007</w:t>
            </w:r>
          </w:p>
        </w:tc>
        <w:tc>
          <w:tcPr>
            <w:tcW w:w="1134" w:type="dxa"/>
            <w:noWrap/>
            <w:hideMark/>
          </w:tcPr>
          <w:p w14:paraId="0DFA5D6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Australia, Canada, Spain</w:t>
            </w:r>
          </w:p>
        </w:tc>
        <w:tc>
          <w:tcPr>
            <w:tcW w:w="850" w:type="dxa"/>
            <w:noWrap/>
            <w:hideMark/>
          </w:tcPr>
          <w:p w14:paraId="58DEBB38"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3218</w:t>
            </w:r>
          </w:p>
        </w:tc>
        <w:tc>
          <w:tcPr>
            <w:tcW w:w="1134" w:type="dxa"/>
            <w:noWrap/>
            <w:hideMark/>
          </w:tcPr>
          <w:p w14:paraId="73C13C0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57285C23"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4263A02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13.6    </w:t>
            </w:r>
          </w:p>
        </w:tc>
        <w:tc>
          <w:tcPr>
            <w:tcW w:w="850" w:type="dxa"/>
            <w:noWrap/>
            <w:hideMark/>
          </w:tcPr>
          <w:p w14:paraId="0302DDA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32.5</w:t>
            </w:r>
          </w:p>
        </w:tc>
        <w:tc>
          <w:tcPr>
            <w:tcW w:w="709" w:type="dxa"/>
            <w:noWrap/>
            <w:hideMark/>
          </w:tcPr>
          <w:p w14:paraId="1FFEAE2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40.9    </w:t>
            </w:r>
          </w:p>
        </w:tc>
        <w:tc>
          <w:tcPr>
            <w:tcW w:w="851" w:type="dxa"/>
            <w:noWrap/>
            <w:hideMark/>
          </w:tcPr>
          <w:p w14:paraId="086B0CFF"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16.3    </w:t>
            </w:r>
          </w:p>
        </w:tc>
        <w:tc>
          <w:tcPr>
            <w:tcW w:w="851" w:type="dxa"/>
          </w:tcPr>
          <w:p w14:paraId="0DDE576D" w14:textId="77777777" w:rsidR="003F65F6" w:rsidRPr="005802BD" w:rsidRDefault="003F65F6" w:rsidP="00AF35C0">
            <w:pPr>
              <w:pStyle w:val="Tableau"/>
              <w:jc w:val="right"/>
              <w:rPr>
                <w:color w:val="000000" w:themeColor="text1"/>
                <w:sz w:val="20"/>
                <w:szCs w:val="20"/>
                <w:lang w:val="en-GB"/>
              </w:rPr>
            </w:pPr>
          </w:p>
        </w:tc>
      </w:tr>
      <w:tr w:rsidR="003F65F6" w:rsidRPr="005802BD" w14:paraId="69F72582" w14:textId="77777777" w:rsidTr="00AF35C0">
        <w:trPr>
          <w:trHeight w:val="324"/>
        </w:trPr>
        <w:tc>
          <w:tcPr>
            <w:tcW w:w="1951" w:type="dxa"/>
            <w:noWrap/>
            <w:hideMark/>
          </w:tcPr>
          <w:p w14:paraId="35498F63" w14:textId="60C766E8"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Hesselstrand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1uf61bnl5e","properties":{"formattedCitation":"[42]","plainCitation":"[42]","noteIndex":0},"citationItems":[{"id":124,"uris":["http://zotero.org/users/2214756/items/FDAACQGQ"],"uri":["http://zotero.org/users/2214756/items/FDAACQGQ"],"itemData":{"id":124,"type":"article-journal","title":"The association of antinuclear antibodies with organ involvement and survival in systemic sclerosis","container-title":"Rheumatology","page":"534-540","volume":"42","issue":"4","source":"CrossRef","DOI":"10.1093/rheumatology/keg170","ISSN":"14602172","author":[{"family":"Hesselstrand","given":"R."}],"issued":{"date-parts":[["2003",4,1]]}}}],"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[46]</w:t>
            </w:r>
            <w:r w:rsidRPr="005802BD">
              <w:rPr>
                <w:color w:val="000000" w:themeColor="text1"/>
                <w:sz w:val="20"/>
                <w:szCs w:val="20"/>
                <w:lang w:val="en-GB"/>
              </w:rPr>
              <w:fldChar w:fldCharType="end"/>
            </w:r>
          </w:p>
        </w:tc>
        <w:tc>
          <w:tcPr>
            <w:tcW w:w="1418" w:type="dxa"/>
          </w:tcPr>
          <w:p w14:paraId="620EA101"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1983-1998</w:t>
            </w:r>
          </w:p>
        </w:tc>
        <w:tc>
          <w:tcPr>
            <w:tcW w:w="1134" w:type="dxa"/>
            <w:noWrap/>
            <w:hideMark/>
          </w:tcPr>
          <w:p w14:paraId="66438D9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1990.5</w:t>
            </w:r>
          </w:p>
        </w:tc>
        <w:tc>
          <w:tcPr>
            <w:tcW w:w="1134" w:type="dxa"/>
            <w:noWrap/>
            <w:hideMark/>
          </w:tcPr>
          <w:p w14:paraId="489C893D"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Sweden</w:t>
            </w:r>
          </w:p>
        </w:tc>
        <w:tc>
          <w:tcPr>
            <w:tcW w:w="850" w:type="dxa"/>
            <w:noWrap/>
            <w:hideMark/>
          </w:tcPr>
          <w:p w14:paraId="3849D4C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276</w:t>
            </w:r>
          </w:p>
        </w:tc>
        <w:tc>
          <w:tcPr>
            <w:tcW w:w="1134" w:type="dxa"/>
            <w:noWrap/>
            <w:hideMark/>
          </w:tcPr>
          <w:p w14:paraId="0373EA07"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10E5AFF7"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NA</w:t>
            </w:r>
          </w:p>
        </w:tc>
        <w:tc>
          <w:tcPr>
            <w:tcW w:w="851" w:type="dxa"/>
            <w:noWrap/>
            <w:hideMark/>
          </w:tcPr>
          <w:p w14:paraId="569C4AA8"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26.1    </w:t>
            </w:r>
          </w:p>
        </w:tc>
        <w:tc>
          <w:tcPr>
            <w:tcW w:w="850" w:type="dxa"/>
            <w:noWrap/>
            <w:hideMark/>
          </w:tcPr>
          <w:p w14:paraId="44E8E426"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24.6</w:t>
            </w:r>
          </w:p>
        </w:tc>
        <w:tc>
          <w:tcPr>
            <w:tcW w:w="709" w:type="dxa"/>
            <w:noWrap/>
            <w:hideMark/>
          </w:tcPr>
          <w:p w14:paraId="35856CD5"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18.5</w:t>
            </w:r>
          </w:p>
        </w:tc>
        <w:tc>
          <w:tcPr>
            <w:tcW w:w="851" w:type="dxa"/>
            <w:noWrap/>
            <w:hideMark/>
          </w:tcPr>
          <w:p w14:paraId="5AACF7D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9.4    </w:t>
            </w:r>
          </w:p>
        </w:tc>
        <w:tc>
          <w:tcPr>
            <w:tcW w:w="851" w:type="dxa"/>
            <w:vAlign w:val="bottom"/>
          </w:tcPr>
          <w:p w14:paraId="38AD432F"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3AA8B1F1" w14:textId="77777777" w:rsidTr="00AF35C0">
        <w:trPr>
          <w:trHeight w:val="324"/>
        </w:trPr>
        <w:tc>
          <w:tcPr>
            <w:tcW w:w="1951" w:type="dxa"/>
            <w:noWrap/>
            <w:hideMark/>
          </w:tcPr>
          <w:p w14:paraId="4966D859" w14:textId="5CC3B735"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Hinchcliff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18gmbqpmbc","properties":{"formattedCitation":"[43]","plainCitation":"[43]","noteIndex":0},"citationItems":[{"id":294,"uris":["http://zotero.org/users/2214756/items/XRDQJ6UD"],"uri":["http://zotero.org/users/2214756/items/XRDQJ6UD"],"itemData":{"id":294,"type":"article-journal","title":"Prevalence, prognosis, and factors associated with left ventricular diastolic dysfunction in systemic sclerosis","container-title":"Clinical and experimental rheumatology","page":"S30","volume":"30","issue":"2 Suppl 71","source":"Google Scholar","author":[{"family":"Hinchcliff","given":"Monique"},{"family":"Desai","given":"Chintan S."},{"family":"Varga","given":"John"},{"family":"Shah","given":"Sanjiv J."}],"issued":{"date-parts":[["2012"]]}}}],"schema":"https://github.com/citation-style-language/schema/raw/master/csl-citation.json"}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[47]</w:t>
            </w:r>
            <w:r w:rsidRPr="005802BD">
              <w:rPr>
                <w:color w:val="000000" w:themeColor="text1"/>
                <w:sz w:val="20"/>
                <w:szCs w:val="20"/>
                <w:lang w:val="en-GB"/>
              </w:rPr>
              <w:fldChar w:fldCharType="end"/>
            </w:r>
          </w:p>
        </w:tc>
        <w:tc>
          <w:tcPr>
            <w:tcW w:w="1418" w:type="dxa"/>
          </w:tcPr>
          <w:p w14:paraId="0986AC4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2005-2009</w:t>
            </w:r>
          </w:p>
        </w:tc>
        <w:tc>
          <w:tcPr>
            <w:tcW w:w="1134" w:type="dxa"/>
            <w:noWrap/>
            <w:hideMark/>
          </w:tcPr>
          <w:p w14:paraId="0E8C8A8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2007</w:t>
            </w:r>
          </w:p>
        </w:tc>
        <w:tc>
          <w:tcPr>
            <w:tcW w:w="1134" w:type="dxa"/>
            <w:noWrap/>
            <w:hideMark/>
          </w:tcPr>
          <w:p w14:paraId="40ABD368"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USA</w:t>
            </w:r>
          </w:p>
        </w:tc>
        <w:tc>
          <w:tcPr>
            <w:tcW w:w="850" w:type="dxa"/>
            <w:noWrap/>
            <w:hideMark/>
          </w:tcPr>
          <w:p w14:paraId="1ADA1F9D"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153</w:t>
            </w:r>
          </w:p>
        </w:tc>
        <w:tc>
          <w:tcPr>
            <w:tcW w:w="1134" w:type="dxa"/>
            <w:noWrap/>
            <w:hideMark/>
          </w:tcPr>
          <w:p w14:paraId="3CFB93EA"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1A66559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62EE7D09"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15.0    </w:t>
            </w:r>
          </w:p>
        </w:tc>
        <w:tc>
          <w:tcPr>
            <w:tcW w:w="850" w:type="dxa"/>
            <w:noWrap/>
            <w:hideMark/>
          </w:tcPr>
          <w:p w14:paraId="723FB3C8"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39.9</w:t>
            </w:r>
          </w:p>
        </w:tc>
        <w:tc>
          <w:tcPr>
            <w:tcW w:w="709" w:type="dxa"/>
            <w:noWrap/>
            <w:hideMark/>
          </w:tcPr>
          <w:p w14:paraId="10E106F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1" w:type="dxa"/>
            <w:noWrap/>
            <w:hideMark/>
          </w:tcPr>
          <w:p w14:paraId="23D58076"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50ADE7F6"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1E101EC0" w14:textId="77777777" w:rsidTr="00AF35C0">
        <w:trPr>
          <w:trHeight w:val="324"/>
        </w:trPr>
        <w:tc>
          <w:tcPr>
            <w:tcW w:w="1951" w:type="dxa"/>
            <w:noWrap/>
            <w:hideMark/>
          </w:tcPr>
          <w:p w14:paraId="74BF41C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lastRenderedPageBreak/>
              <w:t xml:space="preserve">Hoffmann-Vold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1uno7u2m7h","properties":{"formattedCitation":"[22]","plainCitation":"[22]","noteIndex":0},"citationItems":[{"id":4710,"uris":["http://zotero.org/users/2214756/items/ARHFDRTM"],"uri":["http://zotero.org/users/2214756/items/ARHFDRTM"],"itemData":{"id":4710,"type":"article-journal","title":"Survival and Causes of Death in an Unselected and Complete Cohort of Norwegian Patients with Systemic Sclerosis","container-title":"The Journal of Rheumatology","page":"1127-1133","volume":"40","issue":"7","source":"www.jrheum.org","abstract":"Objective. To determine survival and causes of death in an unselected and complete cohort of Norwegian patients with systemic sclerosis (SSc) compared to the background population.\nMethods. Multiple methods were used to identify every patient with SSc living in southeast Norway, with a denominator population of 2,707,012, between 1999 and 2009. All patients who met either the American College of Rheumatology criteria or the Medsger and LeRoy criteria for SSc were included. Every patient was matched for sex and age with 15 healthy controls drawn from the national population registry. Vital status at January 1, 2010, was provided for patients and controls by the national population registry. Causes of death were obtained from death certificates and by chart review.\nResults. Forty-three (14%) of 312 patients with SSc died during the study period. The standardized mortality rate (SMR) was estimated to be 2.03 for the entire cohort and 5.33 for the subgroup with diffuse cutaneous (dc) SSc. The 5- and 10-year survival rates were 91% and 70%, respectively, for dcSSc and 98% and 93% for limited cutaneous (lc) SSc. Causes of death were related to SSc in 24/43 (56%) patients, mostly cardiopulmonary diseases (n = 13), including pulmonary hypertension (n = 8). Factors associated with fatal outcome included male sex, dcSSc, pulmonary hypertension, and interstitial lung disease.\nConclusion. Compared to the Norwegian background population, our cohort of 312 unselected patients with SSc had decreased survival. The survival rates observed were, however, better than those previously reported from SSc referral centers.","DOI":"10.3899/jrheum.121390","ISSN":"0315-162X, 1499-2752","note":"PMID: 23637316","journalAbbreviation":"J Rheumatol","language":"en","author":[{"family":"Hoffmann-Vold","given":"Anna-Maria"},{"family":"Molberg","given":"Øyvind"},{"family":"Midtvedt","given":"Øyvind"},{"family":"Garen","given":"Torhild"},{"family":"Gran","given":"Jan Tore"}],"issued":{"date-parts":[["2013",7,1]]}}}],"schema":"https://github.com/citation-style-language/schema/raw/master/csl-citation.json"}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[22]</w:t>
            </w:r>
            <w:r w:rsidRPr="005802BD">
              <w:rPr>
                <w:color w:val="000000" w:themeColor="text1"/>
                <w:sz w:val="20"/>
                <w:szCs w:val="20"/>
                <w:vertAlign w:val="superscript"/>
                <w:lang w:val="en-GB"/>
              </w:rPr>
              <w:fldChar w:fldCharType="end"/>
            </w:r>
          </w:p>
        </w:tc>
        <w:tc>
          <w:tcPr>
            <w:tcW w:w="1418" w:type="dxa"/>
          </w:tcPr>
          <w:p w14:paraId="684AE68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1999-2009</w:t>
            </w:r>
          </w:p>
        </w:tc>
        <w:tc>
          <w:tcPr>
            <w:tcW w:w="1134" w:type="dxa"/>
            <w:noWrap/>
            <w:hideMark/>
          </w:tcPr>
          <w:p w14:paraId="1C7A994B"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2004</w:t>
            </w:r>
          </w:p>
        </w:tc>
        <w:tc>
          <w:tcPr>
            <w:tcW w:w="1134" w:type="dxa"/>
            <w:noWrap/>
            <w:hideMark/>
          </w:tcPr>
          <w:p w14:paraId="26579A5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Norway</w:t>
            </w:r>
          </w:p>
        </w:tc>
        <w:tc>
          <w:tcPr>
            <w:tcW w:w="850" w:type="dxa"/>
            <w:noWrap/>
            <w:hideMark/>
          </w:tcPr>
          <w:p w14:paraId="09C8585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312</w:t>
            </w:r>
          </w:p>
        </w:tc>
        <w:tc>
          <w:tcPr>
            <w:tcW w:w="1134" w:type="dxa"/>
            <w:noWrap/>
            <w:hideMark/>
          </w:tcPr>
          <w:p w14:paraId="65F0E00F"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64D087F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2EFD4435"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22.8    </w:t>
            </w:r>
          </w:p>
        </w:tc>
        <w:tc>
          <w:tcPr>
            <w:tcW w:w="850" w:type="dxa"/>
            <w:noWrap/>
            <w:hideMark/>
          </w:tcPr>
          <w:p w14:paraId="452E7C8C"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21.8</w:t>
            </w:r>
          </w:p>
        </w:tc>
        <w:tc>
          <w:tcPr>
            <w:tcW w:w="709" w:type="dxa"/>
            <w:noWrap/>
            <w:hideMark/>
          </w:tcPr>
          <w:p w14:paraId="236CD1C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noWrap/>
            <w:hideMark/>
          </w:tcPr>
          <w:p w14:paraId="20B8FE7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7405D02C"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7</w:t>
            </w:r>
          </w:p>
        </w:tc>
      </w:tr>
      <w:tr w:rsidR="003F65F6" w:rsidRPr="005802BD" w14:paraId="030B54D0" w14:textId="77777777" w:rsidTr="00AF35C0">
        <w:trPr>
          <w:trHeight w:val="324"/>
        </w:trPr>
        <w:tc>
          <w:tcPr>
            <w:tcW w:w="1951" w:type="dxa"/>
            <w:noWrap/>
            <w:hideMark/>
          </w:tcPr>
          <w:p w14:paraId="6B785B7A" w14:textId="5B585FCB"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Hussein</w:t>
            </w:r>
            <w:r w:rsidRPr="005802BD">
              <w:rPr>
                <w:color w:val="000000" w:themeColor="text1"/>
                <w:sz w:val="20"/>
                <w:szCs w:val="20"/>
                <w:vertAlign w:val="superscript"/>
                <w:lang w:val="en-GB"/>
              </w:rPr>
              <w:t xml:space="preserve">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1qe4pju7pg","properties":{"formattedCitation":"[44]","plainCitation":"[44]","noteIndex":0},"citationItems":[{"id":10785,"uris":["http://zotero.org/users/2214756/items/UZA9J8UE"],"uri":["http://zotero.org/users/2214756/items/UZA9J8UE"],"itemData":{"id":10785,"type":"article-journal","title":"The effect of male sex on survival in systemic sclerosis","container-title":"The Journal of Rheumatology","page":"2193-2200","volume":"41","issue":"11","source":"PubMed","abstract":"OBJECTIVE: Systemic sclerosis (SSc) has a female predominance, however, little is understood about the effect of sex on SSc manifestations and survival. The objectives of our study were to evaluate differences in disease manifestations, and survival rates between males and females with SSc.\nMETHODS: A retrospective cohort study of the Toronto Scleroderma Program was conducted to evaluate sex-based differences in disease manifestations and survival. A relative survival analysis compared SSc survival to the general population.\nRESULTS: There were 959 patients (791 females, 168 males) identified, with a female:male ratio of 4.7:1. Males more frequently had diffuse SSc [45% vs 30%, relative risk (RR) 1.44, 95% CI 1.18-1.75] and interstitial lung disease (ILD; 41% vs 33%, RR 1.24, 95% CI 1.01-1.52). There were 324 deaths (65 males, 259 females). Males had increased unadjusted mortality compared to females (HR 1.57, 95% CI 1.19-2.06). In an adjusted model including immunosuppressive use, male sex (HR 1.40, 95% CI 1.06-1.85), ILD (HR 1.58, 95% CI 1.26-1.98), and older age at diagnosis (HR 1.05, 95% CI 1.04-1.06) were independently associated with increased mortality, whereas the limited subtype (HR 0.70, 95% CI 0.49-0.77) and anticentromere antibodies (HR 0.70, 95% CI 0.49-0.98) were independently associated with decreased mortality. Male sex was associated with increased risk of mortality (HR 1.16, p=0.003) in patients with SSc above that observed for males in the general population.\nCONCLUSION: The differential effect of disease between sexes is small, yet males have decreased survival compared to females with SSc.","DOI":"10.3899/jrheum.140006","ISSN":"0315-162X","note":"PMID: 25274896","journalAbbreviation":"J. Rheumatol.","language":"eng","author":[{"family":"Hussein","given":"Haseena"},{"family":"Lee","given":"Peter"},{"family":"Chau","given":"Cathy"},{"family":"Johnson","given":"Sindhu R."}],"issued":{"date-parts":[["2014",11]]}}}],"schema":"https://github.com/citation-style-language/schema/raw/master/csl-citation.json"}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[48]</w:t>
            </w:r>
            <w:r w:rsidRPr="005802BD">
              <w:rPr>
                <w:color w:val="000000" w:themeColor="text1"/>
                <w:sz w:val="20"/>
                <w:szCs w:val="20"/>
                <w:lang w:val="en-GB"/>
              </w:rPr>
              <w:fldChar w:fldCharType="end"/>
            </w:r>
          </w:p>
        </w:tc>
        <w:tc>
          <w:tcPr>
            <w:tcW w:w="1418" w:type="dxa"/>
          </w:tcPr>
          <w:p w14:paraId="035A4C3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1970-2013</w:t>
            </w:r>
          </w:p>
        </w:tc>
        <w:tc>
          <w:tcPr>
            <w:tcW w:w="1134" w:type="dxa"/>
            <w:noWrap/>
            <w:hideMark/>
          </w:tcPr>
          <w:p w14:paraId="3A2A74E1"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1991.5</w:t>
            </w:r>
          </w:p>
        </w:tc>
        <w:tc>
          <w:tcPr>
            <w:tcW w:w="1134" w:type="dxa"/>
            <w:noWrap/>
            <w:hideMark/>
          </w:tcPr>
          <w:p w14:paraId="09D2BD9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Canada</w:t>
            </w:r>
          </w:p>
        </w:tc>
        <w:tc>
          <w:tcPr>
            <w:tcW w:w="850" w:type="dxa"/>
            <w:noWrap/>
            <w:hideMark/>
          </w:tcPr>
          <w:p w14:paraId="74C05299"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959</w:t>
            </w:r>
          </w:p>
        </w:tc>
        <w:tc>
          <w:tcPr>
            <w:tcW w:w="1134" w:type="dxa"/>
            <w:noWrap/>
            <w:hideMark/>
          </w:tcPr>
          <w:p w14:paraId="112DA46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1F07ED30"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0E231D03"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17.5    </w:t>
            </w:r>
          </w:p>
        </w:tc>
        <w:tc>
          <w:tcPr>
            <w:tcW w:w="850" w:type="dxa"/>
            <w:noWrap/>
            <w:hideMark/>
          </w:tcPr>
          <w:p w14:paraId="741CB60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32.5</w:t>
            </w:r>
          </w:p>
        </w:tc>
        <w:tc>
          <w:tcPr>
            <w:tcW w:w="709" w:type="dxa"/>
            <w:noWrap/>
            <w:hideMark/>
          </w:tcPr>
          <w:p w14:paraId="0C7F543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1" w:type="dxa"/>
            <w:noWrap/>
            <w:hideMark/>
          </w:tcPr>
          <w:p w14:paraId="0BCF055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200BE2DF"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2D7120C3" w14:textId="77777777" w:rsidTr="00AF35C0">
        <w:trPr>
          <w:trHeight w:val="324"/>
        </w:trPr>
        <w:tc>
          <w:tcPr>
            <w:tcW w:w="1951" w:type="dxa"/>
            <w:noWrap/>
            <w:hideMark/>
          </w:tcPr>
          <w:p w14:paraId="64C1743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Ioannidis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v9h45j06r","properties":{"formattedCitation":"[10]","plainCitation":"[10]","noteIndex":0},"citationItems":[{"id":266,"uris":["http://zotero.org/users/2214756/items/UF89PXVN"],"uri":["http://zotero.org/users/2214756/items/UF89PXVN"],"itemData":{"id":266,"type":"article-journal","title":"Mortality in systemic sclerosis: An international meta-analysis of individual patient data","container-title":"The American Journal of Medicine","page":"2-10","volume":"118","issue":"1","source":"CrossRef","DOI":"10.1016/j.amjmed.2004.04.031","ISSN":"00029343","shortTitle":"Mortality in systemic sclerosis","language":"en","author":[{"family":"Ioannidis","given":"John P.A."},{"family":"Vlachoyiannopoulos","given":"Panayiotis G."},{"family":"Haidich","given":"Anna-Bettina"},{"family":"Medsger","given":"Thomas A."},{"family":"Lucas","given":"Mary"},{"family":"Michet","given":"Clement J."},{"family":"Kuwana","given":"Masataka"},{"family":"Yasuoka","given":"Hidekata"},{"family":"Hoogen","given":"Frank","non-dropping-particle":"van den"},{"family":"Boome","given":"Liane","non-dropping-particle":"te"},{"family":"Laar","given":"Jacob M.","non-dropping-particle":"van"},{"family":"Verbeet","given":"Nicolette L."},{"family":"Matucci-Cerinic","given":"Marco"},{"family":"Georgountzos","given":"Athanasios"},{"family":"Moutsopoulos","given":"Haralampos M."}],"issued":{"date-parts":[["2005",1]]}}}],"schema":"https://github.com/citation-style-language/schema/raw/master/csl-citation.json"}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[10]</w:t>
            </w:r>
            <w:r w:rsidRPr="005802BD">
              <w:rPr>
                <w:color w:val="000000" w:themeColor="text1"/>
                <w:sz w:val="20"/>
                <w:szCs w:val="20"/>
                <w:vertAlign w:val="superscript"/>
                <w:lang w:val="en-GB"/>
              </w:rPr>
              <w:fldChar w:fldCharType="end"/>
            </w:r>
          </w:p>
        </w:tc>
        <w:tc>
          <w:tcPr>
            <w:tcW w:w="1418" w:type="dxa"/>
          </w:tcPr>
          <w:p w14:paraId="6C938AB0"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NA</w:t>
            </w:r>
          </w:p>
        </w:tc>
        <w:tc>
          <w:tcPr>
            <w:tcW w:w="1134" w:type="dxa"/>
            <w:noWrap/>
            <w:hideMark/>
          </w:tcPr>
          <w:p w14:paraId="733C81B0"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1989</w:t>
            </w:r>
          </w:p>
        </w:tc>
        <w:tc>
          <w:tcPr>
            <w:tcW w:w="1134" w:type="dxa"/>
            <w:noWrap/>
            <w:hideMark/>
          </w:tcPr>
          <w:p w14:paraId="7348319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International</w:t>
            </w:r>
          </w:p>
        </w:tc>
        <w:tc>
          <w:tcPr>
            <w:tcW w:w="850" w:type="dxa"/>
            <w:noWrap/>
            <w:hideMark/>
          </w:tcPr>
          <w:p w14:paraId="33A3B3BE"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467</w:t>
            </w:r>
          </w:p>
        </w:tc>
        <w:tc>
          <w:tcPr>
            <w:tcW w:w="1134" w:type="dxa"/>
            <w:noWrap/>
            <w:hideMark/>
          </w:tcPr>
          <w:p w14:paraId="2A334EED"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0D6797D8"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5A38E05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0" w:type="dxa"/>
            <w:noWrap/>
            <w:hideMark/>
          </w:tcPr>
          <w:p w14:paraId="5303E75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709" w:type="dxa"/>
            <w:noWrap/>
            <w:hideMark/>
          </w:tcPr>
          <w:p w14:paraId="57CDC34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noWrap/>
            <w:hideMark/>
          </w:tcPr>
          <w:p w14:paraId="0BC84A44"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NA    </w:t>
            </w:r>
          </w:p>
        </w:tc>
        <w:tc>
          <w:tcPr>
            <w:tcW w:w="851" w:type="dxa"/>
            <w:vAlign w:val="bottom"/>
          </w:tcPr>
          <w:p w14:paraId="1DD5C847"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7</w:t>
            </w:r>
          </w:p>
        </w:tc>
      </w:tr>
      <w:tr w:rsidR="003F65F6" w:rsidRPr="005802BD" w14:paraId="27CA5A09" w14:textId="77777777" w:rsidTr="00AF35C0">
        <w:trPr>
          <w:trHeight w:val="324"/>
        </w:trPr>
        <w:tc>
          <w:tcPr>
            <w:tcW w:w="1951" w:type="dxa"/>
            <w:noWrap/>
            <w:hideMark/>
          </w:tcPr>
          <w:p w14:paraId="6802B1ED"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Jacobsen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d36v8ipji","properties":{"formattedCitation":"[11]","plainCitation":"[11]","noteIndex":0},"citationItems":[{"id":30,"uris":["http://zotero.org/users/2214756/items/4ENSTDNN"],"uri":["http://zotero.org/users/2214756/items/4ENSTDNN"],"itemData":{"id":30,"type":"article-journal","title":"Mortality and causes of death of 344 Danish patients with systemic sclerosis (scleroderma)","container-title":"Rheumatology","page":"750–755","volume":"37","issue":"7","source":"Google Scholar","author":[{"family":"Jacobsen","given":"S."},{"family":"Halberg","given":"P."},{"family":"Ullman","given":"S."}],"issued":{"date-parts":[["1998"]]}}}],"schema":"https://github.com/citation-style-language/schema/raw/master/csl-citation.json"}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[11]</w:t>
            </w:r>
            <w:r w:rsidRPr="005802BD">
              <w:rPr>
                <w:color w:val="000000" w:themeColor="text1"/>
                <w:sz w:val="20"/>
                <w:szCs w:val="20"/>
                <w:vertAlign w:val="superscript"/>
                <w:lang w:val="en-GB"/>
              </w:rPr>
              <w:fldChar w:fldCharType="end"/>
            </w:r>
          </w:p>
        </w:tc>
        <w:tc>
          <w:tcPr>
            <w:tcW w:w="1418" w:type="dxa"/>
          </w:tcPr>
          <w:p w14:paraId="4A70D02D"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1960-1996</w:t>
            </w:r>
          </w:p>
        </w:tc>
        <w:tc>
          <w:tcPr>
            <w:tcW w:w="1134" w:type="dxa"/>
            <w:noWrap/>
            <w:hideMark/>
          </w:tcPr>
          <w:p w14:paraId="64EF2A95"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1978</w:t>
            </w:r>
          </w:p>
        </w:tc>
        <w:tc>
          <w:tcPr>
            <w:tcW w:w="1134" w:type="dxa"/>
            <w:noWrap/>
            <w:hideMark/>
          </w:tcPr>
          <w:p w14:paraId="464186F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Denmark</w:t>
            </w:r>
          </w:p>
        </w:tc>
        <w:tc>
          <w:tcPr>
            <w:tcW w:w="850" w:type="dxa"/>
            <w:noWrap/>
            <w:hideMark/>
          </w:tcPr>
          <w:p w14:paraId="5AE3C71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174</w:t>
            </w:r>
          </w:p>
        </w:tc>
        <w:tc>
          <w:tcPr>
            <w:tcW w:w="1134" w:type="dxa"/>
            <w:noWrap/>
            <w:hideMark/>
          </w:tcPr>
          <w:p w14:paraId="6F588B0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32DA59B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7DAFC685"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16.1    </w:t>
            </w:r>
          </w:p>
        </w:tc>
        <w:tc>
          <w:tcPr>
            <w:tcW w:w="850" w:type="dxa"/>
            <w:noWrap/>
            <w:hideMark/>
          </w:tcPr>
          <w:p w14:paraId="5B5FD9BF"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32.8</w:t>
            </w:r>
          </w:p>
        </w:tc>
        <w:tc>
          <w:tcPr>
            <w:tcW w:w="709" w:type="dxa"/>
            <w:noWrap/>
            <w:hideMark/>
          </w:tcPr>
          <w:p w14:paraId="073150ED"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37.0    </w:t>
            </w:r>
          </w:p>
        </w:tc>
        <w:tc>
          <w:tcPr>
            <w:tcW w:w="851" w:type="dxa"/>
            <w:noWrap/>
            <w:hideMark/>
          </w:tcPr>
          <w:p w14:paraId="09FA5417"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13.0    </w:t>
            </w:r>
          </w:p>
        </w:tc>
        <w:tc>
          <w:tcPr>
            <w:tcW w:w="851" w:type="dxa"/>
          </w:tcPr>
          <w:p w14:paraId="6378AE7A" w14:textId="77777777" w:rsidR="003F65F6" w:rsidRPr="005802BD" w:rsidRDefault="003F65F6" w:rsidP="00AF35C0">
            <w:pPr>
              <w:pStyle w:val="Tableau"/>
              <w:jc w:val="right"/>
              <w:rPr>
                <w:color w:val="000000" w:themeColor="text1"/>
                <w:sz w:val="20"/>
                <w:szCs w:val="20"/>
                <w:lang w:val="en-GB"/>
              </w:rPr>
            </w:pPr>
            <w:r>
              <w:rPr>
                <w:color w:val="000000" w:themeColor="text1"/>
                <w:sz w:val="20"/>
                <w:szCs w:val="20"/>
                <w:lang w:val="en-GB"/>
              </w:rPr>
              <w:t>8</w:t>
            </w:r>
          </w:p>
        </w:tc>
      </w:tr>
      <w:tr w:rsidR="003F65F6" w:rsidRPr="005802BD" w14:paraId="246A9E08" w14:textId="77777777" w:rsidTr="00AF35C0">
        <w:trPr>
          <w:trHeight w:val="324"/>
        </w:trPr>
        <w:tc>
          <w:tcPr>
            <w:tcW w:w="1951" w:type="dxa"/>
            <w:noWrap/>
            <w:hideMark/>
          </w:tcPr>
          <w:p w14:paraId="18ECCB5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Kim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2bd1kacld9","properties":{"formattedCitation":"[20]","plainCitation":"[20]","noteIndex":0},"citationItems":[{"id":212,"uris":["http://zotero.org/users/2214756/items/P3VR8PXA"],"uri":["http://zotero.org/users/2214756/items/P3VR8PXA"],"itemData":{"id":212,"type":"article-journal","title":"The prognostic factors of systemic sclerosis for survival among Koreans","container-title":"Clinical Rheumatology","page":"297-302","volume":"29","issue":"3","source":"CrossRef","DOI":"10.1007/s10067-009-1324-7","ISSN":"0770-3198, 1434-9949","language":"en","author":[{"family":"Kim","given":"Jinhyun"},{"family":"Park","given":"Sue Kyung"},{"family":"Moon","given":"Ki Won"},{"family":"Lee","given":"Eun Young"},{"family":"Lee","given":"Yun Jong"},{"family":"Song","given":"Yeong Wook"},{"family":"Lee","given":"Eun Bong"}],"issued":{"date-parts":[["2010",3]]}}}],"schema":"https://github.com/citation-style-language/schema/raw/master/csl-citation.json"}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[20]</w:t>
            </w:r>
            <w:r w:rsidRPr="005802BD">
              <w:rPr>
                <w:color w:val="000000" w:themeColor="text1"/>
                <w:sz w:val="20"/>
                <w:szCs w:val="20"/>
                <w:vertAlign w:val="superscript"/>
                <w:lang w:val="en-GB"/>
              </w:rPr>
              <w:fldChar w:fldCharType="end"/>
            </w:r>
          </w:p>
        </w:tc>
        <w:tc>
          <w:tcPr>
            <w:tcW w:w="1418" w:type="dxa"/>
          </w:tcPr>
          <w:p w14:paraId="4F416155"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1972-2007</w:t>
            </w:r>
          </w:p>
        </w:tc>
        <w:tc>
          <w:tcPr>
            <w:tcW w:w="1134" w:type="dxa"/>
            <w:noWrap/>
            <w:hideMark/>
          </w:tcPr>
          <w:p w14:paraId="1A3FD17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1989.5</w:t>
            </w:r>
          </w:p>
        </w:tc>
        <w:tc>
          <w:tcPr>
            <w:tcW w:w="1134" w:type="dxa"/>
            <w:noWrap/>
            <w:hideMark/>
          </w:tcPr>
          <w:p w14:paraId="1D53CF6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Korea</w:t>
            </w:r>
          </w:p>
        </w:tc>
        <w:tc>
          <w:tcPr>
            <w:tcW w:w="850" w:type="dxa"/>
            <w:noWrap/>
            <w:hideMark/>
          </w:tcPr>
          <w:p w14:paraId="334837A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230</w:t>
            </w:r>
          </w:p>
        </w:tc>
        <w:tc>
          <w:tcPr>
            <w:tcW w:w="1134" w:type="dxa"/>
            <w:noWrap/>
            <w:hideMark/>
          </w:tcPr>
          <w:p w14:paraId="748AB81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08C5F2DA"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2D023F3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10.9    </w:t>
            </w:r>
          </w:p>
        </w:tc>
        <w:tc>
          <w:tcPr>
            <w:tcW w:w="850" w:type="dxa"/>
            <w:noWrap/>
            <w:hideMark/>
          </w:tcPr>
          <w:p w14:paraId="4A409073"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43.9</w:t>
            </w:r>
          </w:p>
        </w:tc>
        <w:tc>
          <w:tcPr>
            <w:tcW w:w="709" w:type="dxa"/>
            <w:noWrap/>
            <w:hideMark/>
          </w:tcPr>
          <w:p w14:paraId="29F279B3"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13.6    </w:t>
            </w:r>
          </w:p>
        </w:tc>
        <w:tc>
          <w:tcPr>
            <w:tcW w:w="851" w:type="dxa"/>
            <w:noWrap/>
            <w:hideMark/>
          </w:tcPr>
          <w:p w14:paraId="56338D69"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53.6    </w:t>
            </w:r>
          </w:p>
        </w:tc>
        <w:tc>
          <w:tcPr>
            <w:tcW w:w="851" w:type="dxa"/>
            <w:vAlign w:val="bottom"/>
          </w:tcPr>
          <w:p w14:paraId="12C4D6A1"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60713E62" w14:textId="77777777" w:rsidTr="00AF35C0">
        <w:trPr>
          <w:trHeight w:val="324"/>
        </w:trPr>
        <w:tc>
          <w:tcPr>
            <w:tcW w:w="1951" w:type="dxa"/>
            <w:noWrap/>
          </w:tcPr>
          <w:p w14:paraId="293D4D95" w14:textId="685FCC08"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Költő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21basgb48t","properties":{"formattedCitation":"[45]","plainCitation":"[45]","noteIndex":0},"citationItems":[{"id":"6ck4yFEs/74e6EdLJ","uris":["http://zotero.org/users/2214756/items/9T6ZHZ8D"],"uri":["http://zotero.org/users/2214756/items/9T6ZHZ8D"],"itemData":{"id":72,"type":"article-journal","title":"Impact of cardiac involvement on the risk of mortality among patients with systemic sclerosis: a 5-year follow-up of a single-center cohort","container-title":"Clinical Rheumatology","page":"197-205","volume":"33","issue":"2","source":"CrossRef","DOI":"10.1007/s10067-013-2358-4","ISSN":"0770-3198, 1434-9949","shortTitle":"Impact of cardiac involvement on the risk of mortality among patients with systemic sclerosis","language":"en","author":[{"family":"Költő","given":"Gyöngyvér"},{"family":"Faludi","given":"Réka"},{"family":"Aradi","given":"Dániel"},{"family":"Bartos","given":"Barbara"},{"family":"Kumánovics","given":"Gábor"},{"family":"Minier","given":"Tünde"},{"family":"Czirják","given":"László"},{"family":"Komócsi","given":"András"}],"issued":{"date-parts":[["2014",2]]}}}],"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[49]</w:t>
            </w:r>
            <w:r w:rsidRPr="005802BD">
              <w:rPr>
                <w:color w:val="000000" w:themeColor="text1"/>
                <w:sz w:val="20"/>
                <w:szCs w:val="20"/>
                <w:lang w:val="en-GB"/>
              </w:rPr>
              <w:fldChar w:fldCharType="end"/>
            </w:r>
          </w:p>
        </w:tc>
        <w:tc>
          <w:tcPr>
            <w:tcW w:w="1418" w:type="dxa"/>
          </w:tcPr>
          <w:p w14:paraId="2FD61B35"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2007-2012</w:t>
            </w:r>
          </w:p>
        </w:tc>
        <w:tc>
          <w:tcPr>
            <w:tcW w:w="1134" w:type="dxa"/>
            <w:noWrap/>
          </w:tcPr>
          <w:p w14:paraId="43DE7E1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2009.5</w:t>
            </w:r>
          </w:p>
        </w:tc>
        <w:tc>
          <w:tcPr>
            <w:tcW w:w="1134" w:type="dxa"/>
            <w:noWrap/>
          </w:tcPr>
          <w:p w14:paraId="49974CC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Hungary</w:t>
            </w:r>
          </w:p>
        </w:tc>
        <w:tc>
          <w:tcPr>
            <w:tcW w:w="850" w:type="dxa"/>
            <w:noWrap/>
          </w:tcPr>
          <w:p w14:paraId="4C688E9C"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120</w:t>
            </w:r>
          </w:p>
        </w:tc>
        <w:tc>
          <w:tcPr>
            <w:tcW w:w="1134" w:type="dxa"/>
            <w:noWrap/>
          </w:tcPr>
          <w:p w14:paraId="6233D23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tcPr>
          <w:p w14:paraId="7915204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tcPr>
          <w:p w14:paraId="3A847E37"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11.7</w:t>
            </w:r>
          </w:p>
        </w:tc>
        <w:tc>
          <w:tcPr>
            <w:tcW w:w="850" w:type="dxa"/>
            <w:noWrap/>
          </w:tcPr>
          <w:p w14:paraId="07EADAD3"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32.5</w:t>
            </w:r>
          </w:p>
        </w:tc>
        <w:tc>
          <w:tcPr>
            <w:tcW w:w="709" w:type="dxa"/>
            <w:noWrap/>
          </w:tcPr>
          <w:p w14:paraId="57D9982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noWrap/>
          </w:tcPr>
          <w:p w14:paraId="51AE352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23391898"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0851F993" w14:textId="77777777" w:rsidTr="00AF35C0">
        <w:trPr>
          <w:trHeight w:val="324"/>
        </w:trPr>
        <w:tc>
          <w:tcPr>
            <w:tcW w:w="1951" w:type="dxa"/>
            <w:noWrap/>
            <w:hideMark/>
          </w:tcPr>
          <w:p w14:paraId="7373142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Kuo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193btg4qgq","properties":{"formattedCitation":"[12]","plainCitation":"[12]","noteIndex":0},"citationItems":[{"id":206,"uris":["http://zotero.org/users/2214756/items/NAASEHHV"],"uri":["http://zotero.org/users/2214756/items/NAASEHHV"],"itemData":{"id":206,"type":"article-journal","title":"Epidemiology and mortality of systemic sclerosis: a nationwide population study in Taiwan","container-title":"Scandinavian Journal of Rheumatology","page":"373-378","volume":"40","issue":"5","source":"CrossRef","DOI":"10.3109/03009742.2011.553736","ISSN":"0300-9742, 1502-7732","shortTitle":"Epidemiology and mortality of systemic sclerosis","language":"en","author":[{"family":"Kuo","given":"C-F"},{"family":"See","given":"L-C"},{"family":"Yu","given":"K-H"},{"family":"Chou","given":"I-J"},{"family":"Tseng","given":"W-Y"},{"family":"Chang","given":"H-C"},{"family":"Shen","given":"Y-M"},{"family":"Luo","given":"S-F"}],"issued":{"date-parts":[["2011",10]]}}}],"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[12]</w:t>
            </w:r>
            <w:r w:rsidRPr="005802BD">
              <w:rPr>
                <w:color w:val="000000" w:themeColor="text1"/>
                <w:sz w:val="20"/>
                <w:szCs w:val="20"/>
                <w:vertAlign w:val="superscript"/>
                <w:lang w:val="en-GB"/>
              </w:rPr>
              <w:fldChar w:fldCharType="end"/>
            </w:r>
          </w:p>
        </w:tc>
        <w:tc>
          <w:tcPr>
            <w:tcW w:w="1418" w:type="dxa"/>
          </w:tcPr>
          <w:p w14:paraId="20D94B9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2002-2007</w:t>
            </w:r>
          </w:p>
        </w:tc>
        <w:tc>
          <w:tcPr>
            <w:tcW w:w="1134" w:type="dxa"/>
            <w:noWrap/>
            <w:hideMark/>
          </w:tcPr>
          <w:p w14:paraId="4B3528C8"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2004.5</w:t>
            </w:r>
          </w:p>
        </w:tc>
        <w:tc>
          <w:tcPr>
            <w:tcW w:w="1134" w:type="dxa"/>
            <w:noWrap/>
            <w:hideMark/>
          </w:tcPr>
          <w:p w14:paraId="516A6D7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Taiwan</w:t>
            </w:r>
          </w:p>
        </w:tc>
        <w:tc>
          <w:tcPr>
            <w:tcW w:w="850" w:type="dxa"/>
            <w:noWrap/>
            <w:hideMark/>
          </w:tcPr>
          <w:p w14:paraId="7AF5CB16"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1479</w:t>
            </w:r>
          </w:p>
        </w:tc>
        <w:tc>
          <w:tcPr>
            <w:tcW w:w="1134" w:type="dxa"/>
            <w:noWrap/>
            <w:hideMark/>
          </w:tcPr>
          <w:p w14:paraId="427D03ED"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510C7B88"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66EBE17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22.0    </w:t>
            </w:r>
          </w:p>
        </w:tc>
        <w:tc>
          <w:tcPr>
            <w:tcW w:w="850" w:type="dxa"/>
            <w:noWrap/>
            <w:hideMark/>
          </w:tcPr>
          <w:p w14:paraId="0235F3B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709" w:type="dxa"/>
            <w:noWrap/>
            <w:hideMark/>
          </w:tcPr>
          <w:p w14:paraId="6AD2962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noWrap/>
            <w:hideMark/>
          </w:tcPr>
          <w:p w14:paraId="2BD65F1C"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5A0B8DF6"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5AEA30A1" w14:textId="77777777" w:rsidTr="00AF35C0">
        <w:trPr>
          <w:trHeight w:val="324"/>
        </w:trPr>
        <w:tc>
          <w:tcPr>
            <w:tcW w:w="1951" w:type="dxa"/>
            <w:noWrap/>
            <w:hideMark/>
          </w:tcPr>
          <w:p w14:paraId="4BE042C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Lee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2j3ado0425","properties":{"formattedCitation":"[13]","plainCitation":"[13]","noteIndex":0},"citationItems":[{"id":5010,"uris":["http://zotero.org/users/2214756/items/Z7GGXGUT"],"uri":["http://zotero.org/users/2214756/items/Z7GGXGUT"],"itemData":{"id":5010,"type":"article-journal","title":"Mortality in Systemic Sclerosis (Scleroderma)","container-title":"QJM","page":"139-148","volume":"82","issue":"2","source":"qjmed.oxfordjournals.org.gate2.inist.fr","abstract":"Two hundred and thirty-seven patients with systemic sclerosis were followed prospectively in a scleroderma clinic. The overall 3, 6, and 9-year survival rates were 86, 76 and 61 per cent respectively. Renal, cardiac and pulmonary disease, and older age at enrolment were adverse prognostic factors associated with reduced survival. There were no significant differences in survival between males and females or in patients with restricted compared to those with diffuse skin thickening. Death from systemic sclerosis was most frequently due to pulmonary hypertension, with fewer than expected deaths from renal or cardiac causes. Twenty-eight per cent of deaths were due to causes unrelated to systemic sclerosis, most commonly cancer and ischaemic heart disease, and in older patients","ISSN":"1460-2725, 1460-2393","note":"PMID: 1620814","language":"en","author":[{"family":"Lee","given":"P."},{"family":"Langevitz","given":"P."},{"family":"Alderdice","given":"Ca"},{"family":"Aubrey","given":"M."},{"family":"Baer","given":"Pa"},{"family":"Baron","given":"M."},{"family":"Buskila","given":"D."},{"family":"Dutz","given":"Jp"},{"family":"Khostanteen","given":"I."},{"family":"Piper","given":"S."},{"family":"Ramsden","given":"M."},{"family":"Rosenbach","given":"To"},{"family":"Sukenik","given":"S."},{"family":"Wilkinson","given":"S."},{"family":"Keystone","given":"Ec"}],"issued":{"date-parts":[["1992",2,1]]}}}],"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[13]</w:t>
            </w:r>
            <w:r w:rsidRPr="005802BD">
              <w:rPr>
                <w:color w:val="000000" w:themeColor="text1"/>
                <w:sz w:val="20"/>
                <w:szCs w:val="20"/>
                <w:vertAlign w:val="superscript"/>
                <w:lang w:val="en-GB"/>
              </w:rPr>
              <w:fldChar w:fldCharType="end"/>
            </w:r>
          </w:p>
        </w:tc>
        <w:tc>
          <w:tcPr>
            <w:tcW w:w="1418" w:type="dxa"/>
          </w:tcPr>
          <w:p w14:paraId="756DFBD1"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1979-1990</w:t>
            </w:r>
          </w:p>
        </w:tc>
        <w:tc>
          <w:tcPr>
            <w:tcW w:w="1134" w:type="dxa"/>
            <w:noWrap/>
            <w:hideMark/>
          </w:tcPr>
          <w:p w14:paraId="17627DF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1984.5</w:t>
            </w:r>
          </w:p>
        </w:tc>
        <w:tc>
          <w:tcPr>
            <w:tcW w:w="1134" w:type="dxa"/>
            <w:noWrap/>
            <w:hideMark/>
          </w:tcPr>
          <w:p w14:paraId="3887E62B"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Canada</w:t>
            </w:r>
          </w:p>
        </w:tc>
        <w:tc>
          <w:tcPr>
            <w:tcW w:w="850" w:type="dxa"/>
            <w:noWrap/>
            <w:hideMark/>
          </w:tcPr>
          <w:p w14:paraId="5095CD3F"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237</w:t>
            </w:r>
          </w:p>
        </w:tc>
        <w:tc>
          <w:tcPr>
            <w:tcW w:w="1134" w:type="dxa"/>
            <w:noWrap/>
            <w:hideMark/>
          </w:tcPr>
          <w:p w14:paraId="1DEFCA9F"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133CFC59"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Prospective</w:t>
            </w:r>
          </w:p>
        </w:tc>
        <w:tc>
          <w:tcPr>
            <w:tcW w:w="851" w:type="dxa"/>
            <w:noWrap/>
            <w:hideMark/>
          </w:tcPr>
          <w:p w14:paraId="25A999D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17.3    </w:t>
            </w:r>
          </w:p>
        </w:tc>
        <w:tc>
          <w:tcPr>
            <w:tcW w:w="850" w:type="dxa"/>
            <w:noWrap/>
            <w:hideMark/>
          </w:tcPr>
          <w:p w14:paraId="768030E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43.0</w:t>
            </w:r>
          </w:p>
        </w:tc>
        <w:tc>
          <w:tcPr>
            <w:tcW w:w="709" w:type="dxa"/>
            <w:noWrap/>
            <w:hideMark/>
          </w:tcPr>
          <w:p w14:paraId="2EE0558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1" w:type="dxa"/>
            <w:noWrap/>
            <w:hideMark/>
          </w:tcPr>
          <w:p w14:paraId="6F3CCBA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0A5E337E"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7</w:t>
            </w:r>
          </w:p>
        </w:tc>
      </w:tr>
      <w:tr w:rsidR="003F65F6" w:rsidRPr="005802BD" w14:paraId="36A3EC4C" w14:textId="77777777" w:rsidTr="00AF35C0">
        <w:trPr>
          <w:trHeight w:val="324"/>
        </w:trPr>
        <w:tc>
          <w:tcPr>
            <w:tcW w:w="1951" w:type="dxa"/>
            <w:noWrap/>
            <w:hideMark/>
          </w:tcPr>
          <w:p w14:paraId="655871BE" w14:textId="3E232E3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Mayes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2a3dtjradm","properties":{"formattedCitation":"[46]","plainCitation":"[46]","noteIndex":0},"citationItems":[{"id":147,"uris":["http://zotero.org/users/2214756/items/HJZ5P4TX"],"uri":["http://zotero.org/users/2214756/items/HJZ5P4TX"],"itemData":{"id":147,"type":"article-journal","title":"Prevalence, incidence, survival, and disease characteristics of systemic sclerosis in a large US population","container-title":"Arthritis &amp; Rheumatism","page":"2246-2255","volume":"48","issue":"8","source":"CrossRef","DOI":"10.1002/art.11073","ISSN":"0004-3591, 1529-0131","language":"en","author":[{"family":"Mayes","given":"Maureen D."},{"family":"Lacey","given":"James V."},{"family":"Beebe-Dimmer","given":"Jennifer"},{"family":"Gillespie","given":"Brenda W."},{"family":"Cooper","given":"Brenda"},{"family":"Laing","given":"Timothy J."},{"family":"Schottenfeld","given":"David"}],"issued":{"date-parts":[["2003",8]]}}}],"schema":"https://github.com/citation-style-language/schema/raw/master/csl-citation.json"}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[50]</w:t>
            </w:r>
            <w:r w:rsidRPr="005802BD">
              <w:rPr>
                <w:color w:val="000000" w:themeColor="text1"/>
                <w:sz w:val="20"/>
                <w:szCs w:val="20"/>
                <w:lang w:val="en-GB"/>
              </w:rPr>
              <w:fldChar w:fldCharType="end"/>
            </w:r>
          </w:p>
        </w:tc>
        <w:tc>
          <w:tcPr>
            <w:tcW w:w="1418" w:type="dxa"/>
          </w:tcPr>
          <w:p w14:paraId="0D107D63"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1989-1991</w:t>
            </w:r>
          </w:p>
        </w:tc>
        <w:tc>
          <w:tcPr>
            <w:tcW w:w="1134" w:type="dxa"/>
            <w:noWrap/>
            <w:hideMark/>
          </w:tcPr>
          <w:p w14:paraId="4CA70001"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1990</w:t>
            </w:r>
          </w:p>
        </w:tc>
        <w:tc>
          <w:tcPr>
            <w:tcW w:w="1134" w:type="dxa"/>
            <w:noWrap/>
            <w:hideMark/>
          </w:tcPr>
          <w:p w14:paraId="3DB7F351"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USA</w:t>
            </w:r>
          </w:p>
        </w:tc>
        <w:tc>
          <w:tcPr>
            <w:tcW w:w="850" w:type="dxa"/>
            <w:noWrap/>
            <w:hideMark/>
          </w:tcPr>
          <w:p w14:paraId="54FE32CE"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706</w:t>
            </w:r>
          </w:p>
        </w:tc>
        <w:tc>
          <w:tcPr>
            <w:tcW w:w="1134" w:type="dxa"/>
            <w:noWrap/>
            <w:hideMark/>
          </w:tcPr>
          <w:p w14:paraId="36EFF48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2E83F9BE"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1810B1B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16.3    </w:t>
            </w:r>
          </w:p>
        </w:tc>
        <w:tc>
          <w:tcPr>
            <w:tcW w:w="850" w:type="dxa"/>
            <w:noWrap/>
            <w:hideMark/>
          </w:tcPr>
          <w:p w14:paraId="537D613D"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34.9</w:t>
            </w:r>
          </w:p>
        </w:tc>
        <w:tc>
          <w:tcPr>
            <w:tcW w:w="709" w:type="dxa"/>
            <w:noWrap/>
            <w:hideMark/>
          </w:tcPr>
          <w:p w14:paraId="0C0832C3"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22.1    </w:t>
            </w:r>
          </w:p>
        </w:tc>
        <w:tc>
          <w:tcPr>
            <w:tcW w:w="851" w:type="dxa"/>
            <w:noWrap/>
            <w:hideMark/>
          </w:tcPr>
          <w:p w14:paraId="31900EE6"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19.6    </w:t>
            </w:r>
          </w:p>
        </w:tc>
        <w:tc>
          <w:tcPr>
            <w:tcW w:w="851" w:type="dxa"/>
            <w:vAlign w:val="bottom"/>
          </w:tcPr>
          <w:p w14:paraId="7E985FE6"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17A770FC" w14:textId="77777777" w:rsidTr="00AF35C0">
        <w:trPr>
          <w:trHeight w:val="324"/>
        </w:trPr>
        <w:tc>
          <w:tcPr>
            <w:tcW w:w="1951" w:type="dxa"/>
            <w:noWrap/>
            <w:hideMark/>
          </w:tcPr>
          <w:p w14:paraId="49ACEF4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Nihtyanova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26r9b9jk9k","properties":{"formattedCitation":"[26]","plainCitation":"[26]","noteIndex":0},"citationItems":[{"id":235,"uris":["http://zotero.org/users/2214756/items/REJJ7ETK"],"uri":["http://zotero.org/users/2214756/items/REJJ7ETK"],"itemData":{"id":235,"type":"article-journal","title":"Prediction of Pulmonary Complications and Long-Term Survival in Systemic Sclerosis: Pulmonary Complications and Survival in SSc","container-title":"Arthritis &amp; Rheumatology","page":"1625-1635","volume":"66","issue":"6","source":"CrossRef","DOI":"10.1002/art.38390","ISSN":"23265191","shortTitle":"Prediction of Pulmonary Complications and Long-Term Survival in Systemic Sclerosis","language":"en","author":[{"family":"Nihtyanova","given":"Svetlana I."},{"family":"Schreiber","given":"Benjamin E."},{"family":"Ong","given":"Voon H."},{"family":"Rosenberg","given":"Daniel"},{"family":"Moinzadeh","given":"Pia"},{"family":"Coghlan","given":"J. Gerrard"},{"family":"Wells","given":"Athol U."},{"family":"Denton","given":"Christopher P."}],"issued":{"date-parts":[["2014",6]]}}}],"schema":"https://github.com/citation-style-language/schema/raw/master/csl-citation.json"}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[26]</w:t>
            </w:r>
            <w:r w:rsidRPr="005802BD">
              <w:rPr>
                <w:color w:val="000000" w:themeColor="text1"/>
                <w:sz w:val="20"/>
                <w:szCs w:val="20"/>
                <w:vertAlign w:val="superscript"/>
                <w:lang w:val="en-GB"/>
              </w:rPr>
              <w:fldChar w:fldCharType="end"/>
            </w:r>
          </w:p>
        </w:tc>
        <w:tc>
          <w:tcPr>
            <w:tcW w:w="1418" w:type="dxa"/>
          </w:tcPr>
          <w:p w14:paraId="0A63940B"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1995-2010</w:t>
            </w:r>
          </w:p>
        </w:tc>
        <w:tc>
          <w:tcPr>
            <w:tcW w:w="1134" w:type="dxa"/>
            <w:noWrap/>
            <w:hideMark/>
          </w:tcPr>
          <w:p w14:paraId="29330E0A"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2002.5</w:t>
            </w:r>
          </w:p>
        </w:tc>
        <w:tc>
          <w:tcPr>
            <w:tcW w:w="1134" w:type="dxa"/>
            <w:noWrap/>
            <w:hideMark/>
          </w:tcPr>
          <w:p w14:paraId="26AE574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UK</w:t>
            </w:r>
          </w:p>
        </w:tc>
        <w:tc>
          <w:tcPr>
            <w:tcW w:w="850" w:type="dxa"/>
            <w:noWrap/>
            <w:hideMark/>
          </w:tcPr>
          <w:p w14:paraId="0956D068"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398</w:t>
            </w:r>
          </w:p>
        </w:tc>
        <w:tc>
          <w:tcPr>
            <w:tcW w:w="1134" w:type="dxa"/>
            <w:noWrap/>
            <w:hideMark/>
          </w:tcPr>
          <w:p w14:paraId="6285CD31"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421DBF78"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0A47434D"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13.6    </w:t>
            </w:r>
          </w:p>
        </w:tc>
        <w:tc>
          <w:tcPr>
            <w:tcW w:w="850" w:type="dxa"/>
            <w:noWrap/>
            <w:hideMark/>
          </w:tcPr>
          <w:p w14:paraId="6AED993E"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36.7</w:t>
            </w:r>
          </w:p>
        </w:tc>
        <w:tc>
          <w:tcPr>
            <w:tcW w:w="709" w:type="dxa"/>
            <w:noWrap/>
            <w:hideMark/>
          </w:tcPr>
          <w:p w14:paraId="381CC92C"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27.7    </w:t>
            </w:r>
          </w:p>
        </w:tc>
        <w:tc>
          <w:tcPr>
            <w:tcW w:w="851" w:type="dxa"/>
            <w:noWrap/>
            <w:hideMark/>
          </w:tcPr>
          <w:p w14:paraId="435E7B5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21.3    </w:t>
            </w:r>
          </w:p>
        </w:tc>
        <w:tc>
          <w:tcPr>
            <w:tcW w:w="851" w:type="dxa"/>
            <w:vAlign w:val="bottom"/>
          </w:tcPr>
          <w:p w14:paraId="1AADC691"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0AD9D3EF" w14:textId="77777777" w:rsidTr="00AF35C0">
        <w:trPr>
          <w:trHeight w:val="324"/>
        </w:trPr>
        <w:tc>
          <w:tcPr>
            <w:tcW w:w="1951" w:type="dxa"/>
            <w:noWrap/>
            <w:hideMark/>
          </w:tcPr>
          <w:p w14:paraId="0DA631E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Pokeerbux</w:t>
            </w:r>
          </w:p>
        </w:tc>
        <w:tc>
          <w:tcPr>
            <w:tcW w:w="1418" w:type="dxa"/>
          </w:tcPr>
          <w:p w14:paraId="3BD4B01A"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2000-2016</w:t>
            </w:r>
          </w:p>
        </w:tc>
        <w:tc>
          <w:tcPr>
            <w:tcW w:w="1134" w:type="dxa"/>
            <w:noWrap/>
            <w:hideMark/>
          </w:tcPr>
          <w:p w14:paraId="697498BB"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2008</w:t>
            </w:r>
          </w:p>
        </w:tc>
        <w:tc>
          <w:tcPr>
            <w:tcW w:w="1134" w:type="dxa"/>
            <w:noWrap/>
            <w:hideMark/>
          </w:tcPr>
          <w:p w14:paraId="39141C1F"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France</w:t>
            </w:r>
          </w:p>
        </w:tc>
        <w:tc>
          <w:tcPr>
            <w:tcW w:w="850" w:type="dxa"/>
            <w:noWrap/>
            <w:hideMark/>
          </w:tcPr>
          <w:p w14:paraId="5387911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625</w:t>
            </w:r>
          </w:p>
        </w:tc>
        <w:tc>
          <w:tcPr>
            <w:tcW w:w="1134" w:type="dxa"/>
            <w:noWrap/>
            <w:hideMark/>
          </w:tcPr>
          <w:p w14:paraId="12D662FF"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45A08E3A"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3B7D2CC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21.1    </w:t>
            </w:r>
          </w:p>
        </w:tc>
        <w:tc>
          <w:tcPr>
            <w:tcW w:w="850" w:type="dxa"/>
            <w:noWrap/>
            <w:hideMark/>
          </w:tcPr>
          <w:p w14:paraId="4C2A87E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28.6</w:t>
            </w:r>
          </w:p>
        </w:tc>
        <w:tc>
          <w:tcPr>
            <w:tcW w:w="709" w:type="dxa"/>
            <w:noWrap/>
            <w:hideMark/>
          </w:tcPr>
          <w:p w14:paraId="16ABC38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39.7    </w:t>
            </w:r>
          </w:p>
        </w:tc>
        <w:tc>
          <w:tcPr>
            <w:tcW w:w="851" w:type="dxa"/>
            <w:noWrap/>
            <w:hideMark/>
          </w:tcPr>
          <w:p w14:paraId="5679683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35.1    </w:t>
            </w:r>
          </w:p>
        </w:tc>
        <w:tc>
          <w:tcPr>
            <w:tcW w:w="851" w:type="dxa"/>
          </w:tcPr>
          <w:p w14:paraId="0A9ED83A" w14:textId="77777777" w:rsidR="003F65F6" w:rsidRPr="005802BD" w:rsidRDefault="003F65F6" w:rsidP="00AF35C0">
            <w:pPr>
              <w:pStyle w:val="Tableau"/>
              <w:jc w:val="right"/>
              <w:rPr>
                <w:color w:val="000000" w:themeColor="text1"/>
                <w:sz w:val="20"/>
                <w:szCs w:val="20"/>
                <w:lang w:val="en-GB"/>
              </w:rPr>
            </w:pPr>
            <w:r>
              <w:rPr>
                <w:color w:val="000000" w:themeColor="text1"/>
                <w:lang w:val="en-GB"/>
              </w:rPr>
              <w:t>7</w:t>
            </w:r>
          </w:p>
        </w:tc>
      </w:tr>
      <w:tr w:rsidR="003F65F6" w:rsidRPr="005802BD" w14:paraId="49677842" w14:textId="77777777" w:rsidTr="00AF35C0">
        <w:trPr>
          <w:trHeight w:val="324"/>
        </w:trPr>
        <w:tc>
          <w:tcPr>
            <w:tcW w:w="1951" w:type="dxa"/>
            <w:noWrap/>
            <w:hideMark/>
          </w:tcPr>
          <w:p w14:paraId="61A42767" w14:textId="66B0CF9E"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Poormoghim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1f5j28ummd","properties":{"formattedCitation":"[47]","plainCitation":"[47]","noteIndex":0},"citationItems":[{"id":10766,"uris":["http://zotero.org/users/2214756/items/PKH6VZ3K"],"uri":["http://zotero.org/users/2214756/items/PKH6VZ3K"],"itemData":{"id":10766,"type":"article-journal","title":"Survival and causes of death in systemic sclerosis patients: a single center registry report from Iran","container-title":"Rheumatology International","page":"925-934","volume":"36","issue":"7","source":"CrossRef","DOI":"10.1007/s00296-016-3475-6","ISSN":"0172-8172, 1437-160X","shortTitle":"Survival and causes of death in systemic sclerosis patients","language":"en","author":[{"family":"Poormoghim","given":"Hadi"},{"family":"Andalib","given":"Elham"},{"family":"Jalali","given":"Arash"},{"family":"Ghaderi","given":"Afshin"},{"family":"Ghorbannia","given":"Ali"},{"family":"Mojtabavi","given":"Nazanin"}],"issued":{"date-parts":[["2016",7]]}}}],"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[51]</w:t>
            </w:r>
            <w:r w:rsidRPr="005802BD">
              <w:rPr>
                <w:color w:val="000000" w:themeColor="text1"/>
                <w:sz w:val="20"/>
                <w:szCs w:val="20"/>
                <w:lang w:val="en-GB"/>
              </w:rPr>
              <w:fldChar w:fldCharType="end"/>
            </w:r>
          </w:p>
        </w:tc>
        <w:tc>
          <w:tcPr>
            <w:tcW w:w="1418" w:type="dxa"/>
          </w:tcPr>
          <w:p w14:paraId="7188815E"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1998-2012</w:t>
            </w:r>
          </w:p>
        </w:tc>
        <w:tc>
          <w:tcPr>
            <w:tcW w:w="1134" w:type="dxa"/>
            <w:noWrap/>
            <w:hideMark/>
          </w:tcPr>
          <w:p w14:paraId="1CD7E305"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2005</w:t>
            </w:r>
          </w:p>
        </w:tc>
        <w:tc>
          <w:tcPr>
            <w:tcW w:w="1134" w:type="dxa"/>
            <w:noWrap/>
            <w:hideMark/>
          </w:tcPr>
          <w:p w14:paraId="212CF1A3"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Iran</w:t>
            </w:r>
          </w:p>
        </w:tc>
        <w:tc>
          <w:tcPr>
            <w:tcW w:w="850" w:type="dxa"/>
            <w:noWrap/>
            <w:hideMark/>
          </w:tcPr>
          <w:p w14:paraId="543EC43E"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220</w:t>
            </w:r>
          </w:p>
        </w:tc>
        <w:tc>
          <w:tcPr>
            <w:tcW w:w="1134" w:type="dxa"/>
            <w:noWrap/>
            <w:hideMark/>
          </w:tcPr>
          <w:p w14:paraId="06FB6A0D"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76201AEF"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Prospective</w:t>
            </w:r>
          </w:p>
        </w:tc>
        <w:tc>
          <w:tcPr>
            <w:tcW w:w="851" w:type="dxa"/>
            <w:noWrap/>
            <w:hideMark/>
          </w:tcPr>
          <w:p w14:paraId="48B63517"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12.7    </w:t>
            </w:r>
          </w:p>
        </w:tc>
        <w:tc>
          <w:tcPr>
            <w:tcW w:w="850" w:type="dxa"/>
            <w:noWrap/>
            <w:hideMark/>
          </w:tcPr>
          <w:p w14:paraId="111F8D59"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40.0</w:t>
            </w:r>
          </w:p>
        </w:tc>
        <w:tc>
          <w:tcPr>
            <w:tcW w:w="709" w:type="dxa"/>
            <w:noWrap/>
            <w:hideMark/>
          </w:tcPr>
          <w:p w14:paraId="027E4895"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8.4    </w:t>
            </w:r>
          </w:p>
        </w:tc>
        <w:tc>
          <w:tcPr>
            <w:tcW w:w="851" w:type="dxa"/>
            <w:noWrap/>
            <w:hideMark/>
          </w:tcPr>
          <w:p w14:paraId="41B326E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70.2    </w:t>
            </w:r>
          </w:p>
        </w:tc>
        <w:tc>
          <w:tcPr>
            <w:tcW w:w="851" w:type="dxa"/>
            <w:vAlign w:val="bottom"/>
          </w:tcPr>
          <w:p w14:paraId="10E8ADFD"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4FFDEE60" w14:textId="77777777" w:rsidTr="00AF35C0">
        <w:trPr>
          <w:trHeight w:val="324"/>
        </w:trPr>
        <w:tc>
          <w:tcPr>
            <w:tcW w:w="1951" w:type="dxa"/>
            <w:noWrap/>
            <w:hideMark/>
          </w:tcPr>
          <w:p w14:paraId="217D6268" w14:textId="2819BFDC"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Ruangjutipopan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1olqs8rpnd","properties":{"formattedCitation":"[48]","plainCitation":"[48]","noteIndex":0},"citationItems":[{"id":109,"uris":["http://zotero.org/users/2214756/items/D2WP8333"],"uri":["http://zotero.org/users/2214756/items/D2WP8333"],"itemData":{"id":109,"type":"article-journal","title":"Causes of death and poor survival prognostic factors in thai patients with systemic sclerosis","container-title":"Journal of the Medical Association of Thailand = Chotmaihet Thangphaet","page":"1204-1209","volume":"85","issue":"11","source":"NCBI PubMed","abstract":"Causes of death and poor prognostic factors for patients with systemic sclerosis (SSc) were studied in 222 cases. Their mean age at the onset and duration of disease was 48.9 +/- 12.0 years and 23.3 +/- 29.3 months, respectively. Fifty-three per cent were diffuse subtype. Patients with diffuse SSc had more digital pitting scars and more muscle, heart, lung, and esophageal involvement than those with limited subtypes (p &lt; or = 0.02). One hundred and six patients were lost to follow-up. With a median follow-up duration of 25 months, 31 of the remaining 116 patients (26.7%) died. SSc related death occurred in 18 cases, in which the lung, heart and kidney (renal crisis) were the major causes. Infection contributed to the remaining 13 deaths. When compared with living patients, using a univariate analysis, factors associated with a reduced survival rate were age of &gt; 45 years at the onset, diffuse skin thickness, and lung, gastrointestinal tract, heart, kidney and muscle involvement (p &lt; or = 0.001). In the multivariate analysis, only age of &gt; 45 years at onset and cardiac involvement remained poor prognostic factors (p = 0.04 and 0.001, respectively).","ISSN":"0125-2208","note":"PMID: 12546318","journalAbbreviation":"J Med Assoc Thai","language":"eng","author":[{"family":"Ruangjutipopan","given":"Sutat"},{"family":"Kasitanon","given":"Nuntana"},{"family":"Louthrenoo","given":"Worawit"},{"family":"Sukitawut","given":"Waraporn"},{"family":"Wichainun","given":"Ramjai"}],"issued":{"date-parts":[["2002",11]]}}}],"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[52]</w:t>
            </w:r>
            <w:r w:rsidRPr="005802BD">
              <w:rPr>
                <w:color w:val="000000" w:themeColor="text1"/>
                <w:sz w:val="20"/>
                <w:szCs w:val="20"/>
                <w:lang w:val="en-GB"/>
              </w:rPr>
              <w:fldChar w:fldCharType="end"/>
            </w:r>
          </w:p>
        </w:tc>
        <w:tc>
          <w:tcPr>
            <w:tcW w:w="1418" w:type="dxa"/>
          </w:tcPr>
          <w:p w14:paraId="6234EEDE"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1987-2001</w:t>
            </w:r>
          </w:p>
        </w:tc>
        <w:tc>
          <w:tcPr>
            <w:tcW w:w="1134" w:type="dxa"/>
            <w:noWrap/>
            <w:hideMark/>
          </w:tcPr>
          <w:p w14:paraId="23BCB89B"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1994</w:t>
            </w:r>
          </w:p>
        </w:tc>
        <w:tc>
          <w:tcPr>
            <w:tcW w:w="1134" w:type="dxa"/>
            <w:noWrap/>
            <w:hideMark/>
          </w:tcPr>
          <w:p w14:paraId="1A02D2C0"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Thailand</w:t>
            </w:r>
          </w:p>
        </w:tc>
        <w:tc>
          <w:tcPr>
            <w:tcW w:w="850" w:type="dxa"/>
            <w:noWrap/>
            <w:hideMark/>
          </w:tcPr>
          <w:p w14:paraId="795BCB5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222</w:t>
            </w:r>
          </w:p>
        </w:tc>
        <w:tc>
          <w:tcPr>
            <w:tcW w:w="1134" w:type="dxa"/>
            <w:noWrap/>
            <w:hideMark/>
          </w:tcPr>
          <w:p w14:paraId="5193CBC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2DFD53C1"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6A82F15F"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23.8    </w:t>
            </w:r>
          </w:p>
        </w:tc>
        <w:tc>
          <w:tcPr>
            <w:tcW w:w="850" w:type="dxa"/>
            <w:noWrap/>
            <w:hideMark/>
          </w:tcPr>
          <w:p w14:paraId="3C72B6AF"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57.2</w:t>
            </w:r>
          </w:p>
        </w:tc>
        <w:tc>
          <w:tcPr>
            <w:tcW w:w="709" w:type="dxa"/>
            <w:noWrap/>
            <w:hideMark/>
          </w:tcPr>
          <w:p w14:paraId="17D7240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noWrap/>
            <w:hideMark/>
          </w:tcPr>
          <w:p w14:paraId="338CF854"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421F90AC"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6</w:t>
            </w:r>
          </w:p>
        </w:tc>
      </w:tr>
      <w:tr w:rsidR="003F65F6" w:rsidRPr="005802BD" w14:paraId="4EF580E0" w14:textId="77777777" w:rsidTr="00AF35C0">
        <w:trPr>
          <w:trHeight w:val="324"/>
        </w:trPr>
        <w:tc>
          <w:tcPr>
            <w:tcW w:w="1951" w:type="dxa"/>
            <w:noWrap/>
            <w:hideMark/>
          </w:tcPr>
          <w:p w14:paraId="5BAEB52F"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Scussel-Lonzetti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1vq6vh8r5e","properties":{"formattedCitation":"[15]","plainCitation":"[15]","noteIndex":0},"citationItems":[{"id":57,"uris":["http://zotero.org/users/2214756/items/7UU27FPJ"],"uri":["http://zotero.org/users/2214756/items/7UU27FPJ"],"itemData":{"id":57,"type":"article-journal","title":"Predicting mortality in systemic sclerosis: analysis of a cohort of 309 French Canadian patients with emphasis on features at diagnosis as predictive factors for survival","container-title":"Medicine","page":"154-167","volume":"81","issue":"2","source":"NCBI PubMed","ISSN":"0025-7974","note":"PMID: 11889414","shortTitle":"Predicting mortality in systemic sclerosis","journalAbbreviation":"Medicine (Baltimore)","language":"eng","author":[{"family":"Scussel-Lonzetti","given":"Lilian"},{"family":"Joyal","given":"France"},{"family":"Raynauld","given":"Jean-Pierre"},{"family":"Roussin","given":"André"},{"family":"Rich","given":"Eric"},{"family":"Goulet","given":"Jean-Richard"},{"family":"Raymond","given":"Yves"},{"family":"Senécal","given":"Jean-Luc"}],"issued":{"date-parts":[["2002",3]]}}}],"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[15]</w:t>
            </w:r>
            <w:r w:rsidRPr="005802BD">
              <w:rPr>
                <w:color w:val="000000" w:themeColor="text1"/>
                <w:sz w:val="20"/>
                <w:szCs w:val="20"/>
                <w:lang w:val="en-GB"/>
              </w:rPr>
              <w:fldChar w:fldCharType="end"/>
            </w:r>
          </w:p>
        </w:tc>
        <w:tc>
          <w:tcPr>
            <w:tcW w:w="1418" w:type="dxa"/>
          </w:tcPr>
          <w:p w14:paraId="5869C3E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1984-1999</w:t>
            </w:r>
          </w:p>
        </w:tc>
        <w:tc>
          <w:tcPr>
            <w:tcW w:w="1134" w:type="dxa"/>
            <w:noWrap/>
            <w:hideMark/>
          </w:tcPr>
          <w:p w14:paraId="6C8C9FF2"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1991.5</w:t>
            </w:r>
          </w:p>
        </w:tc>
        <w:tc>
          <w:tcPr>
            <w:tcW w:w="1134" w:type="dxa"/>
            <w:noWrap/>
            <w:hideMark/>
          </w:tcPr>
          <w:p w14:paraId="69E107DD"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Canada</w:t>
            </w:r>
          </w:p>
        </w:tc>
        <w:tc>
          <w:tcPr>
            <w:tcW w:w="850" w:type="dxa"/>
            <w:noWrap/>
            <w:hideMark/>
          </w:tcPr>
          <w:p w14:paraId="78F79A59"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309</w:t>
            </w:r>
          </w:p>
        </w:tc>
        <w:tc>
          <w:tcPr>
            <w:tcW w:w="1134" w:type="dxa"/>
            <w:noWrap/>
            <w:hideMark/>
          </w:tcPr>
          <w:p w14:paraId="4DE94C35"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0A1D5B1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Prospective</w:t>
            </w:r>
          </w:p>
        </w:tc>
        <w:tc>
          <w:tcPr>
            <w:tcW w:w="851" w:type="dxa"/>
            <w:noWrap/>
            <w:hideMark/>
          </w:tcPr>
          <w:p w14:paraId="233CEA16"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14.0   </w:t>
            </w:r>
          </w:p>
        </w:tc>
        <w:tc>
          <w:tcPr>
            <w:tcW w:w="850" w:type="dxa"/>
            <w:noWrap/>
            <w:hideMark/>
          </w:tcPr>
          <w:p w14:paraId="72ED0835"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34.6</w:t>
            </w:r>
          </w:p>
        </w:tc>
        <w:tc>
          <w:tcPr>
            <w:tcW w:w="709" w:type="dxa"/>
            <w:noWrap/>
            <w:hideMark/>
          </w:tcPr>
          <w:p w14:paraId="0A60DEA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43.7    </w:t>
            </w:r>
          </w:p>
        </w:tc>
        <w:tc>
          <w:tcPr>
            <w:tcW w:w="851" w:type="dxa"/>
            <w:noWrap/>
            <w:hideMark/>
          </w:tcPr>
          <w:p w14:paraId="4149864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12.0    </w:t>
            </w:r>
          </w:p>
        </w:tc>
        <w:tc>
          <w:tcPr>
            <w:tcW w:w="851" w:type="dxa"/>
            <w:vAlign w:val="bottom"/>
          </w:tcPr>
          <w:p w14:paraId="3CB03532"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330DC32E" w14:textId="77777777" w:rsidTr="00AF35C0">
        <w:trPr>
          <w:trHeight w:val="324"/>
        </w:trPr>
        <w:tc>
          <w:tcPr>
            <w:tcW w:w="1951" w:type="dxa"/>
            <w:noWrap/>
            <w:hideMark/>
          </w:tcPr>
          <w:p w14:paraId="3B5DF6AE" w14:textId="7EE21E21"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Simeon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a2p0hducefo","properties":{"formattedCitation":"[49]","plainCitation":"[49]","noteIndex":0},"citationItems":[{"id":131,"uris":["http://zotero.org/users/2214756/items/G9QERJ9P"],"uri":["http://zotero.org/users/2214756/items/G9QERJ9P"],"itemData":{"id":131,"type":"article-journal","title":"Mortality and prognostic factors in Spanish patients with systemic sclerosis","container-title":"Rheumatology","page":"71-75","volume":"42","issue":"1","source":"CrossRef","DOI":"10.1093/rheumatology/keg033","ISSN":"14602172","author":[{"family":"Simeon","given":"C. P."}],"issued":{"date-parts":[["2003",1,1]]}}}],"schema":"https://github.com/citation-style-language/schema/raw/master/csl-citation.json"}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[53]</w:t>
            </w:r>
            <w:r w:rsidRPr="005802BD">
              <w:rPr>
                <w:color w:val="000000" w:themeColor="text1"/>
                <w:sz w:val="20"/>
                <w:szCs w:val="20"/>
                <w:lang w:val="en-GB"/>
              </w:rPr>
              <w:fldChar w:fldCharType="end"/>
            </w:r>
          </w:p>
        </w:tc>
        <w:tc>
          <w:tcPr>
            <w:tcW w:w="1418" w:type="dxa"/>
          </w:tcPr>
          <w:p w14:paraId="1ECD3ADE"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1976-1996</w:t>
            </w:r>
          </w:p>
        </w:tc>
        <w:tc>
          <w:tcPr>
            <w:tcW w:w="1134" w:type="dxa"/>
            <w:noWrap/>
            <w:hideMark/>
          </w:tcPr>
          <w:p w14:paraId="42581F5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1986</w:t>
            </w:r>
          </w:p>
        </w:tc>
        <w:tc>
          <w:tcPr>
            <w:tcW w:w="1134" w:type="dxa"/>
            <w:noWrap/>
            <w:hideMark/>
          </w:tcPr>
          <w:p w14:paraId="49B6BAB3"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Spain</w:t>
            </w:r>
          </w:p>
        </w:tc>
        <w:tc>
          <w:tcPr>
            <w:tcW w:w="850" w:type="dxa"/>
            <w:noWrap/>
            <w:hideMark/>
          </w:tcPr>
          <w:p w14:paraId="02252F10"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79</w:t>
            </w:r>
          </w:p>
        </w:tc>
        <w:tc>
          <w:tcPr>
            <w:tcW w:w="1134" w:type="dxa"/>
            <w:noWrap/>
            <w:hideMark/>
          </w:tcPr>
          <w:p w14:paraId="678B179B"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Yes</w:t>
            </w:r>
          </w:p>
        </w:tc>
        <w:tc>
          <w:tcPr>
            <w:tcW w:w="1559" w:type="dxa"/>
            <w:noWrap/>
            <w:hideMark/>
          </w:tcPr>
          <w:p w14:paraId="5E158840"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7B18E227"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13.9    </w:t>
            </w:r>
          </w:p>
        </w:tc>
        <w:tc>
          <w:tcPr>
            <w:tcW w:w="850" w:type="dxa"/>
            <w:noWrap/>
            <w:hideMark/>
          </w:tcPr>
          <w:p w14:paraId="04A8E96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27.8</w:t>
            </w:r>
          </w:p>
        </w:tc>
        <w:tc>
          <w:tcPr>
            <w:tcW w:w="709" w:type="dxa"/>
            <w:noWrap/>
            <w:hideMark/>
          </w:tcPr>
          <w:p w14:paraId="5F0E07C7"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NA</w:t>
            </w:r>
          </w:p>
        </w:tc>
        <w:tc>
          <w:tcPr>
            <w:tcW w:w="851" w:type="dxa"/>
            <w:noWrap/>
            <w:hideMark/>
          </w:tcPr>
          <w:p w14:paraId="384D3975"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05A20105"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6</w:t>
            </w:r>
          </w:p>
        </w:tc>
      </w:tr>
      <w:tr w:rsidR="003F65F6" w:rsidRPr="005802BD" w14:paraId="1EDF3215" w14:textId="77777777" w:rsidTr="00AF35C0">
        <w:trPr>
          <w:trHeight w:val="324"/>
        </w:trPr>
        <w:tc>
          <w:tcPr>
            <w:tcW w:w="1951" w:type="dxa"/>
            <w:noWrap/>
            <w:hideMark/>
          </w:tcPr>
          <w:p w14:paraId="3205958D" w14:textId="43AAD591"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Simeon-Aznar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2l8s341hf","properties":{"formattedCitation":"[50]","plainCitation":"[50]","noteIndex":0},"citationItems":[{"id":10775,"uris":["http://zotero.org/users/2214756/items/6HJGXAF4"],"uri":["http://zotero.org/users/2214756/items/6HJGXAF4"],"itemData":{"id":10775,"type":"article-journal","title":"Registry of the Spanish Network for Systemic Sclerosis: Survival, Prognostic Factors, and Causes of Death","container-title":"Medicine","page":"e1728","volume":"94","issue":"43","source":"CrossRef","DOI":"10.1097/MD.0000000000001728","ISSN":"0025-7974","shortTitle":"Registry of the Spanish Network for Systemic Sclerosis","language":"en","author":[{"family":"Simeón-Aznar","given":"C.P."},{"family":"Fonollosa-Plá","given":"V."},{"family":"Tolosa-Vilella","given":"Carles"},{"family":"Espinosa-Garriga","given":"G."},{"family":"Campillo-Grau","given":"M."},{"family":"Ramos-Casals","given":"M."},{"family":"García-Hernández","given":"F.J."},{"family":"Castillo-Palma","given":"M.J."},{"family":"Sánchez-Román","given":"J."},{"family":"Callejas-Rubio","given":"J.L."},{"family":"Ortego-Centeno","given":"N."},{"family":"Egurbide-Arberas","given":"M.V."},{"family":"Trapiellla-Martínez","given":"L."},{"family":"Caminal-Montero","given":"L."},{"family":"Sáez-Comet","given":"L."},{"family":"Velilla-Marco","given":"J."},{"family":"Camps-García","given":"M.T."},{"family":"Ramón-Garrido","given":"E.","non-dropping-particle":"de"},{"family":"Esteban-Marcos","given":"E.M."},{"family":"Pallarés-Ferreres","given":"L."},{"family":"Navarrete-Navarrete","given":"N."},{"family":"Vargas-Hitos","given":"J.A."},{"family":"Torre","given":"R. Gómez","dropping-particle":"de la"},{"family":"Salvador-Cervello","given":"G."},{"family":"Rios-Blanco","given":"J.J."},{"family":"Vilardell-Tarrés","given":"M."}],"issued":{"date-parts":[["2015",10]]}}}],"schema":"https://github.com/citation-style-language/schema/raw/master/csl-citation.json"}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[54]</w:t>
            </w:r>
            <w:r w:rsidRPr="005802BD">
              <w:rPr>
                <w:color w:val="000000" w:themeColor="text1"/>
                <w:sz w:val="20"/>
                <w:szCs w:val="20"/>
                <w:vertAlign w:val="superscript"/>
                <w:lang w:val="en-GB"/>
              </w:rPr>
              <w:fldChar w:fldCharType="end"/>
            </w:r>
          </w:p>
        </w:tc>
        <w:tc>
          <w:tcPr>
            <w:tcW w:w="1418" w:type="dxa"/>
          </w:tcPr>
          <w:p w14:paraId="1B4713E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2006-2008</w:t>
            </w:r>
          </w:p>
        </w:tc>
        <w:tc>
          <w:tcPr>
            <w:tcW w:w="1134" w:type="dxa"/>
            <w:noWrap/>
            <w:hideMark/>
          </w:tcPr>
          <w:p w14:paraId="10D3119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2007</w:t>
            </w:r>
          </w:p>
        </w:tc>
        <w:tc>
          <w:tcPr>
            <w:tcW w:w="1134" w:type="dxa"/>
            <w:noWrap/>
            <w:hideMark/>
          </w:tcPr>
          <w:p w14:paraId="0C564F5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Spain</w:t>
            </w:r>
          </w:p>
        </w:tc>
        <w:tc>
          <w:tcPr>
            <w:tcW w:w="850" w:type="dxa"/>
            <w:noWrap/>
            <w:hideMark/>
          </w:tcPr>
          <w:p w14:paraId="662F21CF"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879</w:t>
            </w:r>
          </w:p>
        </w:tc>
        <w:tc>
          <w:tcPr>
            <w:tcW w:w="1134" w:type="dxa"/>
            <w:noWrap/>
            <w:hideMark/>
          </w:tcPr>
          <w:p w14:paraId="3930F48A"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2622330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090BF4F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14.8</w:t>
            </w:r>
          </w:p>
        </w:tc>
        <w:tc>
          <w:tcPr>
            <w:tcW w:w="850" w:type="dxa"/>
            <w:noWrap/>
            <w:hideMark/>
          </w:tcPr>
          <w:p w14:paraId="2AC1CA1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27.6</w:t>
            </w:r>
          </w:p>
        </w:tc>
        <w:tc>
          <w:tcPr>
            <w:tcW w:w="709" w:type="dxa"/>
            <w:noWrap/>
            <w:hideMark/>
          </w:tcPr>
          <w:p w14:paraId="67731285"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noWrap/>
            <w:hideMark/>
          </w:tcPr>
          <w:p w14:paraId="449A78A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NA</w:t>
            </w:r>
          </w:p>
        </w:tc>
        <w:tc>
          <w:tcPr>
            <w:tcW w:w="851" w:type="dxa"/>
            <w:vAlign w:val="bottom"/>
          </w:tcPr>
          <w:p w14:paraId="751417BA"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70925CCB" w14:textId="77777777" w:rsidTr="00AF35C0">
        <w:trPr>
          <w:trHeight w:val="324"/>
        </w:trPr>
        <w:tc>
          <w:tcPr>
            <w:tcW w:w="1951" w:type="dxa"/>
            <w:noWrap/>
            <w:hideMark/>
          </w:tcPr>
          <w:p w14:paraId="73911EAD" w14:textId="0BD00601"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Steen </w:t>
            </w:r>
            <w:r w:rsidRPr="005802BD">
              <w:rPr>
                <w:color w:val="000000" w:themeColor="text1"/>
                <w:sz w:val="20"/>
                <w:szCs w:val="20"/>
                <w:lang w:val="en-GB"/>
              </w:rPr>
              <w:fldChar w:fldCharType="begin"/>
            </w:r>
            <w:r>
              <w:rPr>
                <w:color w:val="000000" w:themeColor="text1"/>
                <w:sz w:val="20"/>
                <w:szCs w:val="20"/>
                <w:lang w:val="en-GB"/>
              </w:rPr>
              <w:instrText xml:space="preserve"> ADDIN ZOTERO_ITEM CSL_CITATION {"citationID":"m1P80mgt","properties":{"formattedCitation":"[51]","plainCitation":"[51]","noteIndex":0},"citationItems":[{"id":40,"uris":["http://zotero.org/users/2214756/items/5NUTS677"],"uri":["http://zotero.org/users/2214756/items/5NUTS677"],"itemData":{"id":40,"type":"article-journal","title":"A clinical and serologic comparison of African American and Caucasian patients with systemic sclerosis","container-title":"Arthritis &amp; Rheumatism","page":"2986-2994","volume":"64","issue":"9","source":"CrossRef","DOI":"10.1002/art.34482","ISSN":"00043591","language":"en","author":[{"family":"Steen","given":"Virginia"},{"family":"Domsic","given":"Robyn T."},{"family":"Lucas","given":"Mary"},{"family":"Fertig","given":"Noreen"},{"family":"Medsger","given":"Thomas A."}],"issued":{"date-parts":[["2012",9]]}}}],"schema":"https://github.com/citation-style-language/schema/raw/master/csl-citation.json"} </w:instrText>
            </w:r>
            <w:r w:rsidRPr="005802BD">
              <w:rPr>
                <w:color w:val="000000" w:themeColor="text1"/>
                <w:sz w:val="20"/>
                <w:szCs w:val="20"/>
                <w:lang w:val="en-GB"/>
              </w:rPr>
              <w:fldChar w:fldCharType="separate"/>
            </w:r>
            <w:r>
              <w:rPr>
                <w:color w:val="000000"/>
                <w:sz w:val="20"/>
                <w:szCs w:val="20"/>
              </w:rPr>
              <w:t>[55]</w:t>
            </w:r>
            <w:r w:rsidRPr="005802BD">
              <w:rPr>
                <w:color w:val="000000" w:themeColor="text1"/>
                <w:sz w:val="20"/>
                <w:szCs w:val="20"/>
                <w:lang w:val="en-GB"/>
              </w:rPr>
              <w:fldChar w:fldCharType="end"/>
            </w:r>
          </w:p>
        </w:tc>
        <w:tc>
          <w:tcPr>
            <w:tcW w:w="1418" w:type="dxa"/>
          </w:tcPr>
          <w:p w14:paraId="2152C4E4"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1972-2007</w:t>
            </w:r>
          </w:p>
        </w:tc>
        <w:tc>
          <w:tcPr>
            <w:tcW w:w="1134" w:type="dxa"/>
            <w:noWrap/>
            <w:hideMark/>
          </w:tcPr>
          <w:p w14:paraId="7F5823F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1989.5</w:t>
            </w:r>
          </w:p>
        </w:tc>
        <w:tc>
          <w:tcPr>
            <w:tcW w:w="1134" w:type="dxa"/>
            <w:noWrap/>
            <w:hideMark/>
          </w:tcPr>
          <w:p w14:paraId="73696D7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USA</w:t>
            </w:r>
          </w:p>
        </w:tc>
        <w:tc>
          <w:tcPr>
            <w:tcW w:w="850" w:type="dxa"/>
            <w:noWrap/>
            <w:hideMark/>
          </w:tcPr>
          <w:p w14:paraId="2E9A2077"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3148</w:t>
            </w:r>
          </w:p>
        </w:tc>
        <w:tc>
          <w:tcPr>
            <w:tcW w:w="1134" w:type="dxa"/>
            <w:noWrap/>
            <w:hideMark/>
          </w:tcPr>
          <w:p w14:paraId="69DC36CA"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402EE11D"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Prospective</w:t>
            </w:r>
          </w:p>
        </w:tc>
        <w:tc>
          <w:tcPr>
            <w:tcW w:w="851" w:type="dxa"/>
            <w:noWrap/>
            <w:hideMark/>
          </w:tcPr>
          <w:p w14:paraId="617EE76E"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19.7    </w:t>
            </w:r>
          </w:p>
        </w:tc>
        <w:tc>
          <w:tcPr>
            <w:tcW w:w="850" w:type="dxa"/>
            <w:noWrap/>
            <w:hideMark/>
          </w:tcPr>
          <w:p w14:paraId="5C815541"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43.4</w:t>
            </w:r>
          </w:p>
        </w:tc>
        <w:tc>
          <w:tcPr>
            <w:tcW w:w="709" w:type="dxa"/>
            <w:noWrap/>
            <w:hideMark/>
          </w:tcPr>
          <w:p w14:paraId="68B086D6"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21.1</w:t>
            </w:r>
          </w:p>
        </w:tc>
        <w:tc>
          <w:tcPr>
            <w:tcW w:w="851" w:type="dxa"/>
            <w:noWrap/>
            <w:hideMark/>
          </w:tcPr>
          <w:p w14:paraId="5731B2F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17.5</w:t>
            </w:r>
          </w:p>
        </w:tc>
        <w:tc>
          <w:tcPr>
            <w:tcW w:w="851" w:type="dxa"/>
            <w:vAlign w:val="bottom"/>
          </w:tcPr>
          <w:p w14:paraId="28AC2EF6"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r w:rsidR="003F65F6" w:rsidRPr="005802BD" w14:paraId="11CEA26C" w14:textId="77777777" w:rsidTr="00AF35C0">
        <w:trPr>
          <w:trHeight w:val="324"/>
        </w:trPr>
        <w:tc>
          <w:tcPr>
            <w:tcW w:w="1951" w:type="dxa"/>
            <w:noWrap/>
            <w:hideMark/>
          </w:tcPr>
          <w:p w14:paraId="39FED840"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 xml:space="preserve">Strickland </w:t>
            </w:r>
            <w:r w:rsidRPr="005802BD">
              <w:rPr>
                <w:color w:val="000000" w:themeColor="text1"/>
                <w:sz w:val="20"/>
                <w:szCs w:val="20"/>
                <w:vertAlign w:val="superscript"/>
                <w:lang w:val="en-GB"/>
              </w:rPr>
              <w:fldChar w:fldCharType="begin"/>
            </w:r>
            <w:r>
              <w:rPr>
                <w:color w:val="000000" w:themeColor="text1"/>
                <w:sz w:val="20"/>
                <w:szCs w:val="20"/>
                <w:vertAlign w:val="superscript"/>
                <w:lang w:val="en-GB"/>
              </w:rPr>
              <w:instrText xml:space="preserve"> ADDIN ZOTERO_ITEM CSL_CITATION {"citationID":"a1d7gknmar6","properties":{"formattedCitation":"[23]","plainCitation":"[23]","noteIndex":0},"citationItems":[{"id":171,"uris":["http://zotero.org/users/2214756/items/JCU4I6QF"],"uri":["http://zotero.org/users/2214756/items/JCU4I6QF"],"itemData":{"id":171,"type":"article-journal","title":"Mortality in systemic sclerosis—a single centre study from the UK","container-title":"Clinical Rheumatology","page":"1533-1539","volume":"32","issue":"10","source":"CrossRef","DOI":"10.1007/s10067-013-2289-0","ISSN":"0770-3198, 1434-9949","language":"en","author":[{"family":"Strickland","given":"Gemma"},{"family":"Pauling","given":"John"},{"family":"Cavill","given":"Charlotte"},{"family":"Shaddick","given":"Gavin"},{"family":"McHugh","given":"Neil"}],"issued":{"date-parts":[["2013",10]]}}}],"schema":"https://github.com/citation-style-language/schema/raw/master/csl-citation.json"} </w:instrText>
            </w:r>
            <w:r w:rsidRPr="005802BD">
              <w:rPr>
                <w:color w:val="000000" w:themeColor="text1"/>
                <w:sz w:val="20"/>
                <w:szCs w:val="20"/>
                <w:vertAlign w:val="superscript"/>
                <w:lang w:val="en-GB"/>
              </w:rPr>
              <w:fldChar w:fldCharType="separate"/>
            </w:r>
            <w:r>
              <w:rPr>
                <w:color w:val="000000"/>
                <w:sz w:val="20"/>
                <w:szCs w:val="20"/>
              </w:rPr>
              <w:t>[23]</w:t>
            </w:r>
            <w:r w:rsidRPr="005802BD">
              <w:rPr>
                <w:color w:val="000000" w:themeColor="text1"/>
                <w:sz w:val="20"/>
                <w:szCs w:val="20"/>
                <w:vertAlign w:val="superscript"/>
                <w:lang w:val="en-GB"/>
              </w:rPr>
              <w:fldChar w:fldCharType="end"/>
            </w:r>
            <w:r w:rsidRPr="005802BD">
              <w:rPr>
                <w:color w:val="000000" w:themeColor="text1"/>
                <w:sz w:val="20"/>
                <w:szCs w:val="20"/>
                <w:lang w:val="en-GB"/>
              </w:rPr>
              <w:t xml:space="preserve"> </w:t>
            </w:r>
          </w:p>
        </w:tc>
        <w:tc>
          <w:tcPr>
            <w:tcW w:w="1418" w:type="dxa"/>
          </w:tcPr>
          <w:p w14:paraId="00BAD683"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1999-2010</w:t>
            </w:r>
          </w:p>
        </w:tc>
        <w:tc>
          <w:tcPr>
            <w:tcW w:w="1134" w:type="dxa"/>
            <w:noWrap/>
            <w:hideMark/>
          </w:tcPr>
          <w:p w14:paraId="1AC4091A"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2004.5</w:t>
            </w:r>
          </w:p>
        </w:tc>
        <w:tc>
          <w:tcPr>
            <w:tcW w:w="1134" w:type="dxa"/>
            <w:noWrap/>
            <w:hideMark/>
          </w:tcPr>
          <w:p w14:paraId="6D9DF60C"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UK</w:t>
            </w:r>
          </w:p>
        </w:tc>
        <w:tc>
          <w:tcPr>
            <w:tcW w:w="850" w:type="dxa"/>
            <w:noWrap/>
            <w:hideMark/>
          </w:tcPr>
          <w:p w14:paraId="5FF51A43"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204</w:t>
            </w:r>
          </w:p>
        </w:tc>
        <w:tc>
          <w:tcPr>
            <w:tcW w:w="1134" w:type="dxa"/>
            <w:noWrap/>
            <w:hideMark/>
          </w:tcPr>
          <w:p w14:paraId="58FD7426"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No</w:t>
            </w:r>
          </w:p>
        </w:tc>
        <w:tc>
          <w:tcPr>
            <w:tcW w:w="1559" w:type="dxa"/>
            <w:noWrap/>
            <w:hideMark/>
          </w:tcPr>
          <w:p w14:paraId="0E5DC0A8" w14:textId="77777777" w:rsidR="003F65F6" w:rsidRPr="005802BD" w:rsidRDefault="003F65F6" w:rsidP="00AF35C0">
            <w:pPr>
              <w:pStyle w:val="Tableau"/>
              <w:rPr>
                <w:color w:val="000000" w:themeColor="text1"/>
                <w:sz w:val="20"/>
                <w:szCs w:val="20"/>
                <w:lang w:val="en-GB"/>
              </w:rPr>
            </w:pPr>
            <w:r w:rsidRPr="005802BD">
              <w:rPr>
                <w:color w:val="000000" w:themeColor="text1"/>
                <w:sz w:val="20"/>
                <w:szCs w:val="20"/>
                <w:lang w:val="en-GB"/>
              </w:rPr>
              <w:t>Retrospective</w:t>
            </w:r>
          </w:p>
        </w:tc>
        <w:tc>
          <w:tcPr>
            <w:tcW w:w="851" w:type="dxa"/>
            <w:noWrap/>
            <w:hideMark/>
          </w:tcPr>
          <w:p w14:paraId="3DB4A142"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12.3    </w:t>
            </w:r>
          </w:p>
        </w:tc>
        <w:tc>
          <w:tcPr>
            <w:tcW w:w="850" w:type="dxa"/>
            <w:noWrap/>
            <w:hideMark/>
          </w:tcPr>
          <w:p w14:paraId="559B2B9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19.6</w:t>
            </w:r>
          </w:p>
        </w:tc>
        <w:tc>
          <w:tcPr>
            <w:tcW w:w="709" w:type="dxa"/>
            <w:noWrap/>
            <w:hideMark/>
          </w:tcPr>
          <w:p w14:paraId="3CE4AFDA"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47.1    </w:t>
            </w:r>
          </w:p>
        </w:tc>
        <w:tc>
          <w:tcPr>
            <w:tcW w:w="851" w:type="dxa"/>
            <w:noWrap/>
            <w:hideMark/>
          </w:tcPr>
          <w:p w14:paraId="2C3B102B" w14:textId="77777777" w:rsidR="003F65F6" w:rsidRPr="005802BD" w:rsidRDefault="003F65F6" w:rsidP="00AF35C0">
            <w:pPr>
              <w:pStyle w:val="Tableau"/>
              <w:jc w:val="right"/>
              <w:rPr>
                <w:color w:val="000000" w:themeColor="text1"/>
                <w:sz w:val="20"/>
                <w:szCs w:val="20"/>
                <w:lang w:val="en-GB"/>
              </w:rPr>
            </w:pPr>
            <w:r w:rsidRPr="005802BD">
              <w:rPr>
                <w:color w:val="000000" w:themeColor="text1"/>
                <w:sz w:val="20"/>
                <w:szCs w:val="20"/>
                <w:lang w:val="en-GB"/>
              </w:rPr>
              <w:t xml:space="preserve"> 16.2    </w:t>
            </w:r>
          </w:p>
        </w:tc>
        <w:tc>
          <w:tcPr>
            <w:tcW w:w="851" w:type="dxa"/>
            <w:vAlign w:val="bottom"/>
          </w:tcPr>
          <w:p w14:paraId="70E81085" w14:textId="77777777" w:rsidR="003F65F6" w:rsidRPr="005802BD" w:rsidRDefault="003F65F6" w:rsidP="00AF35C0">
            <w:pPr>
              <w:pStyle w:val="Tableau"/>
              <w:jc w:val="right"/>
              <w:rPr>
                <w:color w:val="000000" w:themeColor="text1"/>
                <w:sz w:val="20"/>
                <w:szCs w:val="20"/>
                <w:lang w:val="en-GB"/>
              </w:rPr>
            </w:pPr>
            <w:r>
              <w:rPr>
                <w:rFonts w:ascii="Calibri" w:hAnsi="Calibri"/>
                <w:color w:val="000000"/>
              </w:rPr>
              <w:t>8</w:t>
            </w:r>
          </w:p>
        </w:tc>
      </w:tr>
    </w:tbl>
    <w:p w14:paraId="3F39D67C" w14:textId="77777777" w:rsidR="00642BD3" w:rsidRDefault="00642BD3" w:rsidP="00642BD3"/>
    <w:p w14:paraId="28E6374D" w14:textId="77777777" w:rsidR="00990160" w:rsidRDefault="00642BD3">
      <w:pPr>
        <w:rPr>
          <w:lang w:val="en-GB"/>
        </w:rPr>
      </w:pPr>
      <w:r w:rsidRPr="00261DE9">
        <w:rPr>
          <w:lang w:val="en-US"/>
        </w:rPr>
        <w:t xml:space="preserve">N : number of patients, </w:t>
      </w:r>
      <w:r w:rsidRPr="00261DE9">
        <w:rPr>
          <w:lang w:val="en-GB"/>
        </w:rPr>
        <w:t>dcSSc: diffuse cutaneous systemic sclerosis, ACA: anti-centromere antibodies, anti-Scl70: anti-Scl70 antibodies</w:t>
      </w:r>
      <w:r w:rsidR="00261DE9" w:rsidRPr="00261DE9">
        <w:rPr>
          <w:lang w:val="en-GB"/>
        </w:rPr>
        <w:t>, NOS: Newcastle-Ottawa scal</w:t>
      </w:r>
      <w:r w:rsidR="00990160">
        <w:rPr>
          <w:lang w:val="en-GB"/>
        </w:rPr>
        <w:t>e</w:t>
      </w:r>
    </w:p>
    <w:p w14:paraId="22E4602A" w14:textId="77777777" w:rsidR="00014184" w:rsidRPr="006127FD" w:rsidRDefault="00014184" w:rsidP="00990160">
      <w:pPr>
        <w:rPr>
          <w:i/>
          <w:lang w:val="en-GB"/>
        </w:rPr>
      </w:pPr>
    </w:p>
    <w:sectPr w:rsidR="00014184" w:rsidRPr="006127FD" w:rsidSect="00990160">
      <w:pgSz w:w="16817" w:h="11901"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D3"/>
    <w:rsid w:val="00014184"/>
    <w:rsid w:val="00055BCC"/>
    <w:rsid w:val="00064E6B"/>
    <w:rsid w:val="000A3839"/>
    <w:rsid w:val="00136C8C"/>
    <w:rsid w:val="001D5374"/>
    <w:rsid w:val="00242ABA"/>
    <w:rsid w:val="00247492"/>
    <w:rsid w:val="00261DE9"/>
    <w:rsid w:val="002D2750"/>
    <w:rsid w:val="003F65F6"/>
    <w:rsid w:val="004D3C85"/>
    <w:rsid w:val="005C0D48"/>
    <w:rsid w:val="006127FD"/>
    <w:rsid w:val="00642BD3"/>
    <w:rsid w:val="006E3808"/>
    <w:rsid w:val="007377FD"/>
    <w:rsid w:val="0088164F"/>
    <w:rsid w:val="00883688"/>
    <w:rsid w:val="008B3B3A"/>
    <w:rsid w:val="00901354"/>
    <w:rsid w:val="00990160"/>
    <w:rsid w:val="00A25427"/>
    <w:rsid w:val="00A503C5"/>
    <w:rsid w:val="00AF35C0"/>
    <w:rsid w:val="00B142CB"/>
    <w:rsid w:val="00B9624E"/>
    <w:rsid w:val="00BD5EA1"/>
    <w:rsid w:val="00DD1EAE"/>
    <w:rsid w:val="00E3407C"/>
    <w:rsid w:val="00F169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8BFA2"/>
  <w15:chartTrackingRefBased/>
  <w15:docId w15:val="{CE7740CE-D6D3-4641-91E5-DEEDB89E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42B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au">
    <w:name w:val="Tableau"/>
    <w:basedOn w:val="Normal"/>
    <w:qFormat/>
    <w:rsid w:val="00642BD3"/>
    <w:rPr>
      <w:rFonts w:ascii="Arial" w:hAnsi="Arial" w:cs="Arial"/>
      <w:sz w:val="22"/>
      <w:szCs w:val="22"/>
      <w:lang w:val="en-US"/>
    </w:rPr>
  </w:style>
  <w:style w:type="table" w:styleId="Trameclaire-Accent3">
    <w:name w:val="Light Shading Accent 3"/>
    <w:basedOn w:val="TableauNormal"/>
    <w:uiPriority w:val="60"/>
    <w:rsid w:val="00642BD3"/>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Legende">
    <w:name w:val="Legende"/>
    <w:basedOn w:val="Sansinterligne"/>
    <w:qFormat/>
    <w:rsid w:val="00642BD3"/>
    <w:pPr>
      <w:tabs>
        <w:tab w:val="left" w:pos="1910"/>
      </w:tabs>
      <w:jc w:val="center"/>
    </w:pPr>
    <w:rPr>
      <w:rFonts w:ascii="Arial" w:eastAsia="MS Gothic" w:hAnsi="Arial" w:cs="Arial"/>
      <w:noProof/>
      <w:color w:val="000000"/>
      <w:lang w:val="en-GB" w:eastAsia="fr-FR"/>
    </w:rPr>
  </w:style>
  <w:style w:type="paragraph" w:styleId="Sansinterligne">
    <w:name w:val="No Spacing"/>
    <w:uiPriority w:val="1"/>
    <w:qFormat/>
    <w:rsid w:val="00642BD3"/>
  </w:style>
  <w:style w:type="table" w:styleId="Tableausimple4">
    <w:name w:val="Plain Table 4"/>
    <w:basedOn w:val="TableauNormal"/>
    <w:uiPriority w:val="44"/>
    <w:rsid w:val="00E3407C"/>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Liste7Couleur-Accentuation6">
    <w:name w:val="List Table 7 Colorful Accent 6"/>
    <w:basedOn w:val="TableauNormal"/>
    <w:uiPriority w:val="52"/>
    <w:rsid w:val="00E3407C"/>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lledutableau1">
    <w:name w:val="Grille du tableau1"/>
    <w:basedOn w:val="TableauNormal"/>
    <w:next w:val="Grilledutableau"/>
    <w:uiPriority w:val="39"/>
    <w:rsid w:val="001D5374"/>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F65F6"/>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3F65F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14287">
      <w:bodyDiv w:val="1"/>
      <w:marLeft w:val="0"/>
      <w:marRight w:val="0"/>
      <w:marTop w:val="0"/>
      <w:marBottom w:val="0"/>
      <w:divBdr>
        <w:top w:val="none" w:sz="0" w:space="0" w:color="auto"/>
        <w:left w:val="none" w:sz="0" w:space="0" w:color="auto"/>
        <w:bottom w:val="none" w:sz="0" w:space="0" w:color="auto"/>
        <w:right w:val="none" w:sz="0" w:space="0" w:color="auto"/>
      </w:divBdr>
    </w:div>
    <w:div w:id="1601180172">
      <w:bodyDiv w:val="1"/>
      <w:marLeft w:val="0"/>
      <w:marRight w:val="0"/>
      <w:marTop w:val="0"/>
      <w:marBottom w:val="0"/>
      <w:divBdr>
        <w:top w:val="none" w:sz="0" w:space="0" w:color="auto"/>
        <w:left w:val="none" w:sz="0" w:space="0" w:color="auto"/>
        <w:bottom w:val="none" w:sz="0" w:space="0" w:color="auto"/>
        <w:right w:val="none" w:sz="0" w:space="0" w:color="auto"/>
      </w:divBdr>
    </w:div>
    <w:div w:id="1681926470">
      <w:bodyDiv w:val="1"/>
      <w:marLeft w:val="0"/>
      <w:marRight w:val="0"/>
      <w:marTop w:val="0"/>
      <w:marBottom w:val="0"/>
      <w:divBdr>
        <w:top w:val="none" w:sz="0" w:space="0" w:color="auto"/>
        <w:left w:val="none" w:sz="0" w:space="0" w:color="auto"/>
        <w:bottom w:val="none" w:sz="0" w:space="0" w:color="auto"/>
        <w:right w:val="none" w:sz="0" w:space="0" w:color="auto"/>
      </w:divBdr>
    </w:div>
    <w:div w:id="208347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10755</Words>
  <Characters>59157</Characters>
  <Application>Microsoft Macintosh Word</Application>
  <DocSecurity>0</DocSecurity>
  <Lines>492</Lines>
  <Paragraphs>139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Ryadh Pokeerbux</dc:creator>
  <cp:keywords/>
  <dc:description/>
  <cp:lastModifiedBy>Mohammad Ryadh Pokeerbux</cp:lastModifiedBy>
  <cp:revision>11</cp:revision>
  <dcterms:created xsi:type="dcterms:W3CDTF">2018-11-08T21:23:00Z</dcterms:created>
  <dcterms:modified xsi:type="dcterms:W3CDTF">2019-02-04T19:09:00Z</dcterms:modified>
</cp:coreProperties>
</file>