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839" w:rsidRPr="00954839" w:rsidRDefault="00954839" w:rsidP="009548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954839">
        <w:rPr>
          <w:rFonts w:ascii="Arial" w:hAnsi="Arial" w:cs="Arial"/>
          <w:sz w:val="20"/>
          <w:szCs w:val="20"/>
        </w:rPr>
        <w:t>Supplementary Contamination Assessment</w:t>
      </w:r>
    </w:p>
    <w:p w:rsidR="00954839" w:rsidRPr="00954839" w:rsidRDefault="00954839" w:rsidP="009548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54839" w:rsidRPr="00954839" w:rsidRDefault="00954839" w:rsidP="009548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954839">
        <w:rPr>
          <w:rFonts w:ascii="Arial" w:hAnsi="Arial" w:cs="Arial"/>
          <w:sz w:val="20"/>
          <w:szCs w:val="20"/>
        </w:rPr>
        <w:t>In order to assess the magnitude of the contamination from periphera</w:t>
      </w:r>
      <w:r w:rsidRPr="00954839">
        <w:rPr>
          <w:rFonts w:ascii="Arial" w:hAnsi="Arial" w:cs="Arial"/>
          <w:sz w:val="20"/>
          <w:szCs w:val="20"/>
        </w:rPr>
        <w:t xml:space="preserve">l blood mononuclear cell (PBMC) </w:t>
      </w:r>
      <w:r w:rsidRPr="00954839">
        <w:rPr>
          <w:rFonts w:ascii="Arial" w:hAnsi="Arial" w:cs="Arial"/>
          <w:sz w:val="20"/>
          <w:szCs w:val="20"/>
        </w:rPr>
        <w:t>RNA, se</w:t>
      </w:r>
      <w:r w:rsidRPr="00954839">
        <w:rPr>
          <w:rFonts w:ascii="Arial" w:hAnsi="Arial" w:cs="Arial"/>
          <w:sz w:val="20"/>
          <w:szCs w:val="20"/>
        </w:rPr>
        <w:t>veral strategies were developed</w:t>
      </w:r>
      <w:r w:rsidRPr="00954839">
        <w:rPr>
          <w:rFonts w:ascii="Arial" w:hAnsi="Arial" w:cs="Arial"/>
          <w:sz w:val="20"/>
          <w:szCs w:val="20"/>
        </w:rPr>
        <w:t>:</w:t>
      </w:r>
    </w:p>
    <w:p w:rsidR="00954839" w:rsidRPr="00954839" w:rsidRDefault="00954839" w:rsidP="009548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54839" w:rsidRPr="00954839" w:rsidRDefault="00954839" w:rsidP="009548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954839">
        <w:rPr>
          <w:rFonts w:ascii="Arial" w:hAnsi="Arial" w:cs="Arial"/>
          <w:sz w:val="20"/>
          <w:szCs w:val="20"/>
        </w:rPr>
        <w:t>Percentage of PBMCs strongly attached to the bone marrow me</w:t>
      </w:r>
      <w:r w:rsidRPr="00954839">
        <w:rPr>
          <w:rFonts w:ascii="Arial" w:hAnsi="Arial" w:cs="Arial"/>
          <w:sz w:val="20"/>
          <w:szCs w:val="20"/>
        </w:rPr>
        <w:t>senchymal stem cells (BM-MSCs):</w:t>
      </w:r>
    </w:p>
    <w:p w:rsidR="00954839" w:rsidRPr="00954839" w:rsidRDefault="00954839" w:rsidP="009548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E7FE8" w:rsidRPr="00954839" w:rsidRDefault="00954839" w:rsidP="009548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954839">
        <w:rPr>
          <w:rFonts w:ascii="Arial" w:hAnsi="Arial" w:cs="Arial"/>
          <w:sz w:val="20"/>
          <w:szCs w:val="20"/>
        </w:rPr>
        <w:t xml:space="preserve">First, we collected and counted the PBMCs from the </w:t>
      </w:r>
      <w:proofErr w:type="spellStart"/>
      <w:r w:rsidRPr="00954839">
        <w:rPr>
          <w:rFonts w:ascii="Arial" w:hAnsi="Arial" w:cs="Arial"/>
          <w:sz w:val="20"/>
          <w:szCs w:val="20"/>
        </w:rPr>
        <w:t>supernantant</w:t>
      </w:r>
      <w:proofErr w:type="spellEnd"/>
      <w:r w:rsidRPr="00954839">
        <w:rPr>
          <w:rFonts w:ascii="Arial" w:hAnsi="Arial" w:cs="Arial"/>
          <w:sz w:val="20"/>
          <w:szCs w:val="20"/>
        </w:rPr>
        <w:t xml:space="preserve"> and those</w:t>
      </w:r>
      <w:r w:rsidRPr="00954839">
        <w:rPr>
          <w:rFonts w:ascii="Arial" w:hAnsi="Arial" w:cs="Arial"/>
          <w:sz w:val="20"/>
          <w:szCs w:val="20"/>
        </w:rPr>
        <w:t xml:space="preserve"> weakly attached to the surface </w:t>
      </w:r>
      <w:r w:rsidRPr="00954839">
        <w:rPr>
          <w:rFonts w:ascii="Arial" w:hAnsi="Arial" w:cs="Arial"/>
          <w:sz w:val="20"/>
          <w:szCs w:val="20"/>
        </w:rPr>
        <w:t>of the BM-MSCs after detaching by gently pipetting. Next, the r</w:t>
      </w:r>
      <w:r w:rsidRPr="00954839">
        <w:rPr>
          <w:rFonts w:ascii="Arial" w:hAnsi="Arial" w:cs="Arial"/>
          <w:sz w:val="20"/>
          <w:szCs w:val="20"/>
        </w:rPr>
        <w:t xml:space="preserve">emaining PBMCs and BM-MSCs were </w:t>
      </w:r>
      <w:r w:rsidRPr="00954839">
        <w:rPr>
          <w:rFonts w:ascii="Arial" w:hAnsi="Arial" w:cs="Arial"/>
          <w:sz w:val="20"/>
          <w:szCs w:val="20"/>
        </w:rPr>
        <w:t xml:space="preserve">detached from the plate using </w:t>
      </w:r>
      <w:proofErr w:type="spellStart"/>
      <w:r w:rsidRPr="00954839">
        <w:rPr>
          <w:rFonts w:ascii="Arial" w:hAnsi="Arial" w:cs="Arial"/>
          <w:sz w:val="20"/>
          <w:szCs w:val="20"/>
        </w:rPr>
        <w:t>tripsine</w:t>
      </w:r>
      <w:proofErr w:type="spellEnd"/>
      <w:r w:rsidRPr="00954839">
        <w:rPr>
          <w:rFonts w:ascii="Arial" w:hAnsi="Arial" w:cs="Arial"/>
          <w:sz w:val="20"/>
          <w:szCs w:val="20"/>
        </w:rPr>
        <w:t xml:space="preserve"> and counted, before mag</w:t>
      </w:r>
      <w:r w:rsidRPr="00954839">
        <w:rPr>
          <w:rFonts w:ascii="Arial" w:hAnsi="Arial" w:cs="Arial"/>
          <w:sz w:val="20"/>
          <w:szCs w:val="20"/>
        </w:rPr>
        <w:t xml:space="preserve">netic separation with anti-CD45 </w:t>
      </w:r>
      <w:r w:rsidRPr="00954839">
        <w:rPr>
          <w:rFonts w:ascii="Arial" w:hAnsi="Arial" w:cs="Arial"/>
          <w:sz w:val="20"/>
          <w:szCs w:val="20"/>
        </w:rPr>
        <w:t>paramagnetic beads. Numbers of cells are shown in Supplementary File T</w:t>
      </w:r>
      <w:r w:rsidRPr="00954839">
        <w:rPr>
          <w:rFonts w:ascii="Arial" w:hAnsi="Arial" w:cs="Arial"/>
          <w:sz w:val="20"/>
          <w:szCs w:val="20"/>
        </w:rPr>
        <w:t xml:space="preserve">able 8. We observed an increase </w:t>
      </w:r>
      <w:r w:rsidRPr="00954839">
        <w:rPr>
          <w:rFonts w:ascii="Arial" w:hAnsi="Arial" w:cs="Arial"/>
          <w:sz w:val="20"/>
          <w:szCs w:val="20"/>
        </w:rPr>
        <w:t>in the proportion of PBMCs attached to the BM-MSCs when they were activ</w:t>
      </w:r>
      <w:r w:rsidRPr="00954839">
        <w:rPr>
          <w:rFonts w:ascii="Arial" w:hAnsi="Arial" w:cs="Arial"/>
          <w:sz w:val="20"/>
          <w:szCs w:val="20"/>
        </w:rPr>
        <w:t xml:space="preserve">ated. Based on this data we can </w:t>
      </w:r>
      <w:r w:rsidRPr="00954839">
        <w:rPr>
          <w:rFonts w:ascii="Arial" w:hAnsi="Arial" w:cs="Arial"/>
          <w:sz w:val="20"/>
          <w:szCs w:val="20"/>
        </w:rPr>
        <w:t>hypothesize than the magnitude of the RNA contamination will be greater in those samples.</w:t>
      </w:r>
    </w:p>
    <w:p w:rsidR="00954839" w:rsidRPr="00954839" w:rsidRDefault="00954839" w:rsidP="009548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54839" w:rsidRPr="00954839" w:rsidRDefault="00954839" w:rsidP="009548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954839">
        <w:rPr>
          <w:rFonts w:ascii="Arial" w:hAnsi="Arial" w:cs="Arial"/>
          <w:sz w:val="20"/>
          <w:szCs w:val="20"/>
        </w:rPr>
        <w:t>RT-PCR analysis of the CD45 and CD3 gene expression.</w:t>
      </w:r>
    </w:p>
    <w:p w:rsidR="00954839" w:rsidRPr="00954839" w:rsidRDefault="00954839" w:rsidP="009548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54839" w:rsidRPr="00954839" w:rsidRDefault="00954839" w:rsidP="009548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954839">
        <w:rPr>
          <w:rFonts w:ascii="Arial" w:hAnsi="Arial" w:cs="Arial"/>
          <w:sz w:val="20"/>
          <w:szCs w:val="20"/>
        </w:rPr>
        <w:t xml:space="preserve">It was performed in our samples, and in samples of BM-MSCs cultured </w:t>
      </w:r>
      <w:r w:rsidRPr="00954839">
        <w:rPr>
          <w:rFonts w:ascii="Arial" w:hAnsi="Arial" w:cs="Arial"/>
          <w:sz w:val="20"/>
          <w:szCs w:val="20"/>
        </w:rPr>
        <w:t xml:space="preserve">alone in RPMI during 72h, PBMCs </w:t>
      </w:r>
      <w:r w:rsidRPr="00954839">
        <w:rPr>
          <w:rFonts w:ascii="Arial" w:hAnsi="Arial" w:cs="Arial"/>
          <w:sz w:val="20"/>
          <w:szCs w:val="20"/>
        </w:rPr>
        <w:t>from RA patients cultured alone in RPMI for 72h either resting or activate</w:t>
      </w:r>
      <w:r w:rsidRPr="00954839">
        <w:rPr>
          <w:rFonts w:ascii="Arial" w:hAnsi="Arial" w:cs="Arial"/>
          <w:sz w:val="20"/>
          <w:szCs w:val="20"/>
        </w:rPr>
        <w:t xml:space="preserve">d with anti-CD3/anti-CD28 beads </w:t>
      </w:r>
      <w:r w:rsidRPr="00954839">
        <w:rPr>
          <w:rFonts w:ascii="Arial" w:hAnsi="Arial" w:cs="Arial"/>
          <w:sz w:val="20"/>
          <w:szCs w:val="20"/>
        </w:rPr>
        <w:t>(Supplementary File Table 9 and Supplementary File Figure 2).</w:t>
      </w:r>
    </w:p>
    <w:p w:rsidR="00954839" w:rsidRPr="00954839" w:rsidRDefault="00954839" w:rsidP="009548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54839" w:rsidRPr="00954839" w:rsidRDefault="00954839" w:rsidP="009548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954839">
        <w:rPr>
          <w:rFonts w:ascii="Arial" w:hAnsi="Arial" w:cs="Arial"/>
          <w:sz w:val="20"/>
          <w:szCs w:val="20"/>
        </w:rPr>
        <w:t>PBMCs cultured alone showed the greater CD45 expression, follo</w:t>
      </w:r>
      <w:r w:rsidRPr="00954839">
        <w:rPr>
          <w:rFonts w:ascii="Arial" w:hAnsi="Arial" w:cs="Arial"/>
          <w:sz w:val="20"/>
          <w:szCs w:val="20"/>
        </w:rPr>
        <w:t xml:space="preserve">wed by BM-MSCs co-cultured with </w:t>
      </w:r>
      <w:r w:rsidRPr="00954839">
        <w:rPr>
          <w:rFonts w:ascii="Arial" w:hAnsi="Arial" w:cs="Arial"/>
          <w:sz w:val="20"/>
          <w:szCs w:val="20"/>
        </w:rPr>
        <w:t>activated PBMCs, BM-MSCs co-cultured with resting PBMCs and BM-MSCs</w:t>
      </w:r>
      <w:r w:rsidRPr="00954839">
        <w:rPr>
          <w:rFonts w:ascii="Arial" w:hAnsi="Arial" w:cs="Arial"/>
          <w:sz w:val="20"/>
          <w:szCs w:val="20"/>
        </w:rPr>
        <w:t xml:space="preserve"> cultured alone. Based on this </w:t>
      </w:r>
      <w:r w:rsidRPr="00954839">
        <w:rPr>
          <w:rFonts w:ascii="Arial" w:hAnsi="Arial" w:cs="Arial"/>
          <w:sz w:val="20"/>
          <w:szCs w:val="20"/>
        </w:rPr>
        <w:t>data, CD45 expression fold change (FC) in BM-MSCs co-cultured w</w:t>
      </w:r>
      <w:r w:rsidRPr="00954839">
        <w:rPr>
          <w:rFonts w:ascii="Arial" w:hAnsi="Arial" w:cs="Arial"/>
          <w:sz w:val="20"/>
          <w:szCs w:val="20"/>
        </w:rPr>
        <w:t xml:space="preserve">ith resting PBMCs compared with </w:t>
      </w:r>
      <w:r w:rsidRPr="00954839">
        <w:rPr>
          <w:rFonts w:ascii="Arial" w:hAnsi="Arial" w:cs="Arial"/>
          <w:sz w:val="20"/>
          <w:szCs w:val="20"/>
        </w:rPr>
        <w:t>activated PBMCs cultured alone was 3.35x10-4 (i.e. the expression in t</w:t>
      </w:r>
      <w:r w:rsidRPr="00954839">
        <w:rPr>
          <w:rFonts w:ascii="Arial" w:hAnsi="Arial" w:cs="Arial"/>
          <w:sz w:val="20"/>
          <w:szCs w:val="20"/>
        </w:rPr>
        <w:t xml:space="preserve">he latter group was 2,941 times </w:t>
      </w:r>
      <w:r w:rsidRPr="00954839">
        <w:rPr>
          <w:rFonts w:ascii="Arial" w:hAnsi="Arial" w:cs="Arial"/>
          <w:sz w:val="20"/>
          <w:szCs w:val="20"/>
        </w:rPr>
        <w:t>higher compared with the former). FC of BM-MSCs co-cultured wit</w:t>
      </w:r>
      <w:r w:rsidRPr="00954839">
        <w:rPr>
          <w:rFonts w:ascii="Arial" w:hAnsi="Arial" w:cs="Arial"/>
          <w:sz w:val="20"/>
          <w:szCs w:val="20"/>
        </w:rPr>
        <w:t xml:space="preserve">h activated PBMCs compared with </w:t>
      </w:r>
      <w:r w:rsidRPr="00954839">
        <w:rPr>
          <w:rFonts w:ascii="Arial" w:hAnsi="Arial" w:cs="Arial"/>
          <w:sz w:val="20"/>
          <w:szCs w:val="20"/>
        </w:rPr>
        <w:t>PBMCs culture</w:t>
      </w:r>
      <w:r w:rsidRPr="00954839">
        <w:rPr>
          <w:rFonts w:ascii="Arial" w:hAnsi="Arial" w:cs="Arial"/>
          <w:sz w:val="20"/>
          <w:szCs w:val="20"/>
        </w:rPr>
        <w:t xml:space="preserve">d alone was 3.35x10-4 (i.e. the </w:t>
      </w:r>
      <w:r w:rsidRPr="00954839">
        <w:rPr>
          <w:rFonts w:ascii="Arial" w:hAnsi="Arial" w:cs="Arial"/>
          <w:sz w:val="20"/>
          <w:szCs w:val="20"/>
        </w:rPr>
        <w:t>expression in the la</w:t>
      </w:r>
      <w:r w:rsidRPr="00954839">
        <w:rPr>
          <w:rFonts w:ascii="Arial" w:hAnsi="Arial" w:cs="Arial"/>
          <w:sz w:val="20"/>
          <w:szCs w:val="20"/>
        </w:rPr>
        <w:t xml:space="preserve">tter group was 210 times higher </w:t>
      </w:r>
      <w:r w:rsidRPr="00954839">
        <w:rPr>
          <w:rFonts w:ascii="Arial" w:hAnsi="Arial" w:cs="Arial"/>
          <w:sz w:val="20"/>
          <w:szCs w:val="20"/>
        </w:rPr>
        <w:t>compared with the former).</w:t>
      </w:r>
    </w:p>
    <w:p w:rsidR="00954839" w:rsidRPr="00954839" w:rsidRDefault="00954839" w:rsidP="009548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54839" w:rsidRPr="00954839" w:rsidRDefault="00954839" w:rsidP="009548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954839">
        <w:rPr>
          <w:rFonts w:ascii="Arial" w:hAnsi="Arial" w:cs="Arial"/>
          <w:sz w:val="20"/>
          <w:szCs w:val="20"/>
        </w:rPr>
        <w:t>Regarding CD3, its FC expression in BM-MSCs co-cultured with restin</w:t>
      </w:r>
      <w:r w:rsidRPr="00954839">
        <w:rPr>
          <w:rFonts w:ascii="Arial" w:hAnsi="Arial" w:cs="Arial"/>
          <w:sz w:val="20"/>
          <w:szCs w:val="20"/>
        </w:rPr>
        <w:t xml:space="preserve">g PBMCs compared with activated </w:t>
      </w:r>
      <w:r w:rsidRPr="00954839">
        <w:rPr>
          <w:rFonts w:ascii="Arial" w:hAnsi="Arial" w:cs="Arial"/>
          <w:sz w:val="20"/>
          <w:szCs w:val="20"/>
        </w:rPr>
        <w:t>PBMCs cultured alone was 5.74x10-4 (i.e. the expression in the latt</w:t>
      </w:r>
      <w:r w:rsidRPr="00954839">
        <w:rPr>
          <w:rFonts w:ascii="Arial" w:hAnsi="Arial" w:cs="Arial"/>
          <w:sz w:val="20"/>
          <w:szCs w:val="20"/>
        </w:rPr>
        <w:t xml:space="preserve">er group was 1,742 times higher </w:t>
      </w:r>
      <w:r w:rsidRPr="00954839">
        <w:rPr>
          <w:rFonts w:ascii="Arial" w:hAnsi="Arial" w:cs="Arial"/>
          <w:sz w:val="20"/>
          <w:szCs w:val="20"/>
        </w:rPr>
        <w:t>compared with the former). FC of BM-MSCs co-cultured with acti</w:t>
      </w:r>
      <w:r w:rsidRPr="00954839">
        <w:rPr>
          <w:rFonts w:ascii="Arial" w:hAnsi="Arial" w:cs="Arial"/>
          <w:sz w:val="20"/>
          <w:szCs w:val="20"/>
        </w:rPr>
        <w:t xml:space="preserve">vated PBMCs compared with PBMCs </w:t>
      </w:r>
      <w:r w:rsidRPr="00954839">
        <w:rPr>
          <w:rFonts w:ascii="Arial" w:hAnsi="Arial" w:cs="Arial"/>
          <w:sz w:val="20"/>
          <w:szCs w:val="20"/>
        </w:rPr>
        <w:t>cultured alone was 8.45x10-3 (i.e. the expression in the latter group was</w:t>
      </w:r>
      <w:r w:rsidRPr="00954839">
        <w:rPr>
          <w:rFonts w:ascii="Arial" w:hAnsi="Arial" w:cs="Arial"/>
          <w:sz w:val="20"/>
          <w:szCs w:val="20"/>
        </w:rPr>
        <w:t xml:space="preserve"> 118 times higher compared with </w:t>
      </w:r>
      <w:r w:rsidRPr="00954839">
        <w:rPr>
          <w:rFonts w:ascii="Arial" w:hAnsi="Arial" w:cs="Arial"/>
          <w:sz w:val="20"/>
          <w:szCs w:val="20"/>
        </w:rPr>
        <w:t>the former).</w:t>
      </w:r>
    </w:p>
    <w:p w:rsidR="00954839" w:rsidRPr="00954839" w:rsidRDefault="00954839" w:rsidP="009548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54839" w:rsidRPr="00954839" w:rsidRDefault="00954839" w:rsidP="009548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954839">
        <w:rPr>
          <w:rFonts w:ascii="Arial" w:hAnsi="Arial" w:cs="Arial"/>
          <w:sz w:val="20"/>
          <w:szCs w:val="20"/>
        </w:rPr>
        <w:t xml:space="preserve">RT-PCR analysis of the CD3 gene expression using a calibration curve for </w:t>
      </w:r>
      <w:r w:rsidRPr="00954839">
        <w:rPr>
          <w:rFonts w:ascii="Arial" w:hAnsi="Arial" w:cs="Arial"/>
          <w:sz w:val="20"/>
          <w:szCs w:val="20"/>
        </w:rPr>
        <w:t xml:space="preserve">each condition (co-culture with </w:t>
      </w:r>
      <w:r w:rsidRPr="00954839">
        <w:rPr>
          <w:rFonts w:ascii="Arial" w:hAnsi="Arial" w:cs="Arial"/>
          <w:sz w:val="20"/>
          <w:szCs w:val="20"/>
        </w:rPr>
        <w:t>resting or activated PBMCs).</w:t>
      </w:r>
    </w:p>
    <w:p w:rsidR="00954839" w:rsidRPr="00954839" w:rsidRDefault="00954839" w:rsidP="009548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54839" w:rsidRPr="00954839" w:rsidRDefault="00954839" w:rsidP="009548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954839">
        <w:rPr>
          <w:rFonts w:ascii="Arial" w:hAnsi="Arial" w:cs="Arial"/>
          <w:sz w:val="20"/>
          <w:szCs w:val="20"/>
        </w:rPr>
        <w:t>We used a combination in different proportions of RNA from MSCs cul</w:t>
      </w:r>
      <w:r w:rsidRPr="00954839">
        <w:rPr>
          <w:rFonts w:ascii="Arial" w:hAnsi="Arial" w:cs="Arial"/>
          <w:sz w:val="20"/>
          <w:szCs w:val="20"/>
        </w:rPr>
        <w:t xml:space="preserve">tured alone and from resting or </w:t>
      </w:r>
      <w:r w:rsidRPr="00954839">
        <w:rPr>
          <w:rFonts w:ascii="Arial" w:hAnsi="Arial" w:cs="Arial"/>
          <w:sz w:val="20"/>
          <w:szCs w:val="20"/>
        </w:rPr>
        <w:t>activated PBMCs cultured alone (The BM-MSC:PBMC proportion were 1:0, 0.</w:t>
      </w:r>
      <w:r w:rsidRPr="00954839">
        <w:rPr>
          <w:rFonts w:ascii="Arial" w:hAnsi="Arial" w:cs="Arial"/>
          <w:sz w:val="20"/>
          <w:szCs w:val="20"/>
        </w:rPr>
        <w:t xml:space="preserve">95:0.05, 0.90:0.10, 0.85:0.15). </w:t>
      </w:r>
      <w:r w:rsidRPr="00954839">
        <w:rPr>
          <w:rFonts w:ascii="Arial" w:hAnsi="Arial" w:cs="Arial"/>
          <w:sz w:val="20"/>
          <w:szCs w:val="20"/>
        </w:rPr>
        <w:t xml:space="preserve">In turn, the RNA from MSCs and from PBMCs was a combination (of the same amount) of RNA </w:t>
      </w:r>
      <w:r w:rsidRPr="00954839">
        <w:rPr>
          <w:rFonts w:ascii="Arial" w:hAnsi="Arial" w:cs="Arial"/>
          <w:sz w:val="20"/>
          <w:szCs w:val="20"/>
        </w:rPr>
        <w:t xml:space="preserve">from the 3 </w:t>
      </w:r>
      <w:r w:rsidRPr="00954839">
        <w:rPr>
          <w:rFonts w:ascii="Arial" w:hAnsi="Arial" w:cs="Arial"/>
          <w:sz w:val="20"/>
          <w:szCs w:val="20"/>
        </w:rPr>
        <w:t>BM-MSCs donors and the 5 RA patients, respectively. Supplementary File Table 10 shows the Δ</w:t>
      </w:r>
      <w:r w:rsidRPr="00954839">
        <w:rPr>
          <w:rFonts w:ascii="Arial" w:hAnsi="Arial" w:cs="Arial"/>
          <w:sz w:val="20"/>
          <w:szCs w:val="20"/>
        </w:rPr>
        <w:t xml:space="preserve">CT of CD3 </w:t>
      </w:r>
      <w:r w:rsidRPr="00954839">
        <w:rPr>
          <w:rFonts w:ascii="Arial" w:hAnsi="Arial" w:cs="Arial"/>
          <w:sz w:val="20"/>
          <w:szCs w:val="20"/>
        </w:rPr>
        <w:t xml:space="preserve">versus ATCB for both calibration curves. Supplementary File Table 11 </w:t>
      </w:r>
      <w:r w:rsidRPr="00954839">
        <w:rPr>
          <w:rFonts w:ascii="Arial" w:hAnsi="Arial" w:cs="Arial"/>
          <w:sz w:val="20"/>
          <w:szCs w:val="20"/>
        </w:rPr>
        <w:t xml:space="preserve">shows that no contamination was </w:t>
      </w:r>
      <w:r w:rsidRPr="00954839">
        <w:rPr>
          <w:rFonts w:ascii="Arial" w:hAnsi="Arial" w:cs="Arial"/>
          <w:sz w:val="20"/>
          <w:szCs w:val="20"/>
        </w:rPr>
        <w:t>observed in the BM-MSCs co-cultured with resting PBMCs and that &lt;2% for t</w:t>
      </w:r>
      <w:r w:rsidRPr="00954839">
        <w:rPr>
          <w:rFonts w:ascii="Arial" w:hAnsi="Arial" w:cs="Arial"/>
          <w:sz w:val="20"/>
          <w:szCs w:val="20"/>
        </w:rPr>
        <w:t xml:space="preserve">hose co-cultures with activated </w:t>
      </w:r>
      <w:r w:rsidRPr="00954839">
        <w:rPr>
          <w:rFonts w:ascii="Arial" w:hAnsi="Arial" w:cs="Arial"/>
          <w:sz w:val="20"/>
          <w:szCs w:val="20"/>
        </w:rPr>
        <w:t>PBMCs.</w:t>
      </w:r>
    </w:p>
    <w:p w:rsidR="00954839" w:rsidRPr="00954839" w:rsidRDefault="00954839" w:rsidP="009548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54839" w:rsidRPr="00954839" w:rsidRDefault="00954839" w:rsidP="009548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954839">
        <w:rPr>
          <w:rFonts w:ascii="Arial" w:hAnsi="Arial" w:cs="Arial"/>
          <w:sz w:val="20"/>
          <w:szCs w:val="20"/>
        </w:rPr>
        <w:t>Gene Expression data obtained from public repositories.</w:t>
      </w:r>
    </w:p>
    <w:p w:rsidR="00954839" w:rsidRPr="00954839" w:rsidRDefault="00954839" w:rsidP="009548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54839" w:rsidRPr="00954839" w:rsidRDefault="00954839" w:rsidP="009548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954839">
        <w:rPr>
          <w:rFonts w:ascii="Arial" w:hAnsi="Arial" w:cs="Arial"/>
          <w:sz w:val="20"/>
          <w:szCs w:val="20"/>
        </w:rPr>
        <w:t xml:space="preserve">We used previous published and publicly available data from the Gene </w:t>
      </w:r>
      <w:r w:rsidRPr="00954839">
        <w:rPr>
          <w:rFonts w:ascii="Arial" w:hAnsi="Arial" w:cs="Arial"/>
          <w:sz w:val="20"/>
          <w:szCs w:val="20"/>
        </w:rPr>
        <w:t xml:space="preserve">Expression Omnibus database. We </w:t>
      </w:r>
      <w:r w:rsidRPr="00954839">
        <w:rPr>
          <w:rFonts w:ascii="Arial" w:hAnsi="Arial" w:cs="Arial"/>
          <w:sz w:val="20"/>
          <w:szCs w:val="20"/>
        </w:rPr>
        <w:t>focused in two studies showing gene expression of</w:t>
      </w:r>
    </w:p>
    <w:p w:rsidR="00954839" w:rsidRPr="00954839" w:rsidRDefault="00954839" w:rsidP="009548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54839" w:rsidRPr="00954839" w:rsidRDefault="00954839" w:rsidP="009548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954839">
        <w:rPr>
          <w:rFonts w:ascii="Arial" w:hAnsi="Arial" w:cs="Arial"/>
          <w:sz w:val="20"/>
          <w:szCs w:val="20"/>
        </w:rPr>
        <w:t>(a) CD3 positive cells from PBMCs of healthy subjects (GSE31153)10 acti</w:t>
      </w:r>
      <w:r w:rsidRPr="00954839">
        <w:rPr>
          <w:rFonts w:ascii="Arial" w:hAnsi="Arial" w:cs="Arial"/>
          <w:sz w:val="20"/>
          <w:szCs w:val="20"/>
        </w:rPr>
        <w:t xml:space="preserve">vated with anti-biotin magnetic </w:t>
      </w:r>
      <w:r w:rsidRPr="00954839">
        <w:rPr>
          <w:rFonts w:ascii="Arial" w:hAnsi="Arial" w:cs="Arial"/>
          <w:sz w:val="20"/>
          <w:szCs w:val="20"/>
        </w:rPr>
        <w:t>beads pre-loaded with biotinylated antibodies against human CD2, CD</w:t>
      </w:r>
      <w:r w:rsidRPr="00954839">
        <w:rPr>
          <w:rFonts w:ascii="Arial" w:hAnsi="Arial" w:cs="Arial"/>
          <w:sz w:val="20"/>
          <w:szCs w:val="20"/>
        </w:rPr>
        <w:t xml:space="preserve">3, and CD28, at a rate of 1 – 2 </w:t>
      </w:r>
      <w:r w:rsidRPr="00954839">
        <w:rPr>
          <w:rFonts w:ascii="Arial" w:hAnsi="Arial" w:cs="Arial"/>
          <w:sz w:val="20"/>
          <w:szCs w:val="20"/>
        </w:rPr>
        <w:t>beads/cell, during 5 days and exposed to MSCs (in a 5 to 1 proportion).</w:t>
      </w:r>
    </w:p>
    <w:p w:rsidR="00954839" w:rsidRPr="00954839" w:rsidRDefault="00954839" w:rsidP="009548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54839" w:rsidRPr="00954839" w:rsidRDefault="00954839" w:rsidP="009548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954839">
        <w:rPr>
          <w:rFonts w:ascii="Arial" w:hAnsi="Arial" w:cs="Arial"/>
          <w:sz w:val="20"/>
          <w:szCs w:val="20"/>
        </w:rPr>
        <w:lastRenderedPageBreak/>
        <w:t>(b) Adipose tissue MSCs (AT-MSCs; GSE18662)11 exposed to either pro-inf</w:t>
      </w:r>
      <w:r w:rsidRPr="00954839">
        <w:rPr>
          <w:rFonts w:ascii="Arial" w:hAnsi="Arial" w:cs="Arial"/>
          <w:sz w:val="20"/>
          <w:szCs w:val="20"/>
        </w:rPr>
        <w:t>lammatory cytokines (</w:t>
      </w:r>
      <w:proofErr w:type="spellStart"/>
      <w:r w:rsidRPr="00954839">
        <w:rPr>
          <w:rFonts w:ascii="Arial" w:hAnsi="Arial" w:cs="Arial"/>
          <w:sz w:val="20"/>
          <w:szCs w:val="20"/>
        </w:rPr>
        <w:t>interferon</w:t>
      </w:r>
      <w:r w:rsidRPr="00954839">
        <w:rPr>
          <w:rFonts w:ascii="Arial" w:hAnsi="Arial" w:cs="Arial"/>
          <w:sz w:val="20"/>
          <w:szCs w:val="20"/>
        </w:rPr>
        <w:t>γ</w:t>
      </w:r>
      <w:proofErr w:type="spellEnd"/>
      <w:r w:rsidRPr="00954839">
        <w:rPr>
          <w:rFonts w:ascii="Arial" w:hAnsi="Arial" w:cs="Arial"/>
          <w:sz w:val="20"/>
          <w:szCs w:val="20"/>
        </w:rPr>
        <w:t xml:space="preserve">, tumor necrosis factor α, and </w:t>
      </w:r>
      <w:proofErr w:type="spellStart"/>
      <w:r w:rsidRPr="00954839">
        <w:rPr>
          <w:rFonts w:ascii="Arial" w:hAnsi="Arial" w:cs="Arial"/>
          <w:sz w:val="20"/>
          <w:szCs w:val="20"/>
        </w:rPr>
        <w:t>interleukine</w:t>
      </w:r>
      <w:proofErr w:type="spellEnd"/>
      <w:r w:rsidRPr="00954839">
        <w:rPr>
          <w:rFonts w:ascii="Arial" w:hAnsi="Arial" w:cs="Arial"/>
          <w:sz w:val="20"/>
          <w:szCs w:val="20"/>
        </w:rPr>
        <w:t xml:space="preserve"> 6) or to a mixed lymphocyte </w:t>
      </w:r>
      <w:r w:rsidRPr="00954839">
        <w:rPr>
          <w:rFonts w:ascii="Arial" w:hAnsi="Arial" w:cs="Arial"/>
          <w:sz w:val="20"/>
          <w:szCs w:val="20"/>
        </w:rPr>
        <w:t xml:space="preserve">reaction (MLR; separated with a </w:t>
      </w:r>
      <w:proofErr w:type="spellStart"/>
      <w:r w:rsidRPr="00954839">
        <w:rPr>
          <w:rFonts w:ascii="Arial" w:hAnsi="Arial" w:cs="Arial"/>
          <w:sz w:val="20"/>
          <w:szCs w:val="20"/>
        </w:rPr>
        <w:t>Transwell</w:t>
      </w:r>
      <w:proofErr w:type="spellEnd"/>
      <w:r w:rsidRPr="00954839">
        <w:rPr>
          <w:rFonts w:ascii="Arial" w:hAnsi="Arial" w:cs="Arial"/>
          <w:sz w:val="20"/>
          <w:szCs w:val="20"/>
        </w:rPr>
        <w:t xml:space="preserve"> culture plate).</w:t>
      </w:r>
    </w:p>
    <w:p w:rsidR="00954839" w:rsidRPr="00954839" w:rsidRDefault="00954839" w:rsidP="009548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54839" w:rsidRPr="00954839" w:rsidRDefault="00954839" w:rsidP="009548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954839">
        <w:rPr>
          <w:rFonts w:ascii="Arial" w:hAnsi="Arial" w:cs="Arial"/>
          <w:sz w:val="20"/>
          <w:szCs w:val="20"/>
        </w:rPr>
        <w:t>Because in both studies, gene expression was analyzed using array</w:t>
      </w:r>
      <w:r w:rsidRPr="00954839">
        <w:rPr>
          <w:rFonts w:ascii="Arial" w:hAnsi="Arial" w:cs="Arial"/>
          <w:sz w:val="20"/>
          <w:szCs w:val="20"/>
        </w:rPr>
        <w:t xml:space="preserve">s, in order to compare the gene </w:t>
      </w:r>
      <w:r w:rsidRPr="00954839">
        <w:rPr>
          <w:rFonts w:ascii="Arial" w:hAnsi="Arial" w:cs="Arial"/>
          <w:sz w:val="20"/>
          <w:szCs w:val="20"/>
        </w:rPr>
        <w:t>expression levels we categorized all expressed genes from each experimen</w:t>
      </w:r>
      <w:r w:rsidRPr="00954839">
        <w:rPr>
          <w:rFonts w:ascii="Arial" w:hAnsi="Arial" w:cs="Arial"/>
          <w:sz w:val="20"/>
          <w:szCs w:val="20"/>
        </w:rPr>
        <w:t xml:space="preserve">t in deciles. We considered low </w:t>
      </w:r>
      <w:r w:rsidRPr="00954839">
        <w:rPr>
          <w:rFonts w:ascii="Arial" w:hAnsi="Arial" w:cs="Arial"/>
          <w:sz w:val="20"/>
          <w:szCs w:val="20"/>
        </w:rPr>
        <w:t>expressed genes those in the deciles 1 to 4, medium expressed tho</w:t>
      </w:r>
      <w:r w:rsidRPr="00954839">
        <w:rPr>
          <w:rFonts w:ascii="Arial" w:hAnsi="Arial" w:cs="Arial"/>
          <w:sz w:val="20"/>
          <w:szCs w:val="20"/>
        </w:rPr>
        <w:t xml:space="preserve">se in deciles 5 to 7 and higher </w:t>
      </w:r>
      <w:r w:rsidRPr="00954839">
        <w:rPr>
          <w:rFonts w:ascii="Arial" w:hAnsi="Arial" w:cs="Arial"/>
          <w:sz w:val="20"/>
          <w:szCs w:val="20"/>
        </w:rPr>
        <w:t xml:space="preserve">expressed those in deciles 8 to 10. Instead of analyzing all the expressed </w:t>
      </w:r>
      <w:r w:rsidRPr="00954839">
        <w:rPr>
          <w:rFonts w:ascii="Arial" w:hAnsi="Arial" w:cs="Arial"/>
          <w:sz w:val="20"/>
          <w:szCs w:val="20"/>
        </w:rPr>
        <w:t xml:space="preserve">genes, we focused in those that </w:t>
      </w:r>
      <w:r w:rsidRPr="00954839">
        <w:rPr>
          <w:rFonts w:ascii="Arial" w:hAnsi="Arial" w:cs="Arial"/>
          <w:sz w:val="20"/>
          <w:szCs w:val="20"/>
        </w:rPr>
        <w:t>were differentially expressed in our samples. Based on this categorization, 776, 179 and 303</w:t>
      </w:r>
      <w:r w:rsidRPr="00954839">
        <w:rPr>
          <w:rFonts w:ascii="Arial" w:hAnsi="Arial" w:cs="Arial"/>
          <w:sz w:val="20"/>
          <w:szCs w:val="20"/>
        </w:rPr>
        <w:t xml:space="preserve"> DEGs were </w:t>
      </w:r>
      <w:r w:rsidRPr="00954839">
        <w:rPr>
          <w:rFonts w:ascii="Arial" w:hAnsi="Arial" w:cs="Arial"/>
          <w:sz w:val="20"/>
          <w:szCs w:val="20"/>
        </w:rPr>
        <w:t>identified in BM-MSCs co-cultured with activated PBMCs.</w:t>
      </w:r>
    </w:p>
    <w:p w:rsidR="00954839" w:rsidRPr="00954839" w:rsidRDefault="00954839" w:rsidP="009548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54839" w:rsidRPr="00954839" w:rsidRDefault="00954839" w:rsidP="009548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954839">
        <w:rPr>
          <w:rFonts w:ascii="Arial" w:hAnsi="Arial" w:cs="Arial"/>
          <w:sz w:val="20"/>
          <w:szCs w:val="20"/>
        </w:rPr>
        <w:t>First, we compared the level of expression of our BM-MSCs co-cultured with activated PBMCs with the</w:t>
      </w:r>
      <w:r w:rsidRPr="00954839">
        <w:rPr>
          <w:rFonts w:ascii="Arial" w:hAnsi="Arial" w:cs="Arial"/>
          <w:sz w:val="20"/>
          <w:szCs w:val="20"/>
        </w:rPr>
        <w:t xml:space="preserve"> expression </w:t>
      </w:r>
      <w:r w:rsidRPr="00954839">
        <w:rPr>
          <w:rFonts w:ascii="Arial" w:hAnsi="Arial" w:cs="Arial"/>
          <w:sz w:val="20"/>
          <w:szCs w:val="20"/>
        </w:rPr>
        <w:t>levels of the AT-MSCs exposed to pro-inflammatory cytokines and to a MLR. We o</w:t>
      </w:r>
      <w:r w:rsidRPr="00954839">
        <w:rPr>
          <w:rFonts w:ascii="Arial" w:hAnsi="Arial" w:cs="Arial"/>
          <w:sz w:val="20"/>
          <w:szCs w:val="20"/>
        </w:rPr>
        <w:t xml:space="preserve">bserved a </w:t>
      </w:r>
      <w:r w:rsidRPr="00954839">
        <w:rPr>
          <w:rFonts w:ascii="Arial" w:hAnsi="Arial" w:cs="Arial"/>
          <w:sz w:val="20"/>
          <w:szCs w:val="20"/>
        </w:rPr>
        <w:t>higher correlation when compared with AT-MSCs exposed to pro-i</w:t>
      </w:r>
      <w:r w:rsidRPr="00954839">
        <w:rPr>
          <w:rFonts w:ascii="Arial" w:hAnsi="Arial" w:cs="Arial"/>
          <w:sz w:val="20"/>
          <w:szCs w:val="20"/>
        </w:rPr>
        <w:t xml:space="preserve">nflammatory cytokines that when </w:t>
      </w:r>
      <w:r w:rsidRPr="00954839">
        <w:rPr>
          <w:rFonts w:ascii="Arial" w:hAnsi="Arial" w:cs="Arial"/>
          <w:sz w:val="20"/>
          <w:szCs w:val="20"/>
        </w:rPr>
        <w:t xml:space="preserve">exposed to MLR (n = 1,138) (rho = 0.61, p-value &lt;10-4 versus rho = 0.56, </w:t>
      </w:r>
      <w:r w:rsidRPr="00954839">
        <w:rPr>
          <w:rFonts w:ascii="Arial" w:hAnsi="Arial" w:cs="Arial"/>
          <w:sz w:val="20"/>
          <w:szCs w:val="20"/>
        </w:rPr>
        <w:t xml:space="preserve">p-value &lt;10-4, respectively). A </w:t>
      </w:r>
      <w:r w:rsidRPr="00954839">
        <w:rPr>
          <w:rFonts w:ascii="Arial" w:hAnsi="Arial" w:cs="Arial"/>
          <w:sz w:val="20"/>
          <w:szCs w:val="20"/>
        </w:rPr>
        <w:t>much lower correlation was observed with CD3+ T cells from PBMCs from hea</w:t>
      </w:r>
      <w:r w:rsidRPr="00954839">
        <w:rPr>
          <w:rFonts w:ascii="Arial" w:hAnsi="Arial" w:cs="Arial"/>
          <w:sz w:val="20"/>
          <w:szCs w:val="20"/>
        </w:rPr>
        <w:t xml:space="preserve">lthy subjects, either activated </w:t>
      </w:r>
      <w:r w:rsidRPr="00954839">
        <w:rPr>
          <w:rFonts w:ascii="Arial" w:hAnsi="Arial" w:cs="Arial"/>
          <w:sz w:val="20"/>
          <w:szCs w:val="20"/>
        </w:rPr>
        <w:t>(n = 1,044, rho = 0.15, p-value &lt;10-4) or co-cultured with MSCs (n = 1,0</w:t>
      </w:r>
      <w:r w:rsidRPr="00954839">
        <w:rPr>
          <w:rFonts w:ascii="Arial" w:hAnsi="Arial" w:cs="Arial"/>
          <w:sz w:val="20"/>
          <w:szCs w:val="20"/>
        </w:rPr>
        <w:t xml:space="preserve">44, rho = 0.34, p-value &lt;10-4). </w:t>
      </w:r>
      <w:r w:rsidRPr="00954839">
        <w:rPr>
          <w:rFonts w:ascii="Arial" w:hAnsi="Arial" w:cs="Arial"/>
          <w:sz w:val="20"/>
          <w:szCs w:val="20"/>
        </w:rPr>
        <w:t>Supplementary File Tables 12 and 1</w:t>
      </w:r>
      <w:r w:rsidRPr="00954839">
        <w:rPr>
          <w:rFonts w:ascii="Arial" w:hAnsi="Arial" w:cs="Arial"/>
          <w:sz w:val="20"/>
          <w:szCs w:val="20"/>
        </w:rPr>
        <w:t xml:space="preserve">3 show a matrix formed with the </w:t>
      </w:r>
      <w:r w:rsidRPr="00954839">
        <w:rPr>
          <w:rFonts w:ascii="Arial" w:hAnsi="Arial" w:cs="Arial"/>
          <w:sz w:val="20"/>
          <w:szCs w:val="20"/>
        </w:rPr>
        <w:t>deciles of expression of BM-</w:t>
      </w:r>
      <w:r w:rsidRPr="00954839">
        <w:rPr>
          <w:rFonts w:ascii="Arial" w:hAnsi="Arial" w:cs="Arial"/>
          <w:sz w:val="20"/>
          <w:szCs w:val="20"/>
        </w:rPr>
        <w:t xml:space="preserve">MSCs </w:t>
      </w:r>
      <w:proofErr w:type="spellStart"/>
      <w:r w:rsidRPr="00954839">
        <w:rPr>
          <w:rFonts w:ascii="Arial" w:hAnsi="Arial" w:cs="Arial"/>
          <w:sz w:val="20"/>
          <w:szCs w:val="20"/>
        </w:rPr>
        <w:t>cocultured</w:t>
      </w:r>
      <w:proofErr w:type="spellEnd"/>
      <w:r w:rsidRPr="00954839">
        <w:rPr>
          <w:rFonts w:ascii="Arial" w:hAnsi="Arial" w:cs="Arial"/>
          <w:sz w:val="20"/>
          <w:szCs w:val="20"/>
        </w:rPr>
        <w:t xml:space="preserve"> </w:t>
      </w:r>
      <w:r w:rsidRPr="00954839">
        <w:rPr>
          <w:rFonts w:ascii="Arial" w:hAnsi="Arial" w:cs="Arial"/>
          <w:sz w:val="20"/>
          <w:szCs w:val="20"/>
        </w:rPr>
        <w:t>with activated PBMCs and the deciles of expression of AT-MSCs</w:t>
      </w:r>
      <w:r w:rsidRPr="00954839">
        <w:rPr>
          <w:rFonts w:ascii="Arial" w:hAnsi="Arial" w:cs="Arial"/>
          <w:sz w:val="20"/>
          <w:szCs w:val="20"/>
        </w:rPr>
        <w:t xml:space="preserve"> cultured with pro-inflammatory </w:t>
      </w:r>
      <w:r w:rsidRPr="00954839">
        <w:rPr>
          <w:rFonts w:ascii="Arial" w:hAnsi="Arial" w:cs="Arial"/>
          <w:sz w:val="20"/>
          <w:szCs w:val="20"/>
        </w:rPr>
        <w:t>cytokines or with a MLR, respectively. We observed that there were 21 ge</w:t>
      </w:r>
      <w:r w:rsidRPr="00954839">
        <w:rPr>
          <w:rFonts w:ascii="Arial" w:hAnsi="Arial" w:cs="Arial"/>
          <w:sz w:val="20"/>
          <w:szCs w:val="20"/>
        </w:rPr>
        <w:t xml:space="preserve">nes (6 genes when compared with </w:t>
      </w:r>
      <w:r w:rsidRPr="00954839">
        <w:rPr>
          <w:rFonts w:ascii="Arial" w:hAnsi="Arial" w:cs="Arial"/>
          <w:sz w:val="20"/>
          <w:szCs w:val="20"/>
        </w:rPr>
        <w:t>cytokines, 10 genes when compared with MLR and 5 when comp</w:t>
      </w:r>
      <w:r w:rsidRPr="00954839">
        <w:rPr>
          <w:rFonts w:ascii="Arial" w:hAnsi="Arial" w:cs="Arial"/>
          <w:sz w:val="20"/>
          <w:szCs w:val="20"/>
        </w:rPr>
        <w:t xml:space="preserve">ared with both) that showed low </w:t>
      </w:r>
      <w:r w:rsidRPr="00954839">
        <w:rPr>
          <w:rFonts w:ascii="Arial" w:hAnsi="Arial" w:cs="Arial"/>
          <w:sz w:val="20"/>
          <w:szCs w:val="20"/>
        </w:rPr>
        <w:t>expression levels in AT-MSCs and high expression levels in our samples</w:t>
      </w:r>
      <w:r w:rsidRPr="00954839">
        <w:rPr>
          <w:rFonts w:ascii="Arial" w:hAnsi="Arial" w:cs="Arial"/>
          <w:sz w:val="20"/>
          <w:szCs w:val="20"/>
        </w:rPr>
        <w:t xml:space="preserve"> (Supplementary File Table 14). </w:t>
      </w:r>
      <w:r w:rsidRPr="00954839">
        <w:rPr>
          <w:rFonts w:ascii="Arial" w:hAnsi="Arial" w:cs="Arial"/>
          <w:sz w:val="20"/>
          <w:szCs w:val="20"/>
        </w:rPr>
        <w:t>Therefore, only 1.7% of the DEGs with high expression levels were, in turn, expressed at low levels in ATMS</w:t>
      </w:r>
      <w:r w:rsidRPr="00954839">
        <w:rPr>
          <w:rFonts w:ascii="Arial" w:hAnsi="Arial" w:cs="Arial"/>
          <w:sz w:val="20"/>
          <w:szCs w:val="20"/>
        </w:rPr>
        <w:t xml:space="preserve">Cs </w:t>
      </w:r>
      <w:r w:rsidRPr="00954839">
        <w:rPr>
          <w:rFonts w:ascii="Arial" w:hAnsi="Arial" w:cs="Arial"/>
          <w:sz w:val="20"/>
          <w:szCs w:val="20"/>
        </w:rPr>
        <w:t>exposed to inflammation. Next, we assessed the expression levels o</w:t>
      </w:r>
      <w:r w:rsidRPr="00954839">
        <w:rPr>
          <w:rFonts w:ascii="Arial" w:hAnsi="Arial" w:cs="Arial"/>
          <w:sz w:val="20"/>
          <w:szCs w:val="20"/>
        </w:rPr>
        <w:t xml:space="preserve">f those 5 genes in CD3+ T cells </w:t>
      </w:r>
      <w:r w:rsidRPr="00954839">
        <w:rPr>
          <w:rFonts w:ascii="Arial" w:hAnsi="Arial" w:cs="Arial"/>
          <w:sz w:val="20"/>
          <w:szCs w:val="20"/>
        </w:rPr>
        <w:t>from PBMCs of health subjects activated and exposed to MSCs. One ge</w:t>
      </w:r>
      <w:r w:rsidRPr="00954839">
        <w:rPr>
          <w:rFonts w:ascii="Arial" w:hAnsi="Arial" w:cs="Arial"/>
          <w:sz w:val="20"/>
          <w:szCs w:val="20"/>
        </w:rPr>
        <w:t xml:space="preserve">ne showed low expression levels </w:t>
      </w:r>
      <w:r w:rsidRPr="00954839">
        <w:rPr>
          <w:rFonts w:ascii="Arial" w:hAnsi="Arial" w:cs="Arial"/>
          <w:sz w:val="20"/>
          <w:szCs w:val="20"/>
        </w:rPr>
        <w:t xml:space="preserve">(MMP13: first deciles), two a medium expression level (ESM1: fifth deciles, </w:t>
      </w:r>
      <w:r w:rsidRPr="00954839">
        <w:rPr>
          <w:rFonts w:ascii="Arial" w:hAnsi="Arial" w:cs="Arial"/>
          <w:sz w:val="20"/>
          <w:szCs w:val="20"/>
        </w:rPr>
        <w:t xml:space="preserve">LY75: seventh deciles), and two </w:t>
      </w:r>
      <w:r w:rsidRPr="00954839">
        <w:rPr>
          <w:rFonts w:ascii="Arial" w:hAnsi="Arial" w:cs="Arial"/>
          <w:sz w:val="20"/>
          <w:szCs w:val="20"/>
        </w:rPr>
        <w:t xml:space="preserve">a high expression level (SERPINB4: eighth deciles, TRAF1: tenth deciles). </w:t>
      </w:r>
      <w:r w:rsidRPr="00954839">
        <w:rPr>
          <w:rFonts w:ascii="Arial" w:hAnsi="Arial" w:cs="Arial"/>
          <w:sz w:val="20"/>
          <w:szCs w:val="20"/>
        </w:rPr>
        <w:t xml:space="preserve">Therefore only 0.7% of the DEGs </w:t>
      </w:r>
      <w:r w:rsidRPr="00954839">
        <w:rPr>
          <w:rFonts w:ascii="Arial" w:hAnsi="Arial" w:cs="Arial"/>
          <w:sz w:val="20"/>
          <w:szCs w:val="20"/>
        </w:rPr>
        <w:t xml:space="preserve">highly expressed </w:t>
      </w:r>
      <w:r>
        <w:rPr>
          <w:rFonts w:ascii="Arial" w:hAnsi="Arial" w:cs="Arial"/>
          <w:sz w:val="20"/>
          <w:szCs w:val="20"/>
        </w:rPr>
        <w:t xml:space="preserve">on BM-MSCs exposed to </w:t>
      </w:r>
      <w:proofErr w:type="gramStart"/>
      <w:r>
        <w:rPr>
          <w:rFonts w:ascii="Arial" w:hAnsi="Arial" w:cs="Arial"/>
          <w:sz w:val="20"/>
          <w:szCs w:val="20"/>
        </w:rPr>
        <w:t>activated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r w:rsidRPr="00954839">
        <w:rPr>
          <w:rFonts w:ascii="Arial" w:hAnsi="Arial" w:cs="Arial"/>
          <w:sz w:val="20"/>
          <w:szCs w:val="20"/>
        </w:rPr>
        <w:t xml:space="preserve">PBMCs showed a </w:t>
      </w:r>
      <w:r w:rsidRPr="00954839">
        <w:rPr>
          <w:rFonts w:ascii="Arial" w:hAnsi="Arial" w:cs="Arial"/>
          <w:sz w:val="20"/>
          <w:szCs w:val="20"/>
        </w:rPr>
        <w:t xml:space="preserve">low expression level in AT-MSCs </w:t>
      </w:r>
      <w:r w:rsidRPr="00954839">
        <w:rPr>
          <w:rFonts w:ascii="Arial" w:hAnsi="Arial" w:cs="Arial"/>
          <w:sz w:val="20"/>
          <w:szCs w:val="20"/>
        </w:rPr>
        <w:t>exposed to inflammatory stimuli and high expression levels in CD3+ T cells activated and exposed to MSCs.</w:t>
      </w:r>
      <w:bookmarkStart w:id="0" w:name="_GoBack"/>
      <w:bookmarkEnd w:id="0"/>
    </w:p>
    <w:sectPr w:rsidR="00954839" w:rsidRPr="009548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CD2"/>
    <w:rsid w:val="003C22EA"/>
    <w:rsid w:val="00954839"/>
    <w:rsid w:val="009B0097"/>
    <w:rsid w:val="00E94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2BD5D76-9E26-44E6-AC3D-F5628CE57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905</Words>
  <Characters>5164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Serrano, Raniel</dc:creator>
  <cp:keywords/>
  <dc:description/>
  <cp:lastModifiedBy>Serrano, Raniel</cp:lastModifiedBy>
  <cp:revision>2</cp:revision>
  <dcterms:created xsi:type="dcterms:W3CDTF">2019-05-02T09:14:00Z</dcterms:created>
  <dcterms:modified xsi:type="dcterms:W3CDTF">2019-05-02T09:14:00Z</dcterms:modified>
</cp:coreProperties>
</file>