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982" w:rsidRPr="007D6BE7" w:rsidRDefault="00E92982" w:rsidP="00E92982">
      <w:pPr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7D6BE7">
        <w:rPr>
          <w:rFonts w:ascii="Times New Roman" w:hAnsi="Times New Roman" w:cs="Times New Roman"/>
          <w:b/>
        </w:rPr>
        <w:t xml:space="preserve">Table </w:t>
      </w:r>
      <w:r w:rsidR="005D50C2">
        <w:rPr>
          <w:rFonts w:ascii="Times New Roman" w:hAnsi="Times New Roman" w:cs="Times New Roman"/>
          <w:b/>
        </w:rPr>
        <w:t>S</w:t>
      </w:r>
      <w:bookmarkStart w:id="0" w:name="_GoBack"/>
      <w:bookmarkEnd w:id="0"/>
      <w:r w:rsidRPr="007D6BE7">
        <w:rPr>
          <w:rFonts w:ascii="Times New Roman" w:hAnsi="Times New Roman" w:cs="Times New Roman"/>
          <w:b/>
        </w:rPr>
        <w:t>1 The correlation between RAMRIS of bilateral hands and indexes of disease activity or radiographic assessment in 75 early RA patients</w:t>
      </w:r>
    </w:p>
    <w:p w:rsidR="00E92982" w:rsidRPr="007D6BE7" w:rsidRDefault="00E92982" w:rsidP="00E92982">
      <w:pPr>
        <w:widowControl/>
        <w:spacing w:line="360" w:lineRule="auto"/>
        <w:jc w:val="left"/>
        <w:rPr>
          <w:rFonts w:ascii="Times New Roman" w:hAnsi="Times New Roman" w:cs="Times New Roman"/>
        </w:rPr>
      </w:pPr>
    </w:p>
    <w:tbl>
      <w:tblPr>
        <w:tblW w:w="5000" w:type="pct"/>
        <w:tblLook w:val="0600" w:firstRow="0" w:lastRow="0" w:firstColumn="0" w:lastColumn="0" w:noHBand="1" w:noVBand="1"/>
      </w:tblPr>
      <w:tblGrid>
        <w:gridCol w:w="1254"/>
        <w:gridCol w:w="797"/>
        <w:gridCol w:w="797"/>
        <w:gridCol w:w="797"/>
        <w:gridCol w:w="886"/>
        <w:gridCol w:w="1179"/>
        <w:gridCol w:w="797"/>
        <w:gridCol w:w="797"/>
        <w:gridCol w:w="886"/>
        <w:gridCol w:w="886"/>
        <w:gridCol w:w="886"/>
      </w:tblGrid>
      <w:tr w:rsidR="00E92982" w:rsidRPr="007D6BE7" w:rsidTr="00DA35D3">
        <w:tc>
          <w:tcPr>
            <w:tcW w:w="629" w:type="pct"/>
            <w:shd w:val="clear" w:color="auto" w:fill="auto"/>
            <w:noWrap/>
            <w:vAlign w:val="center"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28TJC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28SJC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ESR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CRP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DAS28-CRP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SDAI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CDAI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Erosion</w:t>
            </w:r>
          </w:p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subscore</w:t>
            </w:r>
            <w:proofErr w:type="spellEnd"/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JSN</w:t>
            </w:r>
          </w:p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subscore</w:t>
            </w:r>
            <w:proofErr w:type="spellEnd"/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mTSS</w:t>
            </w:r>
            <w:proofErr w:type="spellEnd"/>
          </w:p>
        </w:tc>
      </w:tr>
      <w:tr w:rsidR="00E92982" w:rsidRPr="007D6BE7" w:rsidTr="00DA35D3">
        <w:tc>
          <w:tcPr>
            <w:tcW w:w="629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RAMRIS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pct"/>
            <w:shd w:val="clear" w:color="auto" w:fill="auto"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5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92982" w:rsidRPr="007D6BE7" w:rsidTr="00DA35D3">
        <w:tc>
          <w:tcPr>
            <w:tcW w:w="629" w:type="pct"/>
            <w:shd w:val="clear" w:color="auto" w:fill="auto"/>
            <w:noWrap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Tenosynovitis</w:t>
            </w:r>
          </w:p>
        </w:tc>
        <w:tc>
          <w:tcPr>
            <w:tcW w:w="400" w:type="pct"/>
            <w:shd w:val="clear" w:color="auto" w:fill="auto"/>
            <w:noWrap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0.270*</w:t>
            </w:r>
          </w:p>
        </w:tc>
        <w:tc>
          <w:tcPr>
            <w:tcW w:w="400" w:type="pct"/>
            <w:shd w:val="clear" w:color="auto" w:fill="auto"/>
            <w:noWrap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0.190</w:t>
            </w:r>
          </w:p>
        </w:tc>
        <w:tc>
          <w:tcPr>
            <w:tcW w:w="400" w:type="pct"/>
            <w:shd w:val="clear" w:color="auto" w:fill="auto"/>
            <w:noWrap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0.141</w:t>
            </w:r>
          </w:p>
        </w:tc>
        <w:tc>
          <w:tcPr>
            <w:tcW w:w="445" w:type="pct"/>
            <w:shd w:val="clear" w:color="auto" w:fill="auto"/>
            <w:noWrap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0.269*</w:t>
            </w:r>
          </w:p>
        </w:tc>
        <w:tc>
          <w:tcPr>
            <w:tcW w:w="592" w:type="pct"/>
            <w:shd w:val="clear" w:color="auto" w:fill="auto"/>
            <w:noWrap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0.282*</w:t>
            </w:r>
          </w:p>
        </w:tc>
        <w:tc>
          <w:tcPr>
            <w:tcW w:w="400" w:type="pct"/>
            <w:shd w:val="clear" w:color="auto" w:fill="auto"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0.274*</w:t>
            </w:r>
          </w:p>
        </w:tc>
        <w:tc>
          <w:tcPr>
            <w:tcW w:w="400" w:type="pct"/>
            <w:shd w:val="clear" w:color="auto" w:fill="auto"/>
            <w:noWrap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0.209</w:t>
            </w:r>
          </w:p>
        </w:tc>
        <w:tc>
          <w:tcPr>
            <w:tcW w:w="445" w:type="pct"/>
            <w:shd w:val="clear" w:color="auto" w:fill="auto"/>
            <w:noWrap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0.141</w:t>
            </w:r>
          </w:p>
        </w:tc>
        <w:tc>
          <w:tcPr>
            <w:tcW w:w="445" w:type="pct"/>
            <w:shd w:val="clear" w:color="auto" w:fill="auto"/>
            <w:noWrap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445" w:type="pct"/>
            <w:shd w:val="clear" w:color="auto" w:fill="auto"/>
            <w:noWrap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0.116</w:t>
            </w:r>
          </w:p>
        </w:tc>
      </w:tr>
      <w:tr w:rsidR="00E92982" w:rsidRPr="007D6BE7" w:rsidTr="00DA35D3">
        <w:tc>
          <w:tcPr>
            <w:tcW w:w="629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Synovitis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0.262*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0.310**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0.339**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0.400***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0.360**</w:t>
            </w:r>
          </w:p>
        </w:tc>
        <w:tc>
          <w:tcPr>
            <w:tcW w:w="400" w:type="pct"/>
            <w:shd w:val="clear" w:color="auto" w:fill="auto"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0.339**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0.284*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0.214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0.243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0.238</w:t>
            </w:r>
          </w:p>
        </w:tc>
      </w:tr>
      <w:tr w:rsidR="00E92982" w:rsidRPr="007D6BE7" w:rsidTr="00DA35D3">
        <w:tc>
          <w:tcPr>
            <w:tcW w:w="629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Osteitis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0.179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0.242*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0.180</w:t>
            </w:r>
          </w:p>
        </w:tc>
        <w:tc>
          <w:tcPr>
            <w:tcW w:w="400" w:type="pct"/>
            <w:shd w:val="clear" w:color="auto" w:fill="auto"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0.104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0.464***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0.488***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0.522***</w:t>
            </w:r>
          </w:p>
        </w:tc>
      </w:tr>
      <w:tr w:rsidR="00E92982" w:rsidRPr="007D6BE7" w:rsidTr="00DA35D3">
        <w:tc>
          <w:tcPr>
            <w:tcW w:w="629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Bone erosion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0.349**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0.205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0.270*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0.318**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0.390**</w:t>
            </w:r>
          </w:p>
        </w:tc>
        <w:tc>
          <w:tcPr>
            <w:tcW w:w="400" w:type="pct"/>
            <w:shd w:val="clear" w:color="auto" w:fill="auto"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0.351**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0.351**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0.416**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0.445**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:rsidR="00E92982" w:rsidRPr="007D6BE7" w:rsidRDefault="00E92982" w:rsidP="00DA35D3">
            <w:pPr>
              <w:widowControl/>
              <w:snapToGrid w:val="0"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7D6BE7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0.448**</w:t>
            </w:r>
          </w:p>
        </w:tc>
      </w:tr>
    </w:tbl>
    <w:p w:rsidR="00E92982" w:rsidRPr="007D6BE7" w:rsidRDefault="00E92982" w:rsidP="00E92982">
      <w:pPr>
        <w:spacing w:line="360" w:lineRule="auto"/>
        <w:jc w:val="left"/>
        <w:rPr>
          <w:rFonts w:ascii="Times New Roman" w:eastAsia="SimSun" w:hAnsi="Times New Roman" w:cs="Times New Roman"/>
          <w:bCs/>
          <w:sz w:val="18"/>
          <w:szCs w:val="18"/>
        </w:rPr>
      </w:pPr>
    </w:p>
    <w:p w:rsidR="00E92982" w:rsidRPr="007D6BE7" w:rsidRDefault="00E92982" w:rsidP="00E92982">
      <w:pPr>
        <w:spacing w:line="360" w:lineRule="auto"/>
        <w:jc w:val="left"/>
        <w:rPr>
          <w:rFonts w:ascii="Times New Roman" w:eastAsia="SimSun" w:hAnsi="Times New Roman" w:cs="Times New Roman"/>
          <w:bCs/>
          <w:sz w:val="18"/>
          <w:szCs w:val="18"/>
        </w:rPr>
      </w:pPr>
      <w:r w:rsidRPr="007D6BE7">
        <w:rPr>
          <w:rFonts w:ascii="Times New Roman" w:eastAsia="SimSun" w:hAnsi="Times New Roman" w:cs="Times New Roman" w:hint="eastAsia"/>
          <w:bCs/>
          <w:sz w:val="18"/>
          <w:szCs w:val="18"/>
        </w:rPr>
        <w:t>R</w:t>
      </w:r>
      <w:r w:rsidRPr="007D6BE7">
        <w:rPr>
          <w:rFonts w:ascii="Times New Roman" w:eastAsia="SimSun" w:hAnsi="Times New Roman" w:cs="Times New Roman"/>
          <w:bCs/>
          <w:sz w:val="18"/>
          <w:szCs w:val="18"/>
        </w:rPr>
        <w:t xml:space="preserve">AMRIS: Rheumatoid arthritis magnetic resonance imaging score; 28TJC: 28-joint tender joint count; 28SJC: 28-joint swollen joint count; ESR: Erythrocyte sedimentation rate; CRP: C-reactive protein; DAS28: Disease activity score in 28 joints; SDAI: Simplified disease activity index; CDAI: Clinical disease activity index; </w:t>
      </w:r>
      <w:r w:rsidRPr="007D6BE7">
        <w:rPr>
          <w:rFonts w:ascii="Times New Roman" w:hAnsi="Times New Roman" w:cs="Times New Roman"/>
          <w:sz w:val="18"/>
          <w:szCs w:val="18"/>
        </w:rPr>
        <w:t xml:space="preserve">JSN: Joint space narrowing; </w:t>
      </w:r>
      <w:proofErr w:type="spellStart"/>
      <w:r w:rsidRPr="007D6BE7">
        <w:rPr>
          <w:rFonts w:ascii="Times New Roman" w:eastAsia="SimSun" w:hAnsi="Times New Roman" w:cs="Times New Roman"/>
          <w:bCs/>
          <w:sz w:val="18"/>
          <w:szCs w:val="18"/>
        </w:rPr>
        <w:t>mTSS</w:t>
      </w:r>
      <w:proofErr w:type="spellEnd"/>
      <w:r w:rsidRPr="007D6BE7">
        <w:rPr>
          <w:rFonts w:ascii="Times New Roman" w:eastAsia="SimSun" w:hAnsi="Times New Roman" w:cs="Times New Roman"/>
          <w:bCs/>
          <w:sz w:val="18"/>
          <w:szCs w:val="18"/>
        </w:rPr>
        <w:t>: Modified total Sharp score</w:t>
      </w:r>
    </w:p>
    <w:p w:rsidR="00E92982" w:rsidRPr="007D6BE7" w:rsidRDefault="00E92982" w:rsidP="00E92982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  <w:r w:rsidRPr="007D6BE7">
        <w:rPr>
          <w:rFonts w:ascii="Times New Roman" w:eastAsia="SimSun" w:hAnsi="Times New Roman" w:cs="Times New Roman"/>
          <w:bCs/>
          <w:sz w:val="18"/>
          <w:szCs w:val="18"/>
        </w:rPr>
        <w:t>Spearman rank correlation,</w:t>
      </w:r>
      <w:r w:rsidRPr="007D6BE7">
        <w:rPr>
          <w:rFonts w:ascii="Times New Roman" w:hAnsi="Times New Roman" w:cs="Times New Roman"/>
          <w:i/>
          <w:iCs/>
          <w:sz w:val="18"/>
          <w:szCs w:val="18"/>
        </w:rPr>
        <w:t xml:space="preserve"> *p</w:t>
      </w:r>
      <w:r w:rsidRPr="007D6BE7">
        <w:rPr>
          <w:rFonts w:ascii="Times New Roman" w:hAnsi="Times New Roman" w:cs="Times New Roman"/>
          <w:sz w:val="18"/>
          <w:szCs w:val="18"/>
        </w:rPr>
        <w:t>&lt;0.05; **</w:t>
      </w:r>
      <w:r w:rsidRPr="007D6BE7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7D6BE7">
        <w:rPr>
          <w:rFonts w:ascii="Times New Roman" w:hAnsi="Times New Roman" w:cs="Times New Roman"/>
          <w:sz w:val="18"/>
          <w:szCs w:val="18"/>
        </w:rPr>
        <w:t>&lt;0.01; ***</w:t>
      </w:r>
      <w:r w:rsidRPr="007D6BE7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7D6BE7">
        <w:rPr>
          <w:rFonts w:ascii="Times New Roman" w:hAnsi="Times New Roman" w:cs="Times New Roman"/>
          <w:sz w:val="18"/>
          <w:szCs w:val="18"/>
        </w:rPr>
        <w:t>&lt;0.001</w:t>
      </w:r>
    </w:p>
    <w:p w:rsidR="00E92982" w:rsidRPr="007D6BE7" w:rsidRDefault="00E92982" w:rsidP="00E92982">
      <w:pPr>
        <w:autoSpaceDE w:val="0"/>
        <w:autoSpaceDN w:val="0"/>
        <w:adjustRightInd w:val="0"/>
        <w:snapToGrid w:val="0"/>
        <w:spacing w:line="360" w:lineRule="auto"/>
        <w:ind w:left="215" w:hanging="215"/>
        <w:jc w:val="left"/>
        <w:rPr>
          <w:rFonts w:ascii="Times New Roman" w:hAnsi="Times New Roman" w:cs="Times New Roman"/>
          <w:szCs w:val="21"/>
        </w:rPr>
      </w:pPr>
    </w:p>
    <w:p w:rsidR="00FE5175" w:rsidRDefault="00FE5175"/>
    <w:sectPr w:rsidR="00FE5175" w:rsidSect="00CE784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E92982"/>
    <w:rsid w:val="005D50C2"/>
    <w:rsid w:val="0065050D"/>
    <w:rsid w:val="00BF2BBD"/>
    <w:rsid w:val="00E92982"/>
    <w:rsid w:val="00FE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98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50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0C2"/>
    <w:rPr>
      <w:rFonts w:ascii="Tahoma" w:eastAsiaTheme="minorEastAsia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98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50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0C2"/>
    <w:rPr>
      <w:rFonts w:ascii="Tahoma" w:eastAsiaTheme="minorEastAsi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877</Characters>
  <Application>Microsoft Office Word</Application>
  <DocSecurity>0</DocSecurity>
  <Lines>97</Lines>
  <Paragraphs>67</Paragraphs>
  <ScaleCrop>false</ScaleCrop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OF44</dc:creator>
  <cp:keywords/>
  <dc:description/>
  <cp:lastModifiedBy>S3G_Reference_Citation_Sequence</cp:lastModifiedBy>
  <cp:revision>2</cp:revision>
  <dcterms:created xsi:type="dcterms:W3CDTF">2019-11-22T04:52:00Z</dcterms:created>
  <dcterms:modified xsi:type="dcterms:W3CDTF">2019-11-30T07:57:00Z</dcterms:modified>
</cp:coreProperties>
</file>