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553" w:rsidRPr="003A3FD9" w:rsidRDefault="003A3FD9" w:rsidP="00D56553">
      <w:pPr>
        <w:outlineLvl w:val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3A3FD9">
        <w:rPr>
          <w:rFonts w:ascii="Arial" w:hAnsi="Arial" w:cs="Arial"/>
          <w:b/>
          <w:sz w:val="24"/>
          <w:szCs w:val="24"/>
          <w:lang w:val="en-US"/>
        </w:rPr>
        <w:t>Supplementary</w:t>
      </w:r>
      <w:r w:rsidR="00D56553" w:rsidRPr="003A3FD9">
        <w:rPr>
          <w:rFonts w:ascii="Arial" w:hAnsi="Arial" w:cs="Arial"/>
          <w:b/>
          <w:sz w:val="24"/>
          <w:szCs w:val="24"/>
          <w:lang w:val="en-US"/>
        </w:rPr>
        <w:t xml:space="preserve"> Table S4</w:t>
      </w:r>
      <w:r w:rsidR="00D56553" w:rsidRPr="003A3FD9"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 xml:space="preserve"> </w:t>
      </w:r>
      <w:r w:rsidR="0087777A"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 xml:space="preserve"> </w:t>
      </w:r>
      <w:r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>Corticos</w:t>
      </w:r>
      <w:r w:rsidRPr="003A3FD9"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>teroid-free i</w:t>
      </w:r>
      <w:r w:rsidR="00D56553" w:rsidRPr="003A3FD9"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>nduction and maintenance therapy of patients with anti-HMGCR myopathy</w:t>
      </w:r>
      <w:r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 xml:space="preserve"> (</w:t>
      </w:r>
      <w:r w:rsidRPr="003A3FD9">
        <w:rPr>
          <w:rFonts w:ascii="Arial" w:eastAsiaTheme="majorEastAsia" w:hAnsi="Arial" w:cs="Arial"/>
          <w:b/>
          <w:bCs/>
          <w:i/>
          <w:noProof/>
          <w:color w:val="000000" w:themeColor="text1"/>
          <w:sz w:val="24"/>
          <w:szCs w:val="24"/>
          <w:lang w:val="en-US" w:eastAsia="fr-FR"/>
        </w:rPr>
        <w:t>N</w:t>
      </w:r>
      <w:r w:rsidRPr="003A3FD9"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 xml:space="preserve"> </w:t>
      </w:r>
      <w:r>
        <w:rPr>
          <w:rFonts w:ascii="Arial" w:eastAsiaTheme="majorEastAsia" w:hAnsi="Arial" w:cs="Arial"/>
          <w:b/>
          <w:bCs/>
          <w:noProof/>
          <w:color w:val="000000" w:themeColor="text1"/>
          <w:sz w:val="24"/>
          <w:szCs w:val="24"/>
          <w:lang w:val="en-US" w:eastAsia="fr-FR"/>
        </w:rPr>
        <w:t>= 14)</w:t>
      </w:r>
    </w:p>
    <w:tbl>
      <w:tblPr>
        <w:tblStyle w:val="TableGrid"/>
        <w:tblpPr w:leftFromText="141" w:rightFromText="141" w:vertAnchor="text" w:horzAnchor="margin" w:tblpY="336"/>
        <w:tblOverlap w:val="never"/>
        <w:tblW w:w="15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59"/>
        <w:gridCol w:w="1134"/>
        <w:gridCol w:w="2693"/>
        <w:gridCol w:w="1985"/>
        <w:gridCol w:w="1275"/>
        <w:gridCol w:w="3828"/>
        <w:gridCol w:w="1417"/>
        <w:gridCol w:w="1847"/>
      </w:tblGrid>
      <w:tr w:rsidR="008C5DBC" w:rsidRPr="00895172" w:rsidTr="005431D6">
        <w:trPr>
          <w:trHeight w:val="988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8C5DBC" w:rsidRDefault="003A3FD9" w:rsidP="003A3FD9">
            <w:pPr>
              <w:ind w:right="-316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Patient </w:t>
            </w:r>
          </w:p>
          <w:p w:rsidR="003A3FD9" w:rsidRPr="00A313D3" w:rsidRDefault="00BB1DFA" w:rsidP="008C5DBC">
            <w:pPr>
              <w:ind w:right="-316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  </w:t>
            </w:r>
            <w:r w:rsidR="003A3FD9">
              <w:rPr>
                <w:rFonts w:ascii="Arial" w:hAnsi="Arial" w:cs="Arial"/>
                <w:b/>
                <w:color w:val="000000" w:themeColor="text1"/>
                <w:lang w:val="en-US"/>
              </w:rPr>
              <w:t>N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o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Severity score</w:t>
            </w:r>
          </w:p>
        </w:tc>
        <w:tc>
          <w:tcPr>
            <w:tcW w:w="2693" w:type="dxa"/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>Successful induction</w:t>
            </w:r>
          </w:p>
        </w:tc>
        <w:tc>
          <w:tcPr>
            <w:tcW w:w="1985" w:type="dxa"/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>Failed induction</w:t>
            </w:r>
          </w:p>
        </w:tc>
        <w:tc>
          <w:tcPr>
            <w:tcW w:w="1275" w:type="dxa"/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Time </w:t>
            </w: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to r</w:t>
            </w:r>
            <w:r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>emission</w:t>
            </w:r>
          </w:p>
          <w:p w:rsidR="003A3FD9" w:rsidRPr="00895172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895172">
              <w:rPr>
                <w:rFonts w:ascii="Arial" w:hAnsi="Arial" w:cs="Arial"/>
                <w:b/>
                <w:color w:val="000000" w:themeColor="text1"/>
                <w:lang w:val="en-US"/>
              </w:rPr>
              <w:t>months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>Successful maintenance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Follow-up </w:t>
            </w:r>
            <w:r w:rsidRPr="00895172">
              <w:rPr>
                <w:rFonts w:ascii="Arial" w:hAnsi="Arial" w:cs="Arial"/>
                <w:b/>
                <w:color w:val="000000" w:themeColor="text1"/>
                <w:lang w:val="en-US"/>
              </w:rPr>
              <w:t>months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>Weakness at last follow-up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</w:t>
            </w:r>
            <w:r w:rsidRPr="003A3FD9">
              <w:rPr>
                <w:rFonts w:ascii="Arial" w:hAnsi="Arial" w:cs="Arial"/>
                <w:b/>
                <w:color w:val="000000" w:themeColor="text1"/>
              </w:rPr>
              <w:t>*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3.8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40.1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25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4.6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36.2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28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MTX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34.0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Not evaluable (MTX ongoing)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>
              <w:t>35</w:t>
            </w:r>
            <w:r w:rsidRPr="00AB1E63">
              <w:t>.0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1.9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16.5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29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 + AZA</w:t>
            </w:r>
            <w:r>
              <w:rPr>
                <w:rFonts w:ascii="Arial" w:hAnsi="Arial" w:cs="Arial"/>
                <w:color w:val="000000" w:themeColor="text1"/>
              </w:rPr>
              <w:t>/ALLO + IVIG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MTX+IVG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16</w:t>
            </w:r>
            <w:r>
              <w:rPr>
                <w:rFonts w:ascii="Arial" w:hAnsi="Arial" w:cs="Arial"/>
                <w:color w:val="000000" w:themeColor="text1"/>
              </w:rPr>
              <w:t>.0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+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AZA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/ALLO + IVIG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>
              <w:t>29</w:t>
            </w:r>
            <w:r w:rsidRPr="00AB1E63">
              <w:t>.0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13</w:t>
            </w:r>
            <w:r>
              <w:rPr>
                <w:rFonts w:ascii="Arial" w:hAnsi="Arial" w:cs="Arial"/>
                <w:color w:val="000000" w:themeColor="text1"/>
              </w:rPr>
              <w:t>.0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 xml:space="preserve">Not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evaluable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 xml:space="preserve"> (patient died)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62.2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Yes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6.4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37.3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 + AZA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AZA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10.2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+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AZA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36.5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MTX + IVIG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.0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51.1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MTX + AZA + IVIG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MTX; MTX + AZA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20.7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 + IVIG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42.6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MTX + IVIG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>.0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44.2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MTX + AZA + IVIG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MTX+IVIG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9.4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+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AZA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+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IVIG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>
              <w:t>22</w:t>
            </w:r>
            <w:r w:rsidRPr="00AB1E63">
              <w:t>.0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52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MTX + IVIG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>.0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>MTX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B1E63" w:rsidRDefault="003A3FD9" w:rsidP="003A3FD9">
            <w:pPr>
              <w:jc w:val="center"/>
            </w:pPr>
            <w:r w:rsidRPr="00AB1E63">
              <w:t>18.0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  <w:tr w:rsidR="008C5DBC" w:rsidRPr="00A313D3" w:rsidTr="005431D6">
        <w:trPr>
          <w:trHeight w:val="397"/>
        </w:trPr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3A3FD9" w:rsidRPr="00577F08" w:rsidRDefault="003A3FD9" w:rsidP="003A3FD9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77F08">
              <w:rPr>
                <w:rFonts w:ascii="Arial" w:hAnsi="Arial" w:cs="Arial"/>
                <w:b/>
                <w:color w:val="000000" w:themeColor="text1"/>
              </w:rPr>
              <w:t>54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3FD9" w:rsidRPr="005F2230" w:rsidRDefault="003A3FD9" w:rsidP="003A3FD9">
            <w:pPr>
              <w:jc w:val="center"/>
              <w:rPr>
                <w:rFonts w:ascii="Arial" w:hAnsi="Arial" w:cs="Arial"/>
              </w:rPr>
            </w:pPr>
            <w:r w:rsidRPr="005F2230">
              <w:rPr>
                <w:rFonts w:ascii="Arial" w:hAnsi="Arial" w:cs="Arial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MTX + IVIG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313D3">
              <w:rPr>
                <w:rFonts w:ascii="Arial" w:hAnsi="Arial" w:cs="Arial"/>
                <w:color w:val="000000" w:themeColor="text1"/>
              </w:rPr>
              <w:t>2.5</w:t>
            </w: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Pr="00A96FA8" w:rsidRDefault="003A3FD9" w:rsidP="003A3FD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 xml:space="preserve">Not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evaluable</w:t>
            </w:r>
            <w:r w:rsidRPr="00A96FA8">
              <w:rPr>
                <w:rFonts w:ascii="Arial" w:hAnsi="Arial" w:cs="Arial"/>
                <w:color w:val="000000" w:themeColor="text1"/>
                <w:lang w:val="en-US"/>
              </w:rPr>
              <w:t xml:space="preserve"> (MTX + IVIG ongoing)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FD9" w:rsidRDefault="003A3FD9" w:rsidP="003A3FD9">
            <w:pPr>
              <w:jc w:val="center"/>
            </w:pPr>
            <w:r>
              <w:t>10</w:t>
            </w:r>
            <w:r w:rsidRPr="00AB1E63">
              <w:t>.8</w:t>
            </w:r>
          </w:p>
        </w:tc>
        <w:tc>
          <w:tcPr>
            <w:tcW w:w="1847" w:type="dxa"/>
            <w:tcBorders>
              <w:left w:val="single" w:sz="4" w:space="0" w:color="auto"/>
            </w:tcBorders>
            <w:vAlign w:val="center"/>
          </w:tcPr>
          <w:p w:rsidR="003A3FD9" w:rsidRPr="00A313D3" w:rsidRDefault="003A3FD9" w:rsidP="003A3FD9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</w:t>
            </w:r>
          </w:p>
        </w:tc>
      </w:tr>
    </w:tbl>
    <w:p w:rsidR="00D56553" w:rsidRDefault="00D56553" w:rsidP="00D56553">
      <w:pPr>
        <w:rPr>
          <w:rFonts w:ascii="Arial" w:hAnsi="Arial" w:cs="Arial"/>
          <w:b/>
          <w:lang w:val="en-US"/>
        </w:rPr>
      </w:pPr>
    </w:p>
    <w:p w:rsidR="00D56553" w:rsidRDefault="00D56553" w:rsidP="000F2BE8">
      <w:pPr>
        <w:ind w:left="-851"/>
        <w:rPr>
          <w:rFonts w:ascii="Arial" w:hAnsi="Arial" w:cs="Arial"/>
          <w:b/>
          <w:lang w:val="en-US"/>
        </w:rPr>
      </w:pPr>
    </w:p>
    <w:p w:rsidR="00D56553" w:rsidRDefault="00D56553" w:rsidP="000F2BE8">
      <w:pPr>
        <w:ind w:left="284"/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0F2BE8" w:rsidRDefault="000F2BE8" w:rsidP="00D56553">
      <w:pPr>
        <w:rPr>
          <w:rFonts w:ascii="Arial" w:hAnsi="Arial" w:cs="Arial"/>
          <w:b/>
          <w:lang w:val="en-US"/>
        </w:rPr>
      </w:pPr>
    </w:p>
    <w:p w:rsidR="00D56553" w:rsidRPr="003A3FD9" w:rsidRDefault="003A3FD9" w:rsidP="003A3FD9">
      <w:pPr>
        <w:rPr>
          <w:rFonts w:ascii="Arial" w:hAnsi="Arial" w:cs="Arial"/>
          <w:lang w:val="en-US"/>
        </w:rPr>
      </w:pPr>
      <w:r w:rsidRPr="003A3FD9">
        <w:rPr>
          <w:rFonts w:ascii="Arial" w:hAnsi="Arial" w:cs="Arial"/>
          <w:b/>
          <w:lang w:val="en-US"/>
        </w:rPr>
        <w:t>*</w:t>
      </w:r>
      <w:r>
        <w:rPr>
          <w:rFonts w:ascii="Arial" w:hAnsi="Arial" w:cs="Arial"/>
          <w:b/>
          <w:lang w:val="en-US"/>
        </w:rPr>
        <w:t xml:space="preserve"> </w:t>
      </w:r>
      <w:r w:rsidR="00D56553" w:rsidRPr="003A3FD9">
        <w:rPr>
          <w:rFonts w:ascii="Arial" w:hAnsi="Arial" w:cs="Arial"/>
          <w:lang w:val="en-US"/>
        </w:rPr>
        <w:t>ALLO: allopurinol; AZA: azathioprine; IVIG: intravenous immunoglobulin</w:t>
      </w:r>
      <w:r w:rsidR="005431D6">
        <w:rPr>
          <w:rFonts w:ascii="Arial" w:hAnsi="Arial" w:cs="Arial"/>
          <w:lang w:val="en-US"/>
        </w:rPr>
        <w:t>s</w:t>
      </w:r>
      <w:r w:rsidR="00D56553" w:rsidRPr="003A3FD9">
        <w:rPr>
          <w:rFonts w:ascii="Arial" w:hAnsi="Arial" w:cs="Arial"/>
          <w:lang w:val="en-US"/>
        </w:rPr>
        <w:t xml:space="preserve">; MTX: </w:t>
      </w:r>
      <w:r w:rsidR="005431D6">
        <w:rPr>
          <w:rFonts w:ascii="Arial" w:hAnsi="Arial" w:cs="Arial"/>
          <w:lang w:val="en-US"/>
        </w:rPr>
        <w:t xml:space="preserve">methotrexate. </w:t>
      </w:r>
    </w:p>
    <w:sectPr w:rsidR="00D56553" w:rsidRPr="003A3FD9" w:rsidSect="005B26AF">
      <w:pgSz w:w="16838" w:h="11906" w:orient="landscape"/>
      <w:pgMar w:top="426" w:right="253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E0097"/>
    <w:multiLevelType w:val="hybridMultilevel"/>
    <w:tmpl w:val="DDFA4032"/>
    <w:lvl w:ilvl="0" w:tplc="A8F8DC58">
      <w:start w:val="7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F4660"/>
    <w:multiLevelType w:val="hybridMultilevel"/>
    <w:tmpl w:val="38DA54CC"/>
    <w:lvl w:ilvl="0" w:tplc="3FB42664">
      <w:start w:val="65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32FD2"/>
    <w:multiLevelType w:val="hybridMultilevel"/>
    <w:tmpl w:val="CA14F5F4"/>
    <w:lvl w:ilvl="0" w:tplc="AD74B3C2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85462"/>
    <w:multiLevelType w:val="hybridMultilevel"/>
    <w:tmpl w:val="E6ECB08A"/>
    <w:lvl w:ilvl="0" w:tplc="B08A3C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A4BFD"/>
    <w:multiLevelType w:val="hybridMultilevel"/>
    <w:tmpl w:val="563839DC"/>
    <w:lvl w:ilvl="0" w:tplc="E932B6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743839"/>
    <w:multiLevelType w:val="hybridMultilevel"/>
    <w:tmpl w:val="37C257FC"/>
    <w:lvl w:ilvl="0" w:tplc="32904C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9031B"/>
    <w:multiLevelType w:val="hybridMultilevel"/>
    <w:tmpl w:val="8AF8EF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E0EF1"/>
    <w:multiLevelType w:val="hybridMultilevel"/>
    <w:tmpl w:val="AE1AA3F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345D1B"/>
    <w:multiLevelType w:val="hybridMultilevel"/>
    <w:tmpl w:val="9E1E6662"/>
    <w:lvl w:ilvl="0" w:tplc="4A64624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852F39"/>
    <w:multiLevelType w:val="hybridMultilevel"/>
    <w:tmpl w:val="B5D88CE6"/>
    <w:lvl w:ilvl="0" w:tplc="C0D8A3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7A6CED"/>
    <w:multiLevelType w:val="hybridMultilevel"/>
    <w:tmpl w:val="2BC488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0"/>
  </w:num>
  <w:num w:numId="8">
    <w:abstractNumId w:val="5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2"/>
  <w:defaultTabStop w:val="708"/>
  <w:hyphenationZone w:val="425"/>
  <w:drawingGridHorizontalSpacing w:val="110"/>
  <w:displayHorizontalDrawingGridEvery w:val="2"/>
  <w:characterSpacingControl w:val="doNotCompress"/>
  <w:compat/>
  <w:rsids>
    <w:rsidRoot w:val="0017659F"/>
    <w:rsid w:val="00002FA0"/>
    <w:rsid w:val="0000429F"/>
    <w:rsid w:val="00010743"/>
    <w:rsid w:val="00016654"/>
    <w:rsid w:val="0002055B"/>
    <w:rsid w:val="0002457B"/>
    <w:rsid w:val="00024B1E"/>
    <w:rsid w:val="0003001F"/>
    <w:rsid w:val="00030090"/>
    <w:rsid w:val="000356CC"/>
    <w:rsid w:val="00040008"/>
    <w:rsid w:val="00043794"/>
    <w:rsid w:val="00044FB4"/>
    <w:rsid w:val="000457D2"/>
    <w:rsid w:val="0006084F"/>
    <w:rsid w:val="00064C60"/>
    <w:rsid w:val="00065ED7"/>
    <w:rsid w:val="00065ED9"/>
    <w:rsid w:val="00073EBB"/>
    <w:rsid w:val="00085E3C"/>
    <w:rsid w:val="00090294"/>
    <w:rsid w:val="00091B02"/>
    <w:rsid w:val="00094173"/>
    <w:rsid w:val="0009450B"/>
    <w:rsid w:val="000A0DF5"/>
    <w:rsid w:val="000A2C51"/>
    <w:rsid w:val="000A551F"/>
    <w:rsid w:val="000B1991"/>
    <w:rsid w:val="000B4501"/>
    <w:rsid w:val="000B4F7D"/>
    <w:rsid w:val="000C2258"/>
    <w:rsid w:val="000C516D"/>
    <w:rsid w:val="000C6916"/>
    <w:rsid w:val="000D15E0"/>
    <w:rsid w:val="000D5D9F"/>
    <w:rsid w:val="000D6A5C"/>
    <w:rsid w:val="000E3DD9"/>
    <w:rsid w:val="000F0981"/>
    <w:rsid w:val="000F2BE8"/>
    <w:rsid w:val="000F4A97"/>
    <w:rsid w:val="00113DAF"/>
    <w:rsid w:val="00116FC5"/>
    <w:rsid w:val="001209BF"/>
    <w:rsid w:val="00125F0C"/>
    <w:rsid w:val="00134C15"/>
    <w:rsid w:val="0014217E"/>
    <w:rsid w:val="0014397F"/>
    <w:rsid w:val="00143D67"/>
    <w:rsid w:val="00144A9D"/>
    <w:rsid w:val="0014609F"/>
    <w:rsid w:val="00163244"/>
    <w:rsid w:val="00171A31"/>
    <w:rsid w:val="00173227"/>
    <w:rsid w:val="00175210"/>
    <w:rsid w:val="0017659F"/>
    <w:rsid w:val="00177CD2"/>
    <w:rsid w:val="00181C73"/>
    <w:rsid w:val="001A5ADB"/>
    <w:rsid w:val="001B15D9"/>
    <w:rsid w:val="001B3C76"/>
    <w:rsid w:val="001F3CC4"/>
    <w:rsid w:val="001F7BCA"/>
    <w:rsid w:val="0020640A"/>
    <w:rsid w:val="002112EB"/>
    <w:rsid w:val="00220353"/>
    <w:rsid w:val="00226E3E"/>
    <w:rsid w:val="002365B0"/>
    <w:rsid w:val="0024006D"/>
    <w:rsid w:val="00243FDF"/>
    <w:rsid w:val="002476D4"/>
    <w:rsid w:val="00254802"/>
    <w:rsid w:val="00260968"/>
    <w:rsid w:val="0026242A"/>
    <w:rsid w:val="00293605"/>
    <w:rsid w:val="002A043E"/>
    <w:rsid w:val="002A43F3"/>
    <w:rsid w:val="002B30DD"/>
    <w:rsid w:val="002B4605"/>
    <w:rsid w:val="002B5A31"/>
    <w:rsid w:val="002C069B"/>
    <w:rsid w:val="002C70DB"/>
    <w:rsid w:val="002D0656"/>
    <w:rsid w:val="002D3C7F"/>
    <w:rsid w:val="002D4CED"/>
    <w:rsid w:val="002E566F"/>
    <w:rsid w:val="002F63CE"/>
    <w:rsid w:val="0030391C"/>
    <w:rsid w:val="00306E55"/>
    <w:rsid w:val="00310BE9"/>
    <w:rsid w:val="00325965"/>
    <w:rsid w:val="003267BF"/>
    <w:rsid w:val="00335503"/>
    <w:rsid w:val="00335570"/>
    <w:rsid w:val="00343BA8"/>
    <w:rsid w:val="0034560E"/>
    <w:rsid w:val="0035164B"/>
    <w:rsid w:val="00354F90"/>
    <w:rsid w:val="003634E7"/>
    <w:rsid w:val="00364D09"/>
    <w:rsid w:val="00370B7B"/>
    <w:rsid w:val="00373224"/>
    <w:rsid w:val="00376B87"/>
    <w:rsid w:val="0037768A"/>
    <w:rsid w:val="0038010C"/>
    <w:rsid w:val="0038371C"/>
    <w:rsid w:val="0039266B"/>
    <w:rsid w:val="00396118"/>
    <w:rsid w:val="003A3FD9"/>
    <w:rsid w:val="003A699A"/>
    <w:rsid w:val="003B0D25"/>
    <w:rsid w:val="003B0F49"/>
    <w:rsid w:val="003B4106"/>
    <w:rsid w:val="003B4981"/>
    <w:rsid w:val="003B4C5E"/>
    <w:rsid w:val="003C136D"/>
    <w:rsid w:val="003C2E91"/>
    <w:rsid w:val="003C34D8"/>
    <w:rsid w:val="003C38E8"/>
    <w:rsid w:val="003D19A5"/>
    <w:rsid w:val="003D2DE5"/>
    <w:rsid w:val="003D5719"/>
    <w:rsid w:val="003E4AE0"/>
    <w:rsid w:val="003E5E34"/>
    <w:rsid w:val="0040282B"/>
    <w:rsid w:val="00406323"/>
    <w:rsid w:val="00407536"/>
    <w:rsid w:val="004079C2"/>
    <w:rsid w:val="004144E8"/>
    <w:rsid w:val="004150C5"/>
    <w:rsid w:val="00417A83"/>
    <w:rsid w:val="00456C6D"/>
    <w:rsid w:val="00471D02"/>
    <w:rsid w:val="00472670"/>
    <w:rsid w:val="0048395A"/>
    <w:rsid w:val="00484BBF"/>
    <w:rsid w:val="00493AF1"/>
    <w:rsid w:val="004A1325"/>
    <w:rsid w:val="004A3FD1"/>
    <w:rsid w:val="004A5E9D"/>
    <w:rsid w:val="004A6CA0"/>
    <w:rsid w:val="004B0FC1"/>
    <w:rsid w:val="004B5FEA"/>
    <w:rsid w:val="004B688F"/>
    <w:rsid w:val="004C48B9"/>
    <w:rsid w:val="004D2274"/>
    <w:rsid w:val="004D42A9"/>
    <w:rsid w:val="004D7437"/>
    <w:rsid w:val="004E5DA3"/>
    <w:rsid w:val="004F0146"/>
    <w:rsid w:val="00502652"/>
    <w:rsid w:val="00503AB2"/>
    <w:rsid w:val="00504DEA"/>
    <w:rsid w:val="00506758"/>
    <w:rsid w:val="00510963"/>
    <w:rsid w:val="00531B1F"/>
    <w:rsid w:val="0053410A"/>
    <w:rsid w:val="005431D6"/>
    <w:rsid w:val="005440F1"/>
    <w:rsid w:val="005465CF"/>
    <w:rsid w:val="00561430"/>
    <w:rsid w:val="00562A53"/>
    <w:rsid w:val="00563AF3"/>
    <w:rsid w:val="00574B70"/>
    <w:rsid w:val="00577F08"/>
    <w:rsid w:val="005854E1"/>
    <w:rsid w:val="00585DDE"/>
    <w:rsid w:val="00586B32"/>
    <w:rsid w:val="005915E2"/>
    <w:rsid w:val="00593E6F"/>
    <w:rsid w:val="005A3014"/>
    <w:rsid w:val="005A4E2C"/>
    <w:rsid w:val="005A5C7A"/>
    <w:rsid w:val="005B062A"/>
    <w:rsid w:val="005B0B98"/>
    <w:rsid w:val="005B26AF"/>
    <w:rsid w:val="005C647B"/>
    <w:rsid w:val="005C6588"/>
    <w:rsid w:val="005D2121"/>
    <w:rsid w:val="005E2665"/>
    <w:rsid w:val="005E764E"/>
    <w:rsid w:val="005F0020"/>
    <w:rsid w:val="005F1050"/>
    <w:rsid w:val="005F2230"/>
    <w:rsid w:val="006074C9"/>
    <w:rsid w:val="00607778"/>
    <w:rsid w:val="00610840"/>
    <w:rsid w:val="006250DD"/>
    <w:rsid w:val="006401D3"/>
    <w:rsid w:val="006678DE"/>
    <w:rsid w:val="00671ECE"/>
    <w:rsid w:val="006732E0"/>
    <w:rsid w:val="00677AA4"/>
    <w:rsid w:val="00682FEC"/>
    <w:rsid w:val="00691765"/>
    <w:rsid w:val="006A003D"/>
    <w:rsid w:val="006A1EB9"/>
    <w:rsid w:val="006A26B6"/>
    <w:rsid w:val="006A4CD9"/>
    <w:rsid w:val="006A5470"/>
    <w:rsid w:val="006A61C6"/>
    <w:rsid w:val="006B4496"/>
    <w:rsid w:val="006C2BB3"/>
    <w:rsid w:val="006C2BB8"/>
    <w:rsid w:val="006C4BA3"/>
    <w:rsid w:val="006C5772"/>
    <w:rsid w:val="006D0C66"/>
    <w:rsid w:val="006D38ED"/>
    <w:rsid w:val="006D4EAA"/>
    <w:rsid w:val="006F146C"/>
    <w:rsid w:val="006F29EC"/>
    <w:rsid w:val="006F39DA"/>
    <w:rsid w:val="007014C9"/>
    <w:rsid w:val="00707019"/>
    <w:rsid w:val="00707068"/>
    <w:rsid w:val="007146F8"/>
    <w:rsid w:val="0071543F"/>
    <w:rsid w:val="00723718"/>
    <w:rsid w:val="007238B8"/>
    <w:rsid w:val="00731C09"/>
    <w:rsid w:val="00732A2F"/>
    <w:rsid w:val="00736A15"/>
    <w:rsid w:val="00741845"/>
    <w:rsid w:val="00742620"/>
    <w:rsid w:val="007427EC"/>
    <w:rsid w:val="00742FA5"/>
    <w:rsid w:val="007464E3"/>
    <w:rsid w:val="0074676E"/>
    <w:rsid w:val="007477E1"/>
    <w:rsid w:val="00761E1B"/>
    <w:rsid w:val="00772995"/>
    <w:rsid w:val="00775877"/>
    <w:rsid w:val="00795A7A"/>
    <w:rsid w:val="0079626C"/>
    <w:rsid w:val="00797834"/>
    <w:rsid w:val="00797A36"/>
    <w:rsid w:val="007A1D4E"/>
    <w:rsid w:val="007A3047"/>
    <w:rsid w:val="007A4651"/>
    <w:rsid w:val="007B0224"/>
    <w:rsid w:val="007B41AD"/>
    <w:rsid w:val="007B4D19"/>
    <w:rsid w:val="007B5D0F"/>
    <w:rsid w:val="007C11B2"/>
    <w:rsid w:val="007C5AD2"/>
    <w:rsid w:val="007D0593"/>
    <w:rsid w:val="007D299A"/>
    <w:rsid w:val="007D354F"/>
    <w:rsid w:val="007E3E9B"/>
    <w:rsid w:val="007E42FA"/>
    <w:rsid w:val="007E44A6"/>
    <w:rsid w:val="007F1271"/>
    <w:rsid w:val="007F6D99"/>
    <w:rsid w:val="00804540"/>
    <w:rsid w:val="00807D23"/>
    <w:rsid w:val="00817A8B"/>
    <w:rsid w:val="008243B3"/>
    <w:rsid w:val="00826746"/>
    <w:rsid w:val="008306DB"/>
    <w:rsid w:val="008324C1"/>
    <w:rsid w:val="008377E2"/>
    <w:rsid w:val="00843330"/>
    <w:rsid w:val="0084639F"/>
    <w:rsid w:val="00854049"/>
    <w:rsid w:val="008547ED"/>
    <w:rsid w:val="00856435"/>
    <w:rsid w:val="008573AA"/>
    <w:rsid w:val="00857EAE"/>
    <w:rsid w:val="00861F39"/>
    <w:rsid w:val="008636B2"/>
    <w:rsid w:val="0086400E"/>
    <w:rsid w:val="00870F5B"/>
    <w:rsid w:val="00875F62"/>
    <w:rsid w:val="0087777A"/>
    <w:rsid w:val="00890206"/>
    <w:rsid w:val="008907DC"/>
    <w:rsid w:val="00895172"/>
    <w:rsid w:val="00895A1A"/>
    <w:rsid w:val="00896912"/>
    <w:rsid w:val="008B7657"/>
    <w:rsid w:val="008C0379"/>
    <w:rsid w:val="008C53F8"/>
    <w:rsid w:val="008C5DBC"/>
    <w:rsid w:val="008D15BE"/>
    <w:rsid w:val="008D435C"/>
    <w:rsid w:val="008D4CBE"/>
    <w:rsid w:val="008E3DA9"/>
    <w:rsid w:val="008E5B9F"/>
    <w:rsid w:val="008E67D2"/>
    <w:rsid w:val="008E7B9A"/>
    <w:rsid w:val="008F6B91"/>
    <w:rsid w:val="008F7888"/>
    <w:rsid w:val="009011D2"/>
    <w:rsid w:val="00903F90"/>
    <w:rsid w:val="00907458"/>
    <w:rsid w:val="00910796"/>
    <w:rsid w:val="00912749"/>
    <w:rsid w:val="00916111"/>
    <w:rsid w:val="00916647"/>
    <w:rsid w:val="00921594"/>
    <w:rsid w:val="00922199"/>
    <w:rsid w:val="009267A4"/>
    <w:rsid w:val="009303C0"/>
    <w:rsid w:val="00930D91"/>
    <w:rsid w:val="0093112C"/>
    <w:rsid w:val="00933151"/>
    <w:rsid w:val="00940E05"/>
    <w:rsid w:val="0094219D"/>
    <w:rsid w:val="0094431F"/>
    <w:rsid w:val="00947490"/>
    <w:rsid w:val="00957A6E"/>
    <w:rsid w:val="009605C8"/>
    <w:rsid w:val="00963433"/>
    <w:rsid w:val="00971DDB"/>
    <w:rsid w:val="00971E49"/>
    <w:rsid w:val="009740EF"/>
    <w:rsid w:val="0097516A"/>
    <w:rsid w:val="00975DFE"/>
    <w:rsid w:val="0098217A"/>
    <w:rsid w:val="00982CAE"/>
    <w:rsid w:val="00983A66"/>
    <w:rsid w:val="00985C21"/>
    <w:rsid w:val="0098675B"/>
    <w:rsid w:val="00990B0C"/>
    <w:rsid w:val="0099121A"/>
    <w:rsid w:val="00991EBB"/>
    <w:rsid w:val="00992D65"/>
    <w:rsid w:val="00994179"/>
    <w:rsid w:val="0099521A"/>
    <w:rsid w:val="00995FB0"/>
    <w:rsid w:val="00996317"/>
    <w:rsid w:val="009A32AD"/>
    <w:rsid w:val="009B4A2C"/>
    <w:rsid w:val="009C202A"/>
    <w:rsid w:val="009C60BC"/>
    <w:rsid w:val="009D1B2A"/>
    <w:rsid w:val="009D4495"/>
    <w:rsid w:val="009D67F5"/>
    <w:rsid w:val="009E3087"/>
    <w:rsid w:val="009E4376"/>
    <w:rsid w:val="009E58F8"/>
    <w:rsid w:val="009F1C5F"/>
    <w:rsid w:val="009F2AA4"/>
    <w:rsid w:val="009F5F35"/>
    <w:rsid w:val="00A145B4"/>
    <w:rsid w:val="00A2360B"/>
    <w:rsid w:val="00A2618D"/>
    <w:rsid w:val="00A313D3"/>
    <w:rsid w:val="00A33DA5"/>
    <w:rsid w:val="00A420A8"/>
    <w:rsid w:val="00A45977"/>
    <w:rsid w:val="00A55775"/>
    <w:rsid w:val="00A55E64"/>
    <w:rsid w:val="00A56B38"/>
    <w:rsid w:val="00A61D02"/>
    <w:rsid w:val="00A63EEC"/>
    <w:rsid w:val="00A712CA"/>
    <w:rsid w:val="00A83E48"/>
    <w:rsid w:val="00A8450B"/>
    <w:rsid w:val="00A96FA8"/>
    <w:rsid w:val="00AA1451"/>
    <w:rsid w:val="00AA1E83"/>
    <w:rsid w:val="00AA303E"/>
    <w:rsid w:val="00AA5459"/>
    <w:rsid w:val="00AA6C38"/>
    <w:rsid w:val="00AB072E"/>
    <w:rsid w:val="00AC48C9"/>
    <w:rsid w:val="00AD1A6C"/>
    <w:rsid w:val="00AE4520"/>
    <w:rsid w:val="00AE779E"/>
    <w:rsid w:val="00AF40CE"/>
    <w:rsid w:val="00AF616B"/>
    <w:rsid w:val="00B00038"/>
    <w:rsid w:val="00B05E1C"/>
    <w:rsid w:val="00B061CA"/>
    <w:rsid w:val="00B06486"/>
    <w:rsid w:val="00B10299"/>
    <w:rsid w:val="00B126CC"/>
    <w:rsid w:val="00B14E21"/>
    <w:rsid w:val="00B17032"/>
    <w:rsid w:val="00B35453"/>
    <w:rsid w:val="00B37B84"/>
    <w:rsid w:val="00B47BBD"/>
    <w:rsid w:val="00B53323"/>
    <w:rsid w:val="00B54377"/>
    <w:rsid w:val="00B56E13"/>
    <w:rsid w:val="00B64D39"/>
    <w:rsid w:val="00B7079E"/>
    <w:rsid w:val="00B805A0"/>
    <w:rsid w:val="00B8176B"/>
    <w:rsid w:val="00B84085"/>
    <w:rsid w:val="00B86E35"/>
    <w:rsid w:val="00B92D4B"/>
    <w:rsid w:val="00B96BAA"/>
    <w:rsid w:val="00BA062C"/>
    <w:rsid w:val="00BA083C"/>
    <w:rsid w:val="00BA290B"/>
    <w:rsid w:val="00BA44CE"/>
    <w:rsid w:val="00BA66EA"/>
    <w:rsid w:val="00BB1DFA"/>
    <w:rsid w:val="00BB6D2C"/>
    <w:rsid w:val="00BC2DB1"/>
    <w:rsid w:val="00BC42E6"/>
    <w:rsid w:val="00BC6C0D"/>
    <w:rsid w:val="00BD2CE2"/>
    <w:rsid w:val="00BD7519"/>
    <w:rsid w:val="00BF0BBE"/>
    <w:rsid w:val="00BF4C58"/>
    <w:rsid w:val="00BF5B24"/>
    <w:rsid w:val="00C07E7D"/>
    <w:rsid w:val="00C1392E"/>
    <w:rsid w:val="00C16680"/>
    <w:rsid w:val="00C215BD"/>
    <w:rsid w:val="00C25545"/>
    <w:rsid w:val="00C26216"/>
    <w:rsid w:val="00C27998"/>
    <w:rsid w:val="00C3050E"/>
    <w:rsid w:val="00C32702"/>
    <w:rsid w:val="00C33771"/>
    <w:rsid w:val="00C33A57"/>
    <w:rsid w:val="00C34C85"/>
    <w:rsid w:val="00C40EF8"/>
    <w:rsid w:val="00C462EF"/>
    <w:rsid w:val="00C51739"/>
    <w:rsid w:val="00C55E1A"/>
    <w:rsid w:val="00C66913"/>
    <w:rsid w:val="00C73565"/>
    <w:rsid w:val="00C73794"/>
    <w:rsid w:val="00C746B2"/>
    <w:rsid w:val="00C74B0A"/>
    <w:rsid w:val="00C76B43"/>
    <w:rsid w:val="00C808CE"/>
    <w:rsid w:val="00C84BF4"/>
    <w:rsid w:val="00C952D8"/>
    <w:rsid w:val="00CA4FEF"/>
    <w:rsid w:val="00CB3B7B"/>
    <w:rsid w:val="00CB4302"/>
    <w:rsid w:val="00CB7C13"/>
    <w:rsid w:val="00CC4F9E"/>
    <w:rsid w:val="00CD0680"/>
    <w:rsid w:val="00CD2CCF"/>
    <w:rsid w:val="00CD3815"/>
    <w:rsid w:val="00CD6277"/>
    <w:rsid w:val="00CE0EBB"/>
    <w:rsid w:val="00CE29FF"/>
    <w:rsid w:val="00CE31A9"/>
    <w:rsid w:val="00CE4BBA"/>
    <w:rsid w:val="00CF0D0B"/>
    <w:rsid w:val="00CF59AF"/>
    <w:rsid w:val="00D038F6"/>
    <w:rsid w:val="00D10E9A"/>
    <w:rsid w:val="00D16021"/>
    <w:rsid w:val="00D26494"/>
    <w:rsid w:val="00D34BEF"/>
    <w:rsid w:val="00D36DCA"/>
    <w:rsid w:val="00D36E74"/>
    <w:rsid w:val="00D42552"/>
    <w:rsid w:val="00D43E5D"/>
    <w:rsid w:val="00D4625A"/>
    <w:rsid w:val="00D4778F"/>
    <w:rsid w:val="00D552A1"/>
    <w:rsid w:val="00D56553"/>
    <w:rsid w:val="00D84054"/>
    <w:rsid w:val="00D84539"/>
    <w:rsid w:val="00D847F7"/>
    <w:rsid w:val="00D93FFB"/>
    <w:rsid w:val="00D94853"/>
    <w:rsid w:val="00D956DD"/>
    <w:rsid w:val="00DA24B8"/>
    <w:rsid w:val="00DB006C"/>
    <w:rsid w:val="00DB12A0"/>
    <w:rsid w:val="00DC3057"/>
    <w:rsid w:val="00DC49CD"/>
    <w:rsid w:val="00DD1691"/>
    <w:rsid w:val="00DD2672"/>
    <w:rsid w:val="00DD5E17"/>
    <w:rsid w:val="00DD7A42"/>
    <w:rsid w:val="00DE7042"/>
    <w:rsid w:val="00DF6F7A"/>
    <w:rsid w:val="00E05F42"/>
    <w:rsid w:val="00E13EB7"/>
    <w:rsid w:val="00E16A19"/>
    <w:rsid w:val="00E213FB"/>
    <w:rsid w:val="00E21A1C"/>
    <w:rsid w:val="00E31AE6"/>
    <w:rsid w:val="00E37A4B"/>
    <w:rsid w:val="00E469D5"/>
    <w:rsid w:val="00E627C2"/>
    <w:rsid w:val="00E6550B"/>
    <w:rsid w:val="00E70F02"/>
    <w:rsid w:val="00E715B1"/>
    <w:rsid w:val="00E828D6"/>
    <w:rsid w:val="00E85234"/>
    <w:rsid w:val="00E91715"/>
    <w:rsid w:val="00E949C1"/>
    <w:rsid w:val="00E9580F"/>
    <w:rsid w:val="00EA3E8A"/>
    <w:rsid w:val="00EA592D"/>
    <w:rsid w:val="00EA7191"/>
    <w:rsid w:val="00EC41A8"/>
    <w:rsid w:val="00EC569D"/>
    <w:rsid w:val="00EC759C"/>
    <w:rsid w:val="00ED5406"/>
    <w:rsid w:val="00ED690E"/>
    <w:rsid w:val="00EE0C31"/>
    <w:rsid w:val="00EE190E"/>
    <w:rsid w:val="00F02E8D"/>
    <w:rsid w:val="00F03EBD"/>
    <w:rsid w:val="00F12BF4"/>
    <w:rsid w:val="00F15477"/>
    <w:rsid w:val="00F16DB9"/>
    <w:rsid w:val="00F1741F"/>
    <w:rsid w:val="00F32D0D"/>
    <w:rsid w:val="00F44E6E"/>
    <w:rsid w:val="00F5217D"/>
    <w:rsid w:val="00F61882"/>
    <w:rsid w:val="00F62BBF"/>
    <w:rsid w:val="00F66A2C"/>
    <w:rsid w:val="00F66E66"/>
    <w:rsid w:val="00F75670"/>
    <w:rsid w:val="00F838C4"/>
    <w:rsid w:val="00F849AA"/>
    <w:rsid w:val="00F85C59"/>
    <w:rsid w:val="00F878FD"/>
    <w:rsid w:val="00F91E8A"/>
    <w:rsid w:val="00F924C6"/>
    <w:rsid w:val="00F96ED5"/>
    <w:rsid w:val="00F97452"/>
    <w:rsid w:val="00FB0DF6"/>
    <w:rsid w:val="00FB18A5"/>
    <w:rsid w:val="00FB7187"/>
    <w:rsid w:val="00FC4025"/>
    <w:rsid w:val="00FD4DC2"/>
    <w:rsid w:val="00FE55CA"/>
    <w:rsid w:val="00FE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8CE"/>
  </w:style>
  <w:style w:type="paragraph" w:styleId="Heading1">
    <w:name w:val="heading 1"/>
    <w:basedOn w:val="Normal"/>
    <w:next w:val="Normal"/>
    <w:link w:val="Heading1Char"/>
    <w:uiPriority w:val="9"/>
    <w:qFormat/>
    <w:rsid w:val="00AE45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659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0B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B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24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33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1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1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151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D6A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D6A5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E4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5BB84-843D-4FFE-BA3E-819845FB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Jean-Luc Senécal</cp:lastModifiedBy>
  <cp:revision>8</cp:revision>
  <dcterms:created xsi:type="dcterms:W3CDTF">2019-05-21T07:25:00Z</dcterms:created>
  <dcterms:modified xsi:type="dcterms:W3CDTF">2019-07-15T22:10:00Z</dcterms:modified>
</cp:coreProperties>
</file>