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eastAsia" w:ascii="Arial" w:hAnsi="Arial" w:cs="Arial"/>
          <w:bCs/>
          <w:strike w:val="0"/>
          <w:dstrike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ascii="Arial" w:hAnsi="Arial" w:cs="Arial"/>
          <w:b/>
          <w:strike w:val="0"/>
          <w:dstrike w:val="0"/>
          <w:sz w:val="20"/>
          <w:szCs w:val="20"/>
          <w:lang w:val="en-GB"/>
        </w:rPr>
        <w:t xml:space="preserve">Additional file </w:t>
      </w:r>
      <w:r>
        <w:rPr>
          <w:rFonts w:hint="eastAsia" w:ascii="Arial" w:hAnsi="Arial" w:cs="Arial"/>
          <w:b/>
          <w:strike w:val="0"/>
          <w:dstrike w:val="0"/>
          <w:sz w:val="20"/>
          <w:szCs w:val="20"/>
          <w:lang w:val="en-US" w:eastAsia="zh-CN"/>
        </w:rPr>
        <w:t>2</w:t>
      </w:r>
      <w:r>
        <w:rPr>
          <w:rFonts w:ascii="Arial" w:hAnsi="Arial" w:cs="Arial"/>
          <w:b/>
          <w:strike w:val="0"/>
          <w:dstrike w:val="0"/>
          <w:sz w:val="20"/>
          <w:szCs w:val="20"/>
          <w:lang w:val="en-GB"/>
        </w:rPr>
        <w:t>: Table S</w:t>
      </w:r>
      <w:r>
        <w:rPr>
          <w:rFonts w:hint="eastAsia" w:ascii="Arial" w:hAnsi="Arial" w:cs="Arial"/>
          <w:b/>
          <w:strike w:val="0"/>
          <w:dstrike w:val="0"/>
          <w:sz w:val="20"/>
          <w:szCs w:val="20"/>
          <w:lang w:val="en-US" w:eastAsia="zh-CN"/>
        </w:rPr>
        <w:t>2</w:t>
      </w:r>
      <w:bookmarkEnd w:id="0"/>
      <w:r>
        <w:rPr>
          <w:rFonts w:hint="eastAsia" w:ascii="Arial" w:hAnsi="Arial" w:cs="Arial"/>
          <w:b/>
          <w:strike w:val="0"/>
          <w:dstrike w:val="0"/>
          <w:sz w:val="20"/>
          <w:szCs w:val="20"/>
          <w:lang w:val="en-US" w:eastAsia="zh-CN"/>
        </w:rPr>
        <w:t xml:space="preserve"> </w:t>
      </w:r>
      <w:r>
        <w:rPr>
          <w:rFonts w:ascii="Arial" w:hAnsi="Arial" w:cs="Arial"/>
          <w:bCs/>
          <w:strike w:val="0"/>
          <w:dstrike w:val="0"/>
          <w:color w:val="000000" w:themeColor="text1"/>
          <w:sz w:val="20"/>
          <w:szCs w:val="20"/>
          <w:lang w:val="en-GB"/>
          <w14:textFill>
            <w14:solidFill>
              <w14:schemeClr w14:val="tx1"/>
            </w14:solidFill>
          </w14:textFill>
        </w:rPr>
        <w:t>Disease incidence and maximum arthritis score in BQ.</w:t>
      </w:r>
      <w:r>
        <w:rPr>
          <w:rFonts w:ascii="Arial" w:hAnsi="Arial" w:cs="Arial"/>
          <w:bCs/>
          <w:i/>
          <w:iCs/>
          <w:strike w:val="0"/>
          <w:dstrike w:val="0"/>
          <w:color w:val="000000" w:themeColor="text1"/>
          <w:sz w:val="20"/>
          <w:szCs w:val="20"/>
          <w:lang w:val="en-GB"/>
          <w14:textFill>
            <w14:solidFill>
              <w14:schemeClr w14:val="tx1"/>
            </w14:solidFill>
          </w14:textFill>
        </w:rPr>
        <w:t>N</w:t>
      </w:r>
      <w:r>
        <w:rPr>
          <w:rFonts w:ascii="Arial" w:hAnsi="Arial" w:cs="Arial"/>
          <w:bCs/>
          <w:i/>
          <w:strike w:val="0"/>
          <w:dstrike w:val="0"/>
          <w:color w:val="000000" w:themeColor="text1"/>
          <w:sz w:val="20"/>
          <w:szCs w:val="20"/>
          <w:lang w:val="en-GB"/>
          <w14:textFill>
            <w14:solidFill>
              <w14:schemeClr w14:val="tx1"/>
            </w14:solidFill>
          </w14:textFill>
        </w:rPr>
        <w:t>cf1*</w:t>
      </w:r>
      <w:r>
        <w:rPr>
          <w:rFonts w:ascii="Arial" w:hAnsi="Arial" w:cs="Arial"/>
          <w:bCs/>
          <w:strike w:val="0"/>
          <w:dstrike w:val="0"/>
          <w:color w:val="000000" w:themeColor="text1"/>
          <w:sz w:val="20"/>
          <w:szCs w:val="20"/>
          <w:lang w:val="en-GB"/>
          <w14:textFill>
            <w14:solidFill>
              <w14:schemeClr w14:val="tx1"/>
            </w14:solidFill>
          </w14:textFill>
        </w:rPr>
        <w:t xml:space="preserve"> mice</w:t>
      </w:r>
      <w:r>
        <w:rPr>
          <w:rFonts w:hint="eastAsia" w:ascii="Arial" w:hAnsi="Arial" w:cs="Arial"/>
          <w:bCs/>
          <w:strike w:val="0"/>
          <w:dstrike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tbl>
      <w:tblPr>
        <w:tblStyle w:val="2"/>
        <w:tblW w:w="82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667"/>
        <w:gridCol w:w="495"/>
        <w:gridCol w:w="2127"/>
        <w:gridCol w:w="1134"/>
        <w:gridCol w:w="21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70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  <w:t>Cocktail</w:t>
            </w: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  <w:t>Incidence</w:t>
            </w:r>
          </w:p>
        </w:tc>
        <w:tc>
          <w:tcPr>
            <w:tcW w:w="212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  <w:t>Max arthritis score (mean + SEM)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  <w:t>Incidence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  <w:t>Max arthritis score (mean + SEM)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70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ind w:firstLine="900" w:firstLineChars="500"/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  <w:t>B-LPS</w:t>
            </w:r>
          </w:p>
        </w:tc>
        <w:tc>
          <w:tcPr>
            <w:tcW w:w="3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ind w:firstLine="900" w:firstLineChars="500"/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  <w:t>A-LPS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2mg Cab3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7/7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7.14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2.37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7/7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17.29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3.30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2mg anti-CII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4/7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4.57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1.88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6/7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12.57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2.60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4mg Cab3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10/11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7.18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1.45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11/11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14.73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2.50^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4mg anti-CII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10/11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4.73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1.77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10/11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7.18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2.17^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ind w:firstLine="810" w:firstLineChars="450"/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  <w:t>B-Mannan</w:t>
            </w:r>
          </w:p>
        </w:tc>
        <w:tc>
          <w:tcPr>
            <w:tcW w:w="3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ind w:firstLine="720" w:firstLineChars="400"/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strike w:val="0"/>
                <w:dstrike w:val="0"/>
                <w:color w:val="000000"/>
                <w:kern w:val="0"/>
                <w:sz w:val="18"/>
                <w:szCs w:val="18"/>
              </w:rPr>
              <w:t>A-Mannan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2 mg Cab3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6/7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4.00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1.27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7/7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12.86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1.24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2 mg anti-CII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7/7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5.57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1.09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7/7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14.00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1.60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4 mg Cab3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11/12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2.67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0.72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12/12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29.33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3.37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4 mg anti-CII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0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9/12</w:t>
            </w:r>
          </w:p>
        </w:tc>
        <w:tc>
          <w:tcPr>
            <w:tcW w:w="2622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3.25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0.69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>11/12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20.67 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  <w:u w:val="single"/>
              </w:rPr>
              <w:t>+</w:t>
            </w:r>
            <w:r>
              <w:rPr>
                <w:rFonts w:ascii="Arial" w:hAnsi="Arial" w:eastAsia="等线" w:cs="Arial"/>
                <w:strike w:val="0"/>
                <w:dstrike w:val="0"/>
                <w:color w:val="000000"/>
                <w:kern w:val="0"/>
                <w:sz w:val="18"/>
                <w:szCs w:val="18"/>
              </w:rPr>
              <w:t xml:space="preserve"> 3.19</w:t>
            </w:r>
          </w:p>
        </w:tc>
      </w:tr>
    </w:tbl>
    <w:p>
      <w:pPr>
        <w:spacing w:line="360" w:lineRule="auto"/>
        <w:rPr>
          <w:rFonts w:ascii="Arial" w:hAnsi="Arial" w:eastAsia="等线" w:cs="Arial"/>
          <w:b/>
          <w:bCs/>
          <w:strike w:val="0"/>
          <w:dstrike w:val="0"/>
          <w:color w:val="000000"/>
          <w:kern w:val="0"/>
          <w:sz w:val="18"/>
          <w:szCs w:val="18"/>
          <w:lang w:val="en-GB"/>
        </w:rPr>
      </w:pPr>
      <w:r>
        <w:rPr>
          <w:rFonts w:ascii="Arial" w:hAnsi="Arial" w:cs="Arial"/>
          <w:strike w:val="0"/>
          <w:dstrike w:val="0"/>
          <w:kern w:val="0"/>
          <w:sz w:val="18"/>
          <w:szCs w:val="18"/>
          <w:highlight w:val="yellow"/>
        </w:rPr>
        <w:t>Comparisons were done between 2mg/4mg Cab3 and 2mg/4mg anti-CII in</w:t>
      </w:r>
      <w:r>
        <w:rPr>
          <w:rFonts w:hint="eastAsia" w:ascii="Arial" w:hAnsi="Arial" w:cs="Arial"/>
          <w:strike w:val="0"/>
          <w:dstrike w:val="0"/>
          <w:kern w:val="0"/>
          <w:sz w:val="18"/>
          <w:szCs w:val="18"/>
          <w:highlight w:val="yellow"/>
        </w:rPr>
        <w:t xml:space="preserve"> </w:t>
      </w:r>
      <w:r>
        <w:rPr>
          <w:rFonts w:ascii="Arial" w:hAnsi="Arial" w:cs="Arial"/>
          <w:strike w:val="0"/>
          <w:dstrike w:val="0"/>
          <w:kern w:val="0"/>
          <w:sz w:val="18"/>
          <w:szCs w:val="18"/>
          <w:highlight w:val="yellow"/>
        </w:rPr>
        <w:t>regard of max arthritis score. Significant difference was observed between 4mg Cab3 and 4mg anti-CII</w:t>
      </w:r>
      <w:r>
        <w:rPr>
          <w:rFonts w:ascii="Arial" w:hAnsi="Arial" w:cs="Arial"/>
          <w:strike w:val="0"/>
          <w:dstrike w:val="0"/>
          <w:sz w:val="18"/>
          <w:szCs w:val="18"/>
          <w:highlight w:val="yellow"/>
          <w:lang w:val="en-GB"/>
        </w:rPr>
        <w:t xml:space="preserve"> after LPS injection.</w:t>
      </w:r>
      <w:r>
        <w:rPr>
          <w:rFonts w:ascii="Arial" w:hAnsi="Arial" w:cs="Arial"/>
          <w:strike w:val="0"/>
          <w:dstrike w:val="0"/>
          <w:sz w:val="18"/>
          <w:szCs w:val="18"/>
          <w:highlight w:val="yellow"/>
        </w:rPr>
        <w:t xml:space="preserve"> </w:t>
      </w:r>
      <w:r>
        <w:rPr>
          <w:rFonts w:hint="eastAsia" w:ascii="Arial" w:hAnsi="Arial" w:cs="Arial"/>
          <w:strike w:val="0"/>
          <w:dstrike w:val="0"/>
          <w:sz w:val="18"/>
          <w:szCs w:val="18"/>
          <w:highlight w:val="yellow"/>
        </w:rPr>
        <w:t>B-</w:t>
      </w:r>
      <w:r>
        <w:rPr>
          <w:rFonts w:ascii="Arial" w:hAnsi="Arial" w:cs="Arial"/>
          <w:strike w:val="0"/>
          <w:dstrike w:val="0"/>
          <w:sz w:val="18"/>
          <w:szCs w:val="18"/>
          <w:highlight w:val="yellow"/>
          <w:lang w:val="en-GB"/>
        </w:rPr>
        <w:t>Mannan: before mannan injection; A-Mannan: after mannan injection.</w:t>
      </w:r>
      <w:r>
        <w:rPr>
          <w:rFonts w:hint="eastAsia" w:ascii="Arial" w:hAnsi="Arial" w:cs="Arial"/>
          <w:strike w:val="0"/>
          <w:dstrike w:val="0"/>
          <w:sz w:val="18"/>
          <w:szCs w:val="18"/>
        </w:rPr>
        <w:t xml:space="preserve"> </w:t>
      </w:r>
      <w:r>
        <w:rPr>
          <w:rFonts w:ascii="Arial" w:hAnsi="Arial" w:cs="Arial"/>
          <w:strike w:val="0"/>
          <w:dstrike w:val="0"/>
          <w:kern w:val="0"/>
          <w:sz w:val="18"/>
          <w:szCs w:val="18"/>
          <w:highlight w:val="yellow"/>
        </w:rPr>
        <w:t xml:space="preserve">The </w:t>
      </w:r>
      <w:r>
        <w:rPr>
          <w:rFonts w:ascii="Arial" w:hAnsi="Arial" w:eastAsia="宋体" w:cs="Arial"/>
          <w:strike w:val="0"/>
          <w:dstrike w:val="0"/>
          <w:kern w:val="0"/>
          <w:sz w:val="18"/>
          <w:szCs w:val="18"/>
          <w:highlight w:val="yellow"/>
        </w:rPr>
        <w:t>Two-tailed</w:t>
      </w:r>
      <w:r>
        <w:rPr>
          <w:rFonts w:hint="eastAsia" w:ascii="Arial" w:hAnsi="Arial" w:eastAsia="宋体" w:cs="Arial"/>
          <w:strike w:val="0"/>
          <w:dstrike w:val="0"/>
          <w:kern w:val="0"/>
          <w:sz w:val="18"/>
          <w:szCs w:val="18"/>
        </w:rPr>
        <w:t xml:space="preserve"> </w:t>
      </w:r>
      <w:r>
        <w:rPr>
          <w:rFonts w:ascii="Arial" w:hAnsi="Arial" w:eastAsia="宋体" w:cs="Arial"/>
          <w:strike w:val="0"/>
          <w:dstrike w:val="0"/>
          <w:color w:val="231F20"/>
          <w:kern w:val="0"/>
          <w:sz w:val="18"/>
          <w:szCs w:val="18"/>
          <w:highlight w:val="yellow"/>
          <w:lang w:val="en-GB"/>
        </w:rPr>
        <w:t xml:space="preserve">Mann–Whitney test </w:t>
      </w:r>
      <w:r>
        <w:rPr>
          <w:rFonts w:ascii="Arial" w:hAnsi="Arial" w:cs="Arial"/>
          <w:strike w:val="0"/>
          <w:dstrike w:val="0"/>
          <w:kern w:val="0"/>
          <w:sz w:val="18"/>
          <w:szCs w:val="18"/>
          <w:highlight w:val="yellow"/>
        </w:rPr>
        <w:t>was used</w:t>
      </w:r>
      <w:r>
        <w:rPr>
          <w:rFonts w:hint="eastAsia" w:ascii="Arial" w:hAnsi="Arial" w:cs="Arial"/>
          <w:strike w:val="0"/>
          <w:dstrike w:val="0"/>
          <w:kern w:val="0"/>
          <w:sz w:val="18"/>
          <w:szCs w:val="18"/>
          <w:highlight w:val="yellow"/>
        </w:rPr>
        <w:t xml:space="preserve"> </w:t>
      </w:r>
      <w:r>
        <w:rPr>
          <w:rFonts w:ascii="Arial" w:hAnsi="Arial" w:cs="Arial"/>
          <w:strike w:val="0"/>
          <w:dstrike w:val="0"/>
          <w:kern w:val="0"/>
          <w:sz w:val="18"/>
          <w:szCs w:val="18"/>
          <w:highlight w:val="yellow"/>
        </w:rPr>
        <w:t>to calculate the level of significance.</w:t>
      </w:r>
    </w:p>
    <w:p>
      <w:pPr>
        <w:spacing w:line="480" w:lineRule="auto"/>
        <w:rPr>
          <w:rFonts w:ascii="Arial" w:hAnsi="Arial" w:cs="Arial"/>
          <w:bCs/>
          <w:sz w:val="20"/>
          <w:szCs w:val="20"/>
          <w:lang w:val="en-GB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97CE8"/>
    <w:rsid w:val="0CE767FB"/>
    <w:rsid w:val="40B5212C"/>
    <w:rsid w:val="66E9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2020-03-21T07:13:00Z</dcterms:created>
  <dc:creator>呢喃的燕</dc:creator>
  <cp:lastModifiedBy>呢喃的燕</cp:lastModifiedBy>
  <dcterms:modified xsi:type="dcterms:W3CDTF">2020-03-21T07:20:43Z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