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CB45D" w14:textId="192AF2E5" w:rsidR="00640484" w:rsidRPr="00640484" w:rsidRDefault="00640484" w:rsidP="00640484">
      <w:pPr>
        <w:rPr>
          <w:b/>
          <w:bCs/>
        </w:rPr>
      </w:pPr>
      <w:bookmarkStart w:id="0" w:name="_Hlk532996507"/>
      <w:bookmarkStart w:id="1" w:name="_Hlk532471874"/>
      <w:r w:rsidRPr="00640484">
        <w:rPr>
          <w:b/>
          <w:bCs/>
        </w:rPr>
        <w:t>Genovese</w:t>
      </w:r>
      <w:r>
        <w:rPr>
          <w:b/>
          <w:bCs/>
        </w:rPr>
        <w:t xml:space="preserve"> MC et al.</w:t>
      </w:r>
      <w:r w:rsidRPr="00640484">
        <w:rPr>
          <w:b/>
          <w:bCs/>
        </w:rPr>
        <w:t xml:space="preserve"> </w:t>
      </w:r>
      <w:r w:rsidRPr="00640484">
        <w:rPr>
          <w:b/>
          <w:bCs/>
        </w:rPr>
        <w:t>Interleukin-6 receptor blockade or TNF</w:t>
      </w:r>
      <w:r w:rsidRPr="00D21DC2">
        <w:rPr>
          <w:rFonts w:ascii="Symbol" w:hAnsi="Symbol"/>
          <w:b/>
          <w:bCs/>
          <w:sz w:val="24"/>
          <w:szCs w:val="24"/>
        </w:rPr>
        <w:t></w:t>
      </w:r>
      <w:r w:rsidRPr="00640484">
        <w:rPr>
          <w:b/>
          <w:bCs/>
        </w:rPr>
        <w:t xml:space="preserve"> inhibition for reducing glycaemia in patients with RA and diabetes: post hoc analyses of three randomized, controlled trials</w:t>
      </w:r>
    </w:p>
    <w:p w14:paraId="7C151DB4" w14:textId="77777777" w:rsidR="00640484" w:rsidRDefault="00640484" w:rsidP="00640484">
      <w:bookmarkStart w:id="2" w:name="_GoBack"/>
      <w:bookmarkEnd w:id="2"/>
    </w:p>
    <w:p w14:paraId="3FC649F8" w14:textId="1FB4F484" w:rsidR="00AF5455" w:rsidRPr="00910C60" w:rsidRDefault="00AF5455" w:rsidP="00205968">
      <w:pPr>
        <w:pStyle w:val="Heading2"/>
      </w:pPr>
      <w:r w:rsidRPr="00910C60">
        <w:t xml:space="preserve">Supplementary </w:t>
      </w:r>
      <w:r>
        <w:t>T</w:t>
      </w:r>
      <w:r w:rsidRPr="00910C60">
        <w:t xml:space="preserve">ables and </w:t>
      </w:r>
      <w:r>
        <w:t>F</w:t>
      </w:r>
      <w:r w:rsidRPr="00910C60">
        <w:t>igures</w:t>
      </w:r>
    </w:p>
    <w:p w14:paraId="35107FB8" w14:textId="77777777" w:rsidR="00AF5455" w:rsidRPr="00D21DC2" w:rsidRDefault="00AF5455" w:rsidP="0030635B">
      <w:pPr>
        <w:spacing w:after="120" w:line="360" w:lineRule="auto"/>
        <w:rPr>
          <w:sz w:val="24"/>
          <w:szCs w:val="24"/>
        </w:rPr>
      </w:pPr>
      <w:bookmarkStart w:id="3" w:name="_MailAutoSig"/>
      <w:r w:rsidRPr="00D21DC2">
        <w:rPr>
          <w:b/>
          <w:sz w:val="24"/>
          <w:szCs w:val="24"/>
        </w:rPr>
        <w:t>Figure S1.</w:t>
      </w:r>
      <w:r w:rsidRPr="00D21DC2">
        <w:rPr>
          <w:sz w:val="24"/>
          <w:szCs w:val="24"/>
        </w:rPr>
        <w:t xml:space="preserve"> Efficacy outcomes at Week 24 in </w:t>
      </w:r>
      <w:r>
        <w:rPr>
          <w:sz w:val="24"/>
          <w:szCs w:val="24"/>
        </w:rPr>
        <w:t>patients with RA with or without diabetes</w:t>
      </w:r>
      <w:r w:rsidRPr="00D21DC2">
        <w:rPr>
          <w:sz w:val="24"/>
          <w:szCs w:val="24"/>
        </w:rPr>
        <w:t xml:space="preserve"> who received sarilumab 150 mg or 200 mg q2w + MTX/</w:t>
      </w:r>
      <w:proofErr w:type="spellStart"/>
      <w:r w:rsidRPr="00D21DC2">
        <w:rPr>
          <w:sz w:val="24"/>
          <w:szCs w:val="24"/>
        </w:rPr>
        <w:t>csDMARDs</w:t>
      </w:r>
      <w:proofErr w:type="spellEnd"/>
      <w:r w:rsidRPr="00D21DC2">
        <w:rPr>
          <w:sz w:val="24"/>
          <w:szCs w:val="24"/>
        </w:rPr>
        <w:t xml:space="preserve"> in two placebo-controlled trials (A, C, E, G; pooled data) or sarilumab 200 mg q2w monotherapy (B, D, F, H): for ACR20 (A and B), change from baseline in HAQ-DI (C and D), change from baseline in DAS28-CRP (E and F), change from baseline in CDAI (G and H)</w:t>
      </w:r>
      <w:r>
        <w:rPr>
          <w:sz w:val="24"/>
          <w:szCs w:val="24"/>
        </w:rPr>
        <w:t>.</w:t>
      </w:r>
    </w:p>
    <w:p w14:paraId="55007A67" w14:textId="77777777" w:rsidR="00AF5455" w:rsidRPr="00D21DC2" w:rsidRDefault="00AF5455" w:rsidP="0030635B">
      <w:pPr>
        <w:spacing w:after="120" w:line="360" w:lineRule="auto"/>
        <w:rPr>
          <w:sz w:val="24"/>
          <w:szCs w:val="24"/>
        </w:rPr>
      </w:pPr>
      <w:r w:rsidRPr="00D21DC2">
        <w:rPr>
          <w:b/>
          <w:sz w:val="24"/>
          <w:szCs w:val="24"/>
        </w:rPr>
        <w:t>Table S1.</w:t>
      </w:r>
      <w:r w:rsidRPr="00D21DC2">
        <w:rPr>
          <w:sz w:val="24"/>
          <w:szCs w:val="24"/>
        </w:rPr>
        <w:t xml:space="preserve"> Patient disposition by diabetes status across three </w:t>
      </w:r>
      <w:r>
        <w:rPr>
          <w:sz w:val="24"/>
          <w:szCs w:val="24"/>
        </w:rPr>
        <w:t>phase</w:t>
      </w:r>
      <w:r w:rsidRPr="00D21DC2">
        <w:rPr>
          <w:sz w:val="24"/>
          <w:szCs w:val="24"/>
        </w:rPr>
        <w:t xml:space="preserve"> III studies of patients with RA</w:t>
      </w:r>
    </w:p>
    <w:p w14:paraId="70F02021" w14:textId="77777777" w:rsidR="00707D32" w:rsidRDefault="00AF5455" w:rsidP="00707D32">
      <w:pPr>
        <w:spacing w:after="120" w:line="360" w:lineRule="auto"/>
        <w:rPr>
          <w:sz w:val="24"/>
          <w:szCs w:val="24"/>
        </w:rPr>
      </w:pPr>
      <w:r w:rsidRPr="00D21DC2">
        <w:rPr>
          <w:b/>
          <w:sz w:val="24"/>
          <w:szCs w:val="24"/>
        </w:rPr>
        <w:t>Table S2.</w:t>
      </w:r>
      <w:r w:rsidRPr="00D21DC2">
        <w:rPr>
          <w:sz w:val="24"/>
          <w:szCs w:val="24"/>
        </w:rPr>
        <w:t xml:space="preserve"> </w:t>
      </w:r>
      <w:r w:rsidR="00707D32" w:rsidRPr="00756762">
        <w:rPr>
          <w:sz w:val="24"/>
          <w:szCs w:val="24"/>
        </w:rPr>
        <w:t>Change from baseline at Week 24 in HbA1c by DAS28-CRP category and diabetes status</w:t>
      </w:r>
    </w:p>
    <w:p w14:paraId="0E64A2FA" w14:textId="470D7A83" w:rsidR="00AF5455" w:rsidRPr="00D21DC2" w:rsidRDefault="00707D32" w:rsidP="00707D32">
      <w:pPr>
        <w:spacing w:after="12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Table S3. </w:t>
      </w:r>
      <w:r w:rsidR="00AF5455" w:rsidRPr="00D21DC2">
        <w:rPr>
          <w:sz w:val="24"/>
          <w:szCs w:val="24"/>
        </w:rPr>
        <w:t>Lack of interaction between change from baseline in HbA1c and (A) baseline oral glucocorticoid use or (B) increase from baseline in haemoglobin at Week 24</w:t>
      </w:r>
    </w:p>
    <w:p w14:paraId="63137D18" w14:textId="2B06E63E" w:rsidR="00192161" w:rsidRDefault="00AF5455" w:rsidP="0030635B">
      <w:pPr>
        <w:spacing w:after="120" w:line="360" w:lineRule="auto"/>
        <w:rPr>
          <w:sz w:val="24"/>
          <w:szCs w:val="24"/>
        </w:rPr>
      </w:pPr>
      <w:r w:rsidRPr="00D21DC2">
        <w:rPr>
          <w:b/>
          <w:sz w:val="24"/>
          <w:szCs w:val="24"/>
        </w:rPr>
        <w:t>Table S</w:t>
      </w:r>
      <w:r w:rsidR="00707D32">
        <w:rPr>
          <w:b/>
          <w:sz w:val="24"/>
          <w:szCs w:val="24"/>
        </w:rPr>
        <w:t>4</w:t>
      </w:r>
      <w:r w:rsidRPr="00D21DC2">
        <w:rPr>
          <w:b/>
          <w:sz w:val="24"/>
          <w:szCs w:val="24"/>
        </w:rPr>
        <w:t>.</w:t>
      </w:r>
      <w:r w:rsidRPr="00D21DC2">
        <w:rPr>
          <w:sz w:val="24"/>
          <w:szCs w:val="24"/>
        </w:rPr>
        <w:t xml:space="preserve"> </w:t>
      </w:r>
      <w:r w:rsidR="0007291E" w:rsidRPr="0007291E">
        <w:rPr>
          <w:sz w:val="24"/>
          <w:szCs w:val="24"/>
        </w:rPr>
        <w:t xml:space="preserve">Interaction between change from baseline in HbA1c and baseline HbA1c &lt;7.0% vs ≥ 7.0%, baseline status of diabetes vs no diabetes, baseline oral </w:t>
      </w:r>
      <w:proofErr w:type="spellStart"/>
      <w:r w:rsidR="0007291E" w:rsidRPr="0007291E">
        <w:rPr>
          <w:sz w:val="24"/>
          <w:szCs w:val="24"/>
        </w:rPr>
        <w:t>glucocorticosteroid</w:t>
      </w:r>
      <w:proofErr w:type="spellEnd"/>
      <w:r w:rsidR="0007291E" w:rsidRPr="0007291E">
        <w:rPr>
          <w:sz w:val="24"/>
          <w:szCs w:val="24"/>
        </w:rPr>
        <w:t xml:space="preserve"> use, and with or without increase in haemoglobin at Week 24</w:t>
      </w:r>
    </w:p>
    <w:p w14:paraId="45CD1754" w14:textId="7633DC62" w:rsidR="00AF5455" w:rsidRPr="00D21DC2" w:rsidRDefault="00192161" w:rsidP="0030635B">
      <w:pPr>
        <w:spacing w:after="12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Table S5. </w:t>
      </w:r>
      <w:r w:rsidR="00AF5455" w:rsidRPr="00D21DC2">
        <w:rPr>
          <w:sz w:val="24"/>
          <w:szCs w:val="24"/>
        </w:rPr>
        <w:t>Change from baseline in body weight at Week 24 by diabetic status</w:t>
      </w:r>
    </w:p>
    <w:p w14:paraId="6804C86E" w14:textId="77777777" w:rsidR="00AF5455" w:rsidRDefault="00AF545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8A18C7" w14:textId="77777777" w:rsidR="00AF5455" w:rsidRPr="00D21DC2" w:rsidRDefault="00205968" w:rsidP="00205968">
      <w:pPr>
        <w:pStyle w:val="Heading3"/>
        <w:spacing w:before="0" w:after="120" w:line="360" w:lineRule="auto"/>
        <w:rPr>
          <w:sz w:val="24"/>
        </w:rPr>
      </w:pPr>
      <w:r w:rsidRPr="00205968">
        <w:rPr>
          <w:b/>
          <w:color w:val="auto"/>
          <w:sz w:val="24"/>
        </w:rPr>
        <w:lastRenderedPageBreak/>
        <w:t>Figure S1.</w:t>
      </w:r>
      <w:r w:rsidRPr="00205968">
        <w:rPr>
          <w:color w:val="auto"/>
          <w:sz w:val="24"/>
        </w:rPr>
        <w:t xml:space="preserve"> Efficacy outcomes at Week 24 in patients with RA with or without diabetes who received sarilumab 150 mg or 200 mg q2w + MTX/</w:t>
      </w:r>
      <w:proofErr w:type="spellStart"/>
      <w:r w:rsidRPr="00205968">
        <w:rPr>
          <w:color w:val="auto"/>
          <w:sz w:val="24"/>
        </w:rPr>
        <w:t>csDMARDs</w:t>
      </w:r>
      <w:proofErr w:type="spellEnd"/>
      <w:r w:rsidRPr="00205968">
        <w:rPr>
          <w:color w:val="auto"/>
          <w:sz w:val="24"/>
        </w:rPr>
        <w:t xml:space="preserve"> in two placebo-controlled trials (A, C, E, G; pooled data) or sarilumab 200 mg q2w monotherapy (B, D, F, H): for ACR20 (A and B), change from baseline in HAQ-DI (C and D), change from baseline in DAS28-CRP (E and F) and change from baseline in CDAI (G and H).</w:t>
      </w:r>
    </w:p>
    <w:bookmarkEnd w:id="3"/>
    <w:p w14:paraId="3EE54496" w14:textId="77777777" w:rsidR="00AF5455" w:rsidRPr="00D21DC2" w:rsidRDefault="00AF5455" w:rsidP="0030635B">
      <w:pPr>
        <w:spacing w:after="120"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lastRenderedPageBreak/>
        <w:drawing>
          <wp:inline distT="0" distB="0" distL="0" distR="0" wp14:anchorId="72540BBC" wp14:editId="1D531399">
            <wp:extent cx="569722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2_KR With and Without amend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51477" w14:textId="77777777" w:rsidR="00AF5455" w:rsidRPr="00D21DC2" w:rsidRDefault="00AF5455" w:rsidP="0030635B">
      <w:pPr>
        <w:spacing w:after="120" w:line="360" w:lineRule="auto"/>
        <w:rPr>
          <w:sz w:val="24"/>
          <w:szCs w:val="24"/>
        </w:rPr>
      </w:pPr>
    </w:p>
    <w:p w14:paraId="186F219A" w14:textId="77777777" w:rsidR="00AF5455" w:rsidRPr="00D21DC2" w:rsidRDefault="00AF5455" w:rsidP="0030635B">
      <w:pPr>
        <w:rPr>
          <w:rFonts w:cstheme="minorHAnsi"/>
          <w:sz w:val="24"/>
          <w:szCs w:val="24"/>
        </w:rPr>
      </w:pPr>
      <w:r w:rsidRPr="00D21DC2">
        <w:rPr>
          <w:sz w:val="24"/>
          <w:szCs w:val="24"/>
        </w:rPr>
        <w:t xml:space="preserve">ACR20 = American College of Rheumatology 20% improvement response; CDAI = Clinical Disease Activity Index; csDMARD = conventional synthetic disease-modifying antirheumatic drug; </w:t>
      </w:r>
      <w:r w:rsidRPr="00D21DC2">
        <w:rPr>
          <w:rFonts w:cs="Arial"/>
          <w:color w:val="000000"/>
          <w:sz w:val="24"/>
          <w:szCs w:val="24"/>
        </w:rPr>
        <w:t xml:space="preserve">DAS28-CRP = Disease Activity Score 28-C-reactive protein; HAQ-DI = Health Assessment Questionnaire-Disability Index; </w:t>
      </w:r>
      <w:r w:rsidRPr="00D21DC2">
        <w:rPr>
          <w:sz w:val="24"/>
          <w:szCs w:val="24"/>
        </w:rPr>
        <w:t>MTX = methotrexate; q2w = every 2 weeks</w:t>
      </w:r>
      <w:r w:rsidRPr="00D21DC2">
        <w:rPr>
          <w:rFonts w:cstheme="minorHAnsi"/>
          <w:sz w:val="24"/>
          <w:szCs w:val="24"/>
        </w:rPr>
        <w:t>.</w:t>
      </w:r>
    </w:p>
    <w:p w14:paraId="7A68DAE5" w14:textId="77777777" w:rsidR="00AF5455" w:rsidRPr="00D21DC2" w:rsidRDefault="00AF5455" w:rsidP="0030635B">
      <w:pPr>
        <w:spacing w:after="120" w:line="360" w:lineRule="auto"/>
        <w:rPr>
          <w:sz w:val="24"/>
          <w:szCs w:val="24"/>
        </w:rPr>
      </w:pPr>
    </w:p>
    <w:p w14:paraId="23A28E1C" w14:textId="77777777" w:rsidR="00AF5455" w:rsidRPr="00D21DC2" w:rsidRDefault="00AF5455" w:rsidP="0030635B">
      <w:pPr>
        <w:spacing w:after="120" w:line="360" w:lineRule="auto"/>
        <w:rPr>
          <w:sz w:val="24"/>
          <w:szCs w:val="24"/>
        </w:rPr>
        <w:sectPr w:rsidR="00AF5455" w:rsidRPr="00D21DC2" w:rsidSect="0030635B">
          <w:headerReference w:type="default" r:id="rId8"/>
          <w:footerReference w:type="default" r:id="rId9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E329905" w14:textId="77777777" w:rsidR="00205968" w:rsidRPr="00205968" w:rsidRDefault="00205968" w:rsidP="00205968">
      <w:pPr>
        <w:pStyle w:val="Heading3"/>
        <w:spacing w:before="0" w:after="120" w:line="360" w:lineRule="auto"/>
        <w:rPr>
          <w:b/>
          <w:color w:val="auto"/>
          <w:sz w:val="24"/>
        </w:rPr>
      </w:pPr>
      <w:r w:rsidRPr="00205968">
        <w:rPr>
          <w:b/>
          <w:color w:val="auto"/>
          <w:sz w:val="24"/>
        </w:rPr>
        <w:lastRenderedPageBreak/>
        <w:t>Table S1.</w:t>
      </w:r>
      <w:r w:rsidRPr="00205968">
        <w:rPr>
          <w:color w:val="auto"/>
          <w:sz w:val="24"/>
        </w:rPr>
        <w:t xml:space="preserve"> Patient disposition by diabetes status across three phase III studies of patients with RA</w:t>
      </w:r>
    </w:p>
    <w:p w14:paraId="66252E47" w14:textId="77777777" w:rsidR="00AF5455" w:rsidRPr="00D21DC2" w:rsidRDefault="00AF5455" w:rsidP="0030635B">
      <w:pPr>
        <w:spacing w:after="120" w:line="360" w:lineRule="auto"/>
        <w:rPr>
          <w:sz w:val="24"/>
          <w:szCs w:val="24"/>
        </w:rPr>
      </w:pPr>
    </w:p>
    <w:bookmarkEnd w:id="1"/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6"/>
        <w:gridCol w:w="2597"/>
        <w:gridCol w:w="2597"/>
      </w:tblGrid>
      <w:tr w:rsidR="00AF5455" w:rsidRPr="00D21DC2" w14:paraId="2554D3DF" w14:textId="77777777" w:rsidTr="0030635B">
        <w:trPr>
          <w:cantSplit/>
          <w:tblHeader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3B6D555A" w14:textId="77777777" w:rsidR="00AF5455" w:rsidRPr="00D21DC2" w:rsidRDefault="00AF5455" w:rsidP="0030635B">
            <w:pPr>
              <w:keepNext/>
              <w:adjustRightInd w:val="0"/>
              <w:spacing w:before="20" w:after="2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6C702553" w14:textId="77777777" w:rsidR="00AF5455" w:rsidRPr="00D21DC2" w:rsidRDefault="00AF5455" w:rsidP="0030635B">
            <w:pPr>
              <w:keepNext/>
              <w:pBdr>
                <w:bottom w:val="single" w:sz="6" w:space="0" w:color="auto"/>
              </w:pBdr>
              <w:adjustRightInd w:val="0"/>
              <w:spacing w:before="20" w:after="2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AF5455" w:rsidRPr="00D21DC2" w14:paraId="7C60C8C5" w14:textId="77777777" w:rsidTr="0030635B">
        <w:trPr>
          <w:cantSplit/>
          <w:tblHeader/>
          <w:jc w:val="center"/>
        </w:trPr>
        <w:tc>
          <w:tcPr>
            <w:tcW w:w="299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4250C916" w14:textId="77777777" w:rsidR="00AF5455" w:rsidRPr="00D21DC2" w:rsidRDefault="00AF5455" w:rsidP="0030635B">
            <w:pPr>
              <w:keepNext/>
              <w:adjustRightInd w:val="0"/>
              <w:spacing w:before="20" w:after="2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n (%)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303F17E0" w14:textId="77777777" w:rsidR="00AF5455" w:rsidRPr="00D21DC2" w:rsidRDefault="00AF5455" w:rsidP="0030635B">
            <w:pPr>
              <w:keepNext/>
              <w:adjustRightInd w:val="0"/>
              <w:spacing w:before="20" w:after="2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With diabetes</w:t>
            </w: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br/>
              <w:t>(N</w:t>
            </w:r>
            <w:r w:rsidRPr="00BC18E4">
              <w:rPr>
                <w:rFonts w:cs="Arial"/>
                <w:bCs/>
                <w:color w:val="000000"/>
                <w:sz w:val="24"/>
                <w:szCs w:val="24"/>
              </w:rPr>
              <w:t xml:space="preserve"> = </w:t>
            </w: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184)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F83BFC4" w14:textId="77777777" w:rsidR="00AF5455" w:rsidRPr="00D21DC2" w:rsidRDefault="00AF5455" w:rsidP="0030635B">
            <w:pPr>
              <w:keepNext/>
              <w:adjustRightInd w:val="0"/>
              <w:spacing w:before="20" w:after="2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Without diabetes</w:t>
            </w: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br/>
              <w:t>(N</w:t>
            </w:r>
            <w:r w:rsidRPr="00BC18E4">
              <w:rPr>
                <w:rFonts w:cs="Arial"/>
                <w:bCs/>
                <w:color w:val="000000"/>
                <w:sz w:val="24"/>
                <w:szCs w:val="24"/>
              </w:rPr>
              <w:t xml:space="preserve"> = </w:t>
            </w: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1928)</w:t>
            </w:r>
          </w:p>
        </w:tc>
      </w:tr>
      <w:tr w:rsidR="00AF5455" w:rsidRPr="00D21DC2" w14:paraId="7C38C9DB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8033676" w14:textId="77777777" w:rsidR="00AF5455" w:rsidRPr="00D21DC2" w:rsidRDefault="00AF5455" w:rsidP="0030635B">
            <w:pPr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Randomized and not treated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E4D2150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003C8BE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4 (0.2)</w:t>
            </w:r>
          </w:p>
        </w:tc>
      </w:tr>
      <w:tr w:rsidR="00AF5455" w:rsidRPr="00D21DC2" w14:paraId="0B01D4CE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9A4D68A" w14:textId="77777777" w:rsidR="00AF5455" w:rsidRPr="00D21DC2" w:rsidRDefault="00AF5455" w:rsidP="0030635B">
            <w:pPr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Randomized and treated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3C728E7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184 (100)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A78E54E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1924 (99.8)</w:t>
            </w:r>
          </w:p>
        </w:tc>
      </w:tr>
      <w:tr w:rsidR="00AF5455" w:rsidRPr="00D21DC2" w14:paraId="615941D5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04D92DD" w14:textId="77777777" w:rsidR="00AF5455" w:rsidRPr="00D21DC2" w:rsidRDefault="00AF5455" w:rsidP="0030635B">
            <w:pPr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  Completed the study treatment period up to Week 24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B0812B0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145 (78.8)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FC19AB8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1618 (83.9)</w:t>
            </w:r>
          </w:p>
        </w:tc>
      </w:tr>
      <w:tr w:rsidR="00AF5455" w:rsidRPr="00D21DC2" w14:paraId="2CDF1F95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83F830A" w14:textId="77777777" w:rsidR="00AF5455" w:rsidRPr="00D21DC2" w:rsidRDefault="00AF5455" w:rsidP="0030635B">
            <w:pPr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  Discontinued during double-blind period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792D75E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27 (14.7)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75D2EF4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200 (10.4)</w:t>
            </w:r>
          </w:p>
        </w:tc>
      </w:tr>
      <w:tr w:rsidR="00AF5455" w:rsidRPr="00D21DC2" w14:paraId="0DE537B1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6CB61E9" w14:textId="77777777" w:rsidR="00AF5455" w:rsidRPr="00D21DC2" w:rsidRDefault="00AF5455" w:rsidP="0030635B">
            <w:pPr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  Subject’s request for treatment discontinuation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377E5C3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12 (6.5)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9B63391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95 (4.9)</w:t>
            </w:r>
          </w:p>
        </w:tc>
      </w:tr>
      <w:tr w:rsidR="00AF5455" w:rsidRPr="00D21DC2" w14:paraId="752E3434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D963800" w14:textId="77777777" w:rsidR="00AF5455" w:rsidRPr="00D21DC2" w:rsidRDefault="00AF5455" w:rsidP="0030635B">
            <w:pPr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  Reason for treatment discontinuation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EF2267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F07B16B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2C3ACA5B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95A308" w14:textId="77777777" w:rsidR="00AF5455" w:rsidRPr="00D21DC2" w:rsidRDefault="00AF5455" w:rsidP="0030635B">
            <w:pPr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Arial"/>
                <w:color w:val="000000"/>
                <w:sz w:val="24"/>
                <w:szCs w:val="24"/>
              </w:rPr>
              <w:t>AE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F9C325C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16 (8.7)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644E610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123 (6.4)</w:t>
            </w:r>
          </w:p>
        </w:tc>
      </w:tr>
      <w:tr w:rsidR="00AF5455" w:rsidRPr="00D21DC2" w14:paraId="71CF60CD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671D707" w14:textId="77777777" w:rsidR="00AF5455" w:rsidRPr="00D21DC2" w:rsidRDefault="00AF5455" w:rsidP="0030635B">
            <w:pPr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      Lack of efficacy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8531CCE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3 (1.6)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784EEF0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24 (1.2)</w:t>
            </w:r>
          </w:p>
        </w:tc>
      </w:tr>
      <w:tr w:rsidR="00AF5455" w:rsidRPr="00D21DC2" w14:paraId="412F5721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BC17CBA" w14:textId="77777777" w:rsidR="00AF5455" w:rsidRPr="00D21DC2" w:rsidRDefault="00AF5455" w:rsidP="0030635B">
            <w:pPr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      Poor compliance to protocol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DAC6E9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3 (1.6)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C0D9C3B" w14:textId="77777777" w:rsidR="00AF5455" w:rsidRPr="00D21DC2" w:rsidRDefault="00AF5455" w:rsidP="0030635B">
            <w:pPr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8 (0.4)</w:t>
            </w:r>
          </w:p>
        </w:tc>
      </w:tr>
      <w:tr w:rsidR="00AF5455" w:rsidRPr="00D21DC2" w14:paraId="22C1A297" w14:textId="77777777" w:rsidTr="0030635B">
        <w:trPr>
          <w:cantSplit/>
          <w:jc w:val="center"/>
        </w:trPr>
        <w:tc>
          <w:tcPr>
            <w:tcW w:w="299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02E62B5" w14:textId="77777777" w:rsidR="00AF5455" w:rsidRPr="00D21DC2" w:rsidRDefault="00AF5455" w:rsidP="0030635B">
            <w:pPr>
              <w:keepNext/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      Other reasons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E8D8BCE" w14:textId="77777777" w:rsidR="00AF5455" w:rsidRPr="00D21DC2" w:rsidRDefault="00AF5455" w:rsidP="0030635B">
            <w:pPr>
              <w:keepNext/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5 (2.7)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7390D57" w14:textId="77777777" w:rsidR="00AF5455" w:rsidRPr="00D21DC2" w:rsidRDefault="00AF5455" w:rsidP="0030635B">
            <w:pPr>
              <w:keepNext/>
              <w:adjustRightInd w:val="0"/>
              <w:spacing w:before="20" w:after="2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45 (2.3)</w:t>
            </w:r>
          </w:p>
        </w:tc>
      </w:tr>
      <w:tr w:rsidR="00AF5455" w:rsidRPr="00D21DC2" w14:paraId="55F4776A" w14:textId="77777777" w:rsidTr="0030635B">
        <w:trPr>
          <w:cantSplit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987487A" w14:textId="77777777" w:rsidR="00AF5455" w:rsidRPr="00D21DC2" w:rsidRDefault="00AF5455" w:rsidP="0030635B">
            <w:pPr>
              <w:keepNext/>
              <w:adjustRightInd w:val="0"/>
              <w:spacing w:before="20" w:after="20"/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14:paraId="1E960A88" w14:textId="77777777" w:rsidR="00AF5455" w:rsidRPr="00D21DC2" w:rsidRDefault="00AF5455" w:rsidP="00205968">
      <w:r>
        <w:t>AE = adverse event.</w:t>
      </w:r>
    </w:p>
    <w:p w14:paraId="7D1EC1E5" w14:textId="77777777" w:rsidR="00AF5455" w:rsidRDefault="00AF5455">
      <w:pPr>
        <w:rPr>
          <w:rFonts w:eastAsiaTheme="majorEastAsia" w:cstheme="majorBidi"/>
          <w:color w:val="1F3763" w:themeColor="accent1" w:themeShade="7F"/>
          <w:sz w:val="24"/>
          <w:szCs w:val="24"/>
        </w:rPr>
      </w:pPr>
      <w:r>
        <w:rPr>
          <w:rFonts w:eastAsiaTheme="majorEastAsia" w:cstheme="majorBidi"/>
          <w:color w:val="1F3763" w:themeColor="accent1" w:themeShade="7F"/>
          <w:sz w:val="24"/>
          <w:szCs w:val="24"/>
        </w:rPr>
        <w:br w:type="page"/>
      </w:r>
    </w:p>
    <w:p w14:paraId="7B0B95B9" w14:textId="0CB4B25C" w:rsidR="00662EA9" w:rsidRDefault="00205968" w:rsidP="00205968">
      <w:pPr>
        <w:pStyle w:val="Heading3"/>
        <w:spacing w:before="0" w:after="120" w:line="360" w:lineRule="auto"/>
        <w:rPr>
          <w:b/>
          <w:bCs/>
          <w:color w:val="auto"/>
          <w:sz w:val="24"/>
        </w:rPr>
      </w:pPr>
      <w:bookmarkStart w:id="4" w:name="_Hlk37929583"/>
      <w:r w:rsidRPr="00205968">
        <w:rPr>
          <w:b/>
          <w:bCs/>
          <w:color w:val="auto"/>
          <w:sz w:val="24"/>
        </w:rPr>
        <w:lastRenderedPageBreak/>
        <w:t>Table S2.</w:t>
      </w:r>
      <w:r w:rsidR="00662EA9" w:rsidRPr="00FC13D3">
        <w:rPr>
          <w:color w:val="auto"/>
          <w:sz w:val="24"/>
        </w:rPr>
        <w:t xml:space="preserve"> Change from baseline at Week 24 in HbA1c by DAS28-CRP category and diabetes status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8"/>
        <w:gridCol w:w="2001"/>
        <w:gridCol w:w="2001"/>
        <w:gridCol w:w="1991"/>
        <w:gridCol w:w="2011"/>
        <w:gridCol w:w="1998"/>
      </w:tblGrid>
      <w:tr w:rsidR="008C35DD" w:rsidRPr="00D21DC2" w14:paraId="2C5E48CD" w14:textId="77777777" w:rsidTr="008576E9">
        <w:trPr>
          <w:cantSplit/>
          <w:jc w:val="center"/>
        </w:trPr>
        <w:tc>
          <w:tcPr>
            <w:tcW w:w="1141" w:type="pct"/>
            <w:tcBorders>
              <w:top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3316418B" w14:textId="77777777" w:rsidR="008C35DD" w:rsidRPr="00D21DC2" w:rsidRDefault="008C35DD" w:rsidP="008576E9">
            <w:pPr>
              <w:keepNext/>
              <w:adjustRightInd w:val="0"/>
              <w:spacing w:after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2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7DD5154" w14:textId="77777777" w:rsidR="008C35DD" w:rsidRPr="00D21DC2" w:rsidRDefault="008C35DD" w:rsidP="008576E9">
            <w:pPr>
              <w:keepNext/>
              <w:adjustRightInd w:val="0"/>
              <w:spacing w:after="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Combination therapy with </w:t>
            </w:r>
            <w:proofErr w:type="spellStart"/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csDMARDs</w:t>
            </w:r>
            <w:proofErr w:type="spellEnd"/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br/>
              <w:t xml:space="preserve">in TNF-INT/IR patients 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FFFFFF"/>
          </w:tcPr>
          <w:p w14:paraId="0085E992" w14:textId="77777777" w:rsidR="008C35DD" w:rsidRPr="00D21DC2" w:rsidRDefault="008C35DD" w:rsidP="008576E9">
            <w:pPr>
              <w:keepNext/>
              <w:adjustRightInd w:val="0"/>
              <w:spacing w:after="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Monotherapy in MTX-INT/IR patients </w:t>
            </w:r>
          </w:p>
        </w:tc>
      </w:tr>
      <w:tr w:rsidR="008C35DD" w:rsidRPr="00D21DC2" w14:paraId="348FB71D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81BB43F" w14:textId="77777777" w:rsidR="008C35DD" w:rsidRPr="00D21DC2" w:rsidRDefault="008C35DD" w:rsidP="008576E9">
            <w:pPr>
              <w:keepNext/>
              <w:adjustRightInd w:val="0"/>
              <w:spacing w:after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Change in HbA1c at Week 24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9DE96B7" w14:textId="77777777" w:rsidR="008C35DD" w:rsidRPr="00D21DC2" w:rsidRDefault="008C35DD" w:rsidP="008576E9">
            <w:pPr>
              <w:keepNext/>
              <w:adjustRightInd w:val="0"/>
              <w:spacing w:after="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Placebo + </w:t>
            </w:r>
            <w:proofErr w:type="spellStart"/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csDMARDs</w:t>
            </w:r>
            <w:proofErr w:type="spellEnd"/>
          </w:p>
        </w:tc>
        <w:tc>
          <w:tcPr>
            <w:tcW w:w="7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B48A0BB" w14:textId="77777777" w:rsidR="008C35DD" w:rsidRPr="00D21DC2" w:rsidRDefault="008C35DD" w:rsidP="008576E9">
            <w:pPr>
              <w:keepNext/>
              <w:adjustRightInd w:val="0"/>
              <w:spacing w:after="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Sarilumab 150 mg q2w + </w:t>
            </w:r>
            <w:proofErr w:type="spellStart"/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csDMARDs</w:t>
            </w:r>
            <w:proofErr w:type="spellEnd"/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C4AECE3" w14:textId="77777777" w:rsidR="008C35DD" w:rsidRPr="00D21DC2" w:rsidRDefault="008C35DD" w:rsidP="008576E9">
            <w:pPr>
              <w:keepNext/>
              <w:adjustRightInd w:val="0"/>
              <w:spacing w:after="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Sarilumab 200 mg q2w + </w:t>
            </w:r>
            <w:proofErr w:type="spellStart"/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csDMARDs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16EC131" w14:textId="77777777" w:rsidR="008C35DD" w:rsidRPr="00D21DC2" w:rsidRDefault="008C35DD" w:rsidP="008576E9">
            <w:pPr>
              <w:keepNext/>
              <w:adjustRightInd w:val="0"/>
              <w:spacing w:after="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Adalimumab 40 mg q2w monotherapy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</w:tcBorders>
            <w:shd w:val="clear" w:color="auto" w:fill="FFFFFF"/>
          </w:tcPr>
          <w:p w14:paraId="70F65109" w14:textId="77777777" w:rsidR="008C35DD" w:rsidRPr="00D21DC2" w:rsidRDefault="008C35DD" w:rsidP="008576E9">
            <w:pPr>
              <w:keepNext/>
              <w:adjustRightInd w:val="0"/>
              <w:spacing w:after="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</w:rPr>
              <w:t>Sarilumab 200 mg q2w monotherapy</w:t>
            </w:r>
          </w:p>
        </w:tc>
      </w:tr>
      <w:tr w:rsidR="008C35DD" w:rsidRPr="00D21DC2" w14:paraId="6328AB08" w14:textId="77777777" w:rsidTr="008576E9">
        <w:trPr>
          <w:cantSplit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709C4B" w14:textId="77777777" w:rsidR="008C35DD" w:rsidRPr="00D21DC2" w:rsidRDefault="008C35DD" w:rsidP="008576E9">
            <w:pPr>
              <w:adjustRightInd w:val="0"/>
              <w:spacing w:after="0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>DAS28-CRP &lt; 2.6</w:t>
            </w:r>
          </w:p>
        </w:tc>
      </w:tr>
      <w:tr w:rsidR="008C35DD" w:rsidRPr="00D20041" w14:paraId="7DFC303E" w14:textId="77777777" w:rsidTr="008576E9">
        <w:trPr>
          <w:cantSplit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A363E2E" w14:textId="77777777" w:rsidR="008C35DD" w:rsidRPr="00D20041" w:rsidRDefault="008C35DD" w:rsidP="008576E9">
            <w:pPr>
              <w:adjustRightInd w:val="0"/>
              <w:spacing w:after="0"/>
              <w:ind w:left="17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Patients with a medical history of diabetes or baseline use of antidiabetic medication</w:t>
            </w:r>
          </w:p>
        </w:tc>
      </w:tr>
      <w:tr w:rsidR="008C35DD" w:rsidRPr="00D20041" w14:paraId="39286CEC" w14:textId="77777777" w:rsidTr="008576E9">
        <w:trPr>
          <w:cantSplit/>
          <w:trHeight w:val="315"/>
          <w:jc w:val="center"/>
        </w:trPr>
        <w:tc>
          <w:tcPr>
            <w:tcW w:w="1141" w:type="pct"/>
            <w:tcBorders>
              <w:top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ED3A9F1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772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92B604A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2" w:type="pct"/>
            <w:tcBorders>
              <w:top w:val="nil"/>
            </w:tcBorders>
            <w:shd w:val="clear" w:color="auto" w:fill="FFFFFF"/>
            <w:vAlign w:val="center"/>
          </w:tcPr>
          <w:p w14:paraId="0019B347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68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74FF6DB3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0620741A" w14:textId="77777777" w:rsidR="008C35DD" w:rsidRPr="00D20041" w:rsidRDefault="008C35DD" w:rsidP="008576E9">
            <w:pPr>
              <w:adjustRightInd w:val="0"/>
              <w:spacing w:after="0"/>
              <w:ind w:firstLine="720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1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612C551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C35DD" w:rsidRPr="00D20041" w14:paraId="1D378E68" w14:textId="77777777" w:rsidTr="008576E9">
        <w:trPr>
          <w:cantSplit/>
          <w:trHeight w:val="315"/>
          <w:jc w:val="center"/>
        </w:trPr>
        <w:tc>
          <w:tcPr>
            <w:tcW w:w="1141" w:type="pct"/>
            <w:tcBorders>
              <w:top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E771EC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772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700A62EB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−0.20 (-)</w:t>
            </w:r>
          </w:p>
        </w:tc>
        <w:tc>
          <w:tcPr>
            <w:tcW w:w="772" w:type="pct"/>
            <w:tcBorders>
              <w:top w:val="nil"/>
            </w:tcBorders>
            <w:shd w:val="clear" w:color="auto" w:fill="FFFFFF"/>
            <w:vAlign w:val="center"/>
          </w:tcPr>
          <w:p w14:paraId="5981B8B2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0.17 (0.50)</w:t>
            </w:r>
          </w:p>
        </w:tc>
        <w:tc>
          <w:tcPr>
            <w:tcW w:w="768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60977115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−0.55 (0.35)</w:t>
            </w:r>
          </w:p>
        </w:tc>
        <w:tc>
          <w:tcPr>
            <w:tcW w:w="776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CDA2C77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0.50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14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48E8920B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</w:tr>
      <w:tr w:rsidR="008C35DD" w:rsidRPr="00D20041" w14:paraId="04056903" w14:textId="77777777" w:rsidTr="008576E9">
        <w:trPr>
          <w:cantSplit/>
          <w:trHeight w:val="315"/>
          <w:jc w:val="center"/>
        </w:trPr>
        <w:tc>
          <w:tcPr>
            <w:tcW w:w="1141" w:type="pct"/>
            <w:tcBorders>
              <w:top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75F0086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Median (Q1, Q3)</w:t>
            </w:r>
          </w:p>
        </w:tc>
        <w:tc>
          <w:tcPr>
            <w:tcW w:w="772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2A3FF3B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−0.20 (−0.20, −0.20)</w:t>
            </w:r>
          </w:p>
        </w:tc>
        <w:tc>
          <w:tcPr>
            <w:tcW w:w="772" w:type="pct"/>
            <w:tcBorders>
              <w:top w:val="nil"/>
            </w:tcBorders>
            <w:shd w:val="clear" w:color="auto" w:fill="FFFFFF"/>
            <w:vAlign w:val="center"/>
          </w:tcPr>
          <w:p w14:paraId="3883394D" w14:textId="2DF61E2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0.1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(−0.30, 0.70)</w:t>
            </w:r>
          </w:p>
        </w:tc>
        <w:tc>
          <w:tcPr>
            <w:tcW w:w="768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D3A01A9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−0.55 (−0.80, −0.30)</w:t>
            </w:r>
          </w:p>
        </w:tc>
        <w:tc>
          <w:tcPr>
            <w:tcW w:w="776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555E7D32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0.50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60, 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0.40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4F5C7F9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</w:tr>
      <w:tr w:rsidR="008C35DD" w:rsidRPr="00D20041" w14:paraId="604EEB7A" w14:textId="77777777" w:rsidTr="008576E9">
        <w:trPr>
          <w:cantSplit/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9A4B7D" w14:textId="77777777" w:rsidR="008C35DD" w:rsidRPr="00D20041" w:rsidRDefault="008C35DD" w:rsidP="008576E9">
            <w:pPr>
              <w:adjustRightInd w:val="0"/>
              <w:spacing w:after="0"/>
              <w:ind w:left="17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Patients without diabetes</w:t>
            </w:r>
          </w:p>
        </w:tc>
      </w:tr>
      <w:tr w:rsidR="008C35DD" w:rsidRPr="00D20041" w14:paraId="58E2BCD1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EAC84D5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B70AD3B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CB27FB5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6DA2357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A7941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05A7260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8C35DD" w:rsidRPr="00D20041" w14:paraId="3900683F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D728628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D91530A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0.38 (0.72)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B2BB4C5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−0.17 (0.32)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6C2D96F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−0.21 (0.29)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C586E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0.05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30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795D63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0.08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55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C35DD" w:rsidRPr="00D20041" w14:paraId="44BC402B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FAC0516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Median (Q1, Q3)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54C12C7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0.15 (0.05, 0.30)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2794AD0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−0.15 (−0.30, −0.10)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237E454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−0.20 (−0.40, 0.00)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F5164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0.00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20, 0.2</w:t>
            </w:r>
            <w:r>
              <w:rPr>
                <w:rFonts w:cs="Arial"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922524D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0.10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30, </w:t>
            </w:r>
            <w:r>
              <w:rPr>
                <w:rFonts w:cs="Arial"/>
                <w:color w:val="000000"/>
                <w:sz w:val="24"/>
                <w:szCs w:val="24"/>
              </w:rPr>
              <w:t>0.00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C35DD" w:rsidRPr="00D20041" w14:paraId="5BFA59E1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4F6968E" w14:textId="77777777" w:rsidR="008C35DD" w:rsidRPr="008576E9" w:rsidRDefault="008C35DD" w:rsidP="008576E9">
            <w:pPr>
              <w:adjustRightInd w:val="0"/>
              <w:spacing w:after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576E9">
              <w:rPr>
                <w:rFonts w:cs="Arial"/>
                <w:b/>
                <w:color w:val="000000"/>
                <w:sz w:val="24"/>
                <w:szCs w:val="24"/>
              </w:rPr>
              <w:t>DAS28-CRP ≥ 2.6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2FA6C67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C1D6257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E5282EA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53DA5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CADFD9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</w:tr>
      <w:tr w:rsidR="008C35DD" w:rsidRPr="00D20041" w14:paraId="5640344A" w14:textId="77777777" w:rsidTr="008576E9">
        <w:trPr>
          <w:cantSplit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E56E29C" w14:textId="77777777" w:rsidR="008C35DD" w:rsidRPr="00D20041" w:rsidRDefault="008C35DD" w:rsidP="008576E9">
            <w:pPr>
              <w:adjustRightInd w:val="0"/>
              <w:spacing w:after="0"/>
              <w:ind w:left="17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Patients with a medical history of diabetes or baseline use of antidiabetic medication</w:t>
            </w:r>
          </w:p>
        </w:tc>
      </w:tr>
      <w:tr w:rsidR="008C35DD" w:rsidRPr="00D20041" w14:paraId="79643BDC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822EEDE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F32C1BE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93F830C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49321EC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94E45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D8CB0B7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C35DD" w:rsidRPr="00D20041" w14:paraId="3973EC72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5596FE5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326592B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0.25 (1.27)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1378A36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−0.25 (0.56)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ABDE6F4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−0.55 (0.99)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1CE00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0.17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70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75881B0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0.28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57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C35DD" w:rsidRPr="00D20041" w14:paraId="16473EAC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F42A20A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Median (Q1, Q3)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A4F1E32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0.15 (−0.40, 0.50)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8461F5C" w14:textId="37CD2385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−0.3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(−0.60, 0.40)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52DD2ED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−0.30 (−0.70, −0.20)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1CB60" w14:textId="01C06905" w:rsidR="008C35DD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0.25 </w:t>
            </w:r>
            <w:r w:rsidR="008C35DD">
              <w:rPr>
                <w:rFonts w:cs="Arial"/>
                <w:bCs/>
                <w:color w:val="000000"/>
                <w:sz w:val="24"/>
                <w:szCs w:val="24"/>
              </w:rPr>
              <w:t>(</w:t>
            </w:r>
            <w:r w:rsidR="008C35DD"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="008C35DD"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 w:rsidR="008C35DD">
              <w:rPr>
                <w:rFonts w:cs="Arial"/>
                <w:bCs/>
                <w:color w:val="000000"/>
                <w:sz w:val="24"/>
                <w:szCs w:val="24"/>
              </w:rPr>
              <w:t>40, 0.3</w:t>
            </w:r>
            <w:r w:rsidR="008C35DD">
              <w:rPr>
                <w:rFonts w:cs="Arial"/>
                <w:color w:val="000000"/>
                <w:sz w:val="24"/>
                <w:szCs w:val="24"/>
              </w:rPr>
              <w:t>0</w:t>
            </w:r>
            <w:r w:rsidR="008C35DD"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1E416B0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0.20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80, </w:t>
            </w:r>
            <w:r>
              <w:rPr>
                <w:rFonts w:cs="Arial"/>
                <w:color w:val="000000"/>
                <w:sz w:val="24"/>
                <w:szCs w:val="24"/>
              </w:rPr>
              <w:t>0.30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C35DD" w:rsidRPr="00D20041" w14:paraId="64204EA7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63C1311" w14:textId="77777777" w:rsidR="008C35DD" w:rsidRPr="00D20041" w:rsidRDefault="008C35DD" w:rsidP="008576E9">
            <w:pPr>
              <w:adjustRightInd w:val="0"/>
              <w:spacing w:after="0"/>
              <w:ind w:left="17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Patients without diabetes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9B45111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5969D24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E174F1C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2C7A1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F138E3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</w:tr>
      <w:tr w:rsidR="008C35DD" w:rsidRPr="00D20041" w14:paraId="71401BAE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67655FA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4CD3495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F670D07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F6B714C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673CF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EF5A823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8C35DD" w:rsidRPr="00D20041" w14:paraId="2CAA05F6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372E1AA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9480F8D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0.04 (0.35)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C895110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−0.13 (0.32)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AF7BF88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−0.32 (0.30)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BB3C1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0.03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33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DABA372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0.20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32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C35DD" w:rsidRPr="00D20041" w14:paraId="2FCF3DE2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1B37507" w14:textId="77777777" w:rsidR="008C35DD" w:rsidRPr="00D20041" w:rsidRDefault="008C35DD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Median (Q1, Q3)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C9D4C09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0.00 (−0.20, 0.30)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97ABB7B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−0.10 (−0.30, 0.10)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47718BA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−0.30 (−0.50, −0.10)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C7681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0.00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20, 0.2</w:t>
            </w:r>
            <w:r>
              <w:rPr>
                <w:rFonts w:cs="Arial"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B5B1206" w14:textId="77777777" w:rsidR="008C35DD" w:rsidRPr="00D20041" w:rsidRDefault="008C35DD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0.20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40, </w:t>
            </w:r>
            <w:r>
              <w:rPr>
                <w:rFonts w:cs="Arial"/>
                <w:color w:val="000000"/>
                <w:sz w:val="24"/>
                <w:szCs w:val="24"/>
              </w:rPr>
              <w:t>0.00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14:paraId="6B953F78" w14:textId="77777777" w:rsidR="00B061AE" w:rsidRDefault="00B061AE">
      <w:r>
        <w:br w:type="page"/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8"/>
        <w:gridCol w:w="2001"/>
        <w:gridCol w:w="2001"/>
        <w:gridCol w:w="1991"/>
        <w:gridCol w:w="2011"/>
        <w:gridCol w:w="1998"/>
      </w:tblGrid>
      <w:tr w:rsidR="008576E9" w:rsidRPr="00D20041" w14:paraId="0E866D10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80EFC68" w14:textId="62B59801" w:rsidR="008576E9" w:rsidRPr="00D20041" w:rsidRDefault="008576E9" w:rsidP="008576E9">
            <w:pPr>
              <w:adjustRightInd w:val="0"/>
              <w:spacing w:after="0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lastRenderedPageBreak/>
              <w:t>DAS28-CRP &lt; 3.2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1F6195E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9380117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48EB64F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4BE35" w14:textId="77777777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531B1FF" w14:textId="77777777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8576E9" w:rsidRPr="00D20041" w14:paraId="409FBE93" w14:textId="77777777" w:rsidTr="008576E9">
        <w:trPr>
          <w:cantSplit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489AC31" w14:textId="75D0EE0F" w:rsidR="008576E9" w:rsidRPr="00D21DC2" w:rsidRDefault="008576E9" w:rsidP="008576E9">
            <w:pPr>
              <w:adjustRightInd w:val="0"/>
              <w:spacing w:after="0"/>
              <w:ind w:left="170"/>
              <w:rPr>
                <w:rFonts w:cs="Arial"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Patients with a medical history of diabetes or baseline use of antidiabetic medication</w:t>
            </w:r>
          </w:p>
        </w:tc>
      </w:tr>
      <w:tr w:rsidR="008576E9" w:rsidRPr="00D20041" w14:paraId="4775B07B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B5EE106" w14:textId="1E1BFC09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1EB71EF" w14:textId="523D8EFC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07E8DA2" w14:textId="794168BE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20C2EFB" w14:textId="34736018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336B1" w14:textId="293F6742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05E02B" w14:textId="0069212D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576E9" w:rsidRPr="00D20041" w14:paraId="4C9AE9EF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90036E1" w14:textId="5C2A78CA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8460132" w14:textId="00EE4B39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0.95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="008576E9">
              <w:rPr>
                <w:rFonts w:cs="Arial"/>
                <w:bCs/>
                <w:color w:val="000000"/>
                <w:sz w:val="24"/>
                <w:szCs w:val="24"/>
              </w:rPr>
              <w:t>1.0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6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0A8C27D" w14:textId="6BDB010B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>0.1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6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(0.5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8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53A21C2" w14:textId="033CE79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62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44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DDBFA" w14:textId="23CEFD0C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0.50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14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45CF11F" w14:textId="77777777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8576E9" w:rsidRPr="00D20041" w14:paraId="05190420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E0D4E16" w14:textId="56CE6BD5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Median (Q1, Q3)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F79A126" w14:textId="53BC9C60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</w:t>
            </w:r>
            <w:r w:rsidR="008576E9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9</w:t>
            </w:r>
            <w:r w:rsidR="008576E9">
              <w:rPr>
                <w:rFonts w:cs="Arial"/>
                <w:bCs/>
                <w:color w:val="000000"/>
                <w:sz w:val="24"/>
                <w:szCs w:val="24"/>
              </w:rPr>
              <w:t>5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(−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1.70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, 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>.20)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827EBB9" w14:textId="2E4EA395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30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(−0.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5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>0, 0.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1</w:t>
            </w:r>
            <w:r w:rsidR="008576E9" w:rsidRPr="00D20041">
              <w:rPr>
                <w:rFonts w:cs="Arial"/>
                <w:bCs/>
                <w:color w:val="000000"/>
                <w:sz w:val="24"/>
                <w:szCs w:val="24"/>
              </w:rPr>
              <w:t>0)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E8AE589" w14:textId="39088C64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50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(−0.80, −0.30)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47DA0" w14:textId="29E7A62C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0.50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60, 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0.40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8A4608E" w14:textId="77777777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8576E9" w:rsidRPr="00D20041" w14:paraId="36223F94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BBFFF9E" w14:textId="36DEB662" w:rsidR="008576E9" w:rsidRPr="00D20041" w:rsidRDefault="008576E9" w:rsidP="008576E9">
            <w:pPr>
              <w:adjustRightInd w:val="0"/>
              <w:spacing w:after="0"/>
              <w:ind w:left="17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Patients without diabetes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FBE0884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859B208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40F9CF8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5BB8C" w14:textId="77777777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F8C173" w14:textId="77777777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8576E9" w:rsidRPr="00D20041" w14:paraId="2087C327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AEDF2B2" w14:textId="1907A39F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5848003" w14:textId="3BD39F79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72FDBC3" w14:textId="6A7FB85C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20EBE9B" w14:textId="39354C0C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2F00B" w14:textId="0AB4E88F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DAF7E2A" w14:textId="149947F1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92</w:t>
            </w:r>
          </w:p>
        </w:tc>
      </w:tr>
      <w:tr w:rsidR="008576E9" w:rsidRPr="00D20041" w14:paraId="426D59D7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35678B7" w14:textId="5A30EA67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761AF86" w14:textId="3E7CF39B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3 (0.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61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997A239" w14:textId="1A96B9AF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−0.1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4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(0.32)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9375493" w14:textId="0F8B926F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−0.2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(0.2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7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46C95" w14:textId="534D2B81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0.06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31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6B68086" w14:textId="33FF2299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0.14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50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576E9" w:rsidRPr="00D20041" w14:paraId="3E8C0230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81C59AE" w14:textId="6F3B2A31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Median (Q1, Q3)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2A95A79" w14:textId="540229AE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0.1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="003644A2" w:rsidRPr="00D20041">
              <w:rPr>
                <w:rFonts w:cs="Arial"/>
                <w:bCs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10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, 0.30)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600D44F" w14:textId="3F03F65B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−0.1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(−0.30, 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8DDBA62" w14:textId="7EBFE61B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−0.20 (−0.40, </w:t>
            </w:r>
            <w:r w:rsidR="003644A2" w:rsidRPr="00D20041">
              <w:rPr>
                <w:rFonts w:cs="Arial"/>
                <w:bCs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1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419B7" w14:textId="683898D0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0.05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30, 0.2</w:t>
            </w:r>
            <w:r>
              <w:rPr>
                <w:rFonts w:cs="Arial"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9B72B3" w14:textId="053F2997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0.20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40, </w:t>
            </w:r>
            <w:r>
              <w:rPr>
                <w:rFonts w:cs="Arial"/>
                <w:color w:val="000000"/>
                <w:sz w:val="24"/>
                <w:szCs w:val="24"/>
              </w:rPr>
              <w:t>0.00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576E9" w:rsidRPr="00D20041" w14:paraId="469637D6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C3CB804" w14:textId="09605EF1" w:rsidR="008576E9" w:rsidRPr="008576E9" w:rsidRDefault="008576E9" w:rsidP="008576E9">
            <w:pPr>
              <w:adjustRightInd w:val="0"/>
              <w:spacing w:after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576E9">
              <w:rPr>
                <w:rFonts w:cs="Arial"/>
                <w:b/>
                <w:color w:val="000000"/>
                <w:sz w:val="24"/>
                <w:szCs w:val="24"/>
              </w:rPr>
              <w:t xml:space="preserve">DAS28-CRP ≥ </w:t>
            </w:r>
            <w:r>
              <w:rPr>
                <w:rFonts w:cs="Arial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06C3D5B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37AA5F9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33E1A1A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C065B" w14:textId="77777777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10C794C" w14:textId="77777777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8576E9" w:rsidRPr="00D20041" w14:paraId="20AA77A5" w14:textId="77777777" w:rsidTr="008576E9">
        <w:trPr>
          <w:cantSplit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93DBDE4" w14:textId="2AC397A5" w:rsidR="008576E9" w:rsidRPr="00D21DC2" w:rsidRDefault="008576E9" w:rsidP="008576E9">
            <w:pPr>
              <w:adjustRightInd w:val="0"/>
              <w:spacing w:after="0"/>
              <w:ind w:left="170"/>
              <w:rPr>
                <w:rFonts w:cs="Arial"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Patients with a medical history of diabetes or baseline use of antidiabetic medication</w:t>
            </w:r>
          </w:p>
        </w:tc>
      </w:tr>
      <w:tr w:rsidR="008576E9" w:rsidRPr="00D20041" w14:paraId="04E22BE2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6BCC809" w14:textId="3D8DB997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352EBF7" w14:textId="4227465B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1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F3355BF" w14:textId="5F6B9C25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F6D5341" w14:textId="6E791CCC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1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FE0C6" w14:textId="47D20B2E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1FEBE94" w14:textId="6003CB43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576E9" w:rsidRPr="00D20041" w14:paraId="6E1BFA14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3BA1F1E" w14:textId="0C99A43B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648AD92" w14:textId="201C4C4C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40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(1.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19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D3794A0" w14:textId="08DB7C18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16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(0.5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8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84DAF1F" w14:textId="6586439A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−0.5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1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1.10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3E871" w14:textId="63F8B04A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0.17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70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3390905" w14:textId="568FE152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0.28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57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576E9" w:rsidRPr="00D20041" w14:paraId="4BD3861A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255B572" w14:textId="68C3E9D8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Median (Q1, Q3)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D1EAAB5" w14:textId="525D24F1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20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(−0.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1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0, 0.50)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C87C8DB" w14:textId="0351925C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−0.3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(−0.</w:t>
            </w:r>
            <w:r w:rsidR="00A56659">
              <w:rPr>
                <w:rFonts w:cs="Arial"/>
                <w:bCs/>
                <w:color w:val="000000"/>
                <w:sz w:val="24"/>
                <w:szCs w:val="24"/>
              </w:rPr>
              <w:t>5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0, 0.</w:t>
            </w:r>
            <w:r w:rsidR="00A56659">
              <w:rPr>
                <w:rFonts w:cs="Arial"/>
                <w:bCs/>
                <w:color w:val="000000"/>
                <w:sz w:val="24"/>
                <w:szCs w:val="24"/>
              </w:rPr>
              <w:t>4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0315101" w14:textId="2FDBEFB0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−0.30 (−0.70, −0.20)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D45DD" w14:textId="2C6A5BD0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0.25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40, 0.3</w:t>
            </w:r>
            <w:r>
              <w:rPr>
                <w:rFonts w:cs="Arial"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56E1975" w14:textId="0B3C2B6C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0.20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80, </w:t>
            </w:r>
            <w:r>
              <w:rPr>
                <w:rFonts w:cs="Arial"/>
                <w:color w:val="000000"/>
                <w:sz w:val="24"/>
                <w:szCs w:val="24"/>
              </w:rPr>
              <w:t>0.30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576E9" w:rsidRPr="00D20041" w14:paraId="5B2D3179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CCC832B" w14:textId="1E5A84DC" w:rsidR="008576E9" w:rsidRPr="00D20041" w:rsidRDefault="008576E9" w:rsidP="008576E9">
            <w:pPr>
              <w:adjustRightInd w:val="0"/>
              <w:spacing w:after="0"/>
              <w:ind w:left="17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Patients without diabetes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CD0B56E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DCD0844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DC2E13D" w14:textId="7777777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78E0C" w14:textId="77777777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C210E45" w14:textId="77777777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8576E9" w:rsidRPr="00D20041" w14:paraId="14A91DAC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FCFE8F0" w14:textId="11A7AF5C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628344E" w14:textId="6072F6D8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F6B4438" w14:textId="1DDC3C40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124CE70" w14:textId="13E68BE9" w:rsidR="008576E9" w:rsidRPr="00D20041" w:rsidRDefault="003644A2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0A470" w14:textId="53E0F540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5811902" w14:textId="7513D782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60</w:t>
            </w:r>
          </w:p>
        </w:tc>
      </w:tr>
      <w:tr w:rsidR="008576E9" w:rsidRPr="00D20041" w14:paraId="49454AFB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6E40EF3" w14:textId="16F65A1C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61E5458" w14:textId="168AFEE7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0.04 (0.3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3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496AC88" w14:textId="54B786D4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−0.1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5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(0.32)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3659ADA" w14:textId="01E68956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−0.3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5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(0.3</w:t>
            </w:r>
            <w:r w:rsidR="003644A2"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24E93" w14:textId="62FA8BFB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0.03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33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9BD2BC7" w14:textId="0A4CB556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0.16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30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576E9" w:rsidRPr="00D20041" w14:paraId="20368979" w14:textId="77777777" w:rsidTr="008576E9">
        <w:trPr>
          <w:cantSplit/>
          <w:jc w:val="center"/>
        </w:trPr>
        <w:tc>
          <w:tcPr>
            <w:tcW w:w="1141" w:type="pct"/>
            <w:tcBorders>
              <w:top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25A6949" w14:textId="605A1F38" w:rsidR="008576E9" w:rsidRPr="00D20041" w:rsidRDefault="008576E9" w:rsidP="008576E9">
            <w:pPr>
              <w:adjustRightInd w:val="0"/>
              <w:spacing w:after="0"/>
              <w:ind w:left="340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Median (Q1, Q3)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185D0C9" w14:textId="7C6C8873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0.00 (−0.20, 0.30)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5A7A2DC" w14:textId="21853454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−0.10 (−0.30, 0.</w:t>
            </w:r>
            <w:r w:rsidR="00A56659">
              <w:rPr>
                <w:rFonts w:cs="Arial"/>
                <w:bCs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B1FBBB8" w14:textId="3824CD3F" w:rsidR="008576E9" w:rsidRPr="00D20041" w:rsidRDefault="008576E9" w:rsidP="008576E9">
            <w:pPr>
              <w:adjustRightInd w:val="0"/>
              <w:spacing w:after="0"/>
              <w:jc w:val="center"/>
              <w:rPr>
                <w:rFonts w:cs="Arial"/>
                <w:bCs/>
                <w:color w:val="000000"/>
                <w:sz w:val="24"/>
                <w:szCs w:val="24"/>
              </w:rPr>
            </w:pP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−0.30 (−0.50, −0.10)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16DF7" w14:textId="06728082" w:rsidR="008576E9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0.03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>20, 0.2</w:t>
            </w:r>
            <w:r>
              <w:rPr>
                <w:rFonts w:cs="Arial"/>
                <w:color w:val="000000"/>
                <w:sz w:val="24"/>
                <w:szCs w:val="24"/>
              </w:rPr>
              <w:t>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9947AC5" w14:textId="00C5687C" w:rsidR="008576E9" w:rsidRPr="00D21DC2" w:rsidRDefault="008576E9" w:rsidP="008576E9">
            <w:pPr>
              <w:adjustRightInd w:val="0"/>
              <w:spacing w:after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>
              <w:rPr>
                <w:rFonts w:cs="Arial"/>
                <w:color w:val="000000"/>
                <w:sz w:val="24"/>
                <w:szCs w:val="24"/>
              </w:rPr>
              <w:t>0.20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 xml:space="preserve"> (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−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0.</w:t>
            </w: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35, </w:t>
            </w:r>
            <w:r>
              <w:rPr>
                <w:rFonts w:cs="Arial"/>
                <w:color w:val="000000"/>
                <w:sz w:val="24"/>
                <w:szCs w:val="24"/>
              </w:rPr>
              <w:t>0.00</w:t>
            </w:r>
            <w:r w:rsidRPr="00D20041">
              <w:rPr>
                <w:rFonts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576E9" w:rsidRPr="00D21DC2" w14:paraId="73675982" w14:textId="77777777" w:rsidTr="008576E9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C85C871" w14:textId="77777777" w:rsidR="008576E9" w:rsidRPr="00D21DC2" w:rsidRDefault="008576E9" w:rsidP="008576E9">
            <w:pPr>
              <w:adjustRightInd w:val="0"/>
              <w:spacing w:after="0"/>
              <w:rPr>
                <w:rFonts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All assessments are set to missing from the time a patient prematurely discontinues study medication.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Patients with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nonmissing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HbA1c and DAS28-CRP values are considered. 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Number = Number of patients with assessment at both baseline and Week 24.</w:t>
            </w:r>
          </w:p>
        </w:tc>
      </w:tr>
      <w:tr w:rsidR="008576E9" w:rsidRPr="00D21DC2" w14:paraId="18AF7628" w14:textId="77777777" w:rsidTr="008576E9">
        <w:trPr>
          <w:cantSplit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E1D4D9" w14:textId="7C309154" w:rsidR="008576E9" w:rsidRPr="00D21DC2" w:rsidRDefault="008576E9" w:rsidP="008576E9">
            <w:pPr>
              <w:adjustRightInd w:val="0"/>
              <w:spacing w:after="0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csDMARDs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= conventional synthetic disease-modifying antirheumatic drug; DAS28-CRP = </w:t>
            </w:r>
            <w:r w:rsidRPr="00B23764">
              <w:rPr>
                <w:rFonts w:cs="Arial"/>
                <w:color w:val="000000"/>
                <w:sz w:val="24"/>
                <w:szCs w:val="24"/>
              </w:rPr>
              <w:t>Disease Activity Score (28 joints) using C-reactive protein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; IN = intolerant; IR = inadequate response; MTX = methotrexate; SD = standard deviation; TNF =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tumor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necrosis factor; Q1 = first quartile; q2w = every 2 weeks; Q3 = third quartile</w:t>
            </w:r>
            <w:r w:rsidR="00021694">
              <w:rPr>
                <w:rFonts w:cs="Arial"/>
                <w:color w:val="000000"/>
                <w:sz w:val="24"/>
                <w:szCs w:val="24"/>
              </w:rPr>
              <w:t>.</w:t>
            </w:r>
          </w:p>
        </w:tc>
      </w:tr>
    </w:tbl>
    <w:p w14:paraId="57CA47A6" w14:textId="13F5FDAF" w:rsidR="00662EA9" w:rsidRDefault="008C35DD">
      <w:pPr>
        <w:rPr>
          <w:rFonts w:eastAsiaTheme="majorEastAsia" w:cstheme="majorBidi"/>
          <w:b/>
          <w:bCs/>
          <w:sz w:val="24"/>
          <w:szCs w:val="24"/>
        </w:rPr>
      </w:pPr>
      <w:r>
        <w:rPr>
          <w:b/>
          <w:bCs/>
          <w:sz w:val="24"/>
        </w:rPr>
        <w:t xml:space="preserve"> </w:t>
      </w:r>
      <w:r w:rsidR="00662EA9">
        <w:rPr>
          <w:b/>
          <w:bCs/>
          <w:sz w:val="24"/>
        </w:rPr>
        <w:br w:type="page"/>
      </w:r>
    </w:p>
    <w:bookmarkEnd w:id="4"/>
    <w:p w14:paraId="20015AC4" w14:textId="6621281F" w:rsidR="00205968" w:rsidRPr="00205968" w:rsidRDefault="00B23764" w:rsidP="00205968">
      <w:pPr>
        <w:pStyle w:val="Heading3"/>
        <w:spacing w:before="0" w:after="120" w:line="360" w:lineRule="auto"/>
        <w:rPr>
          <w:b/>
          <w:color w:val="auto"/>
          <w:sz w:val="24"/>
        </w:rPr>
      </w:pPr>
      <w:r>
        <w:rPr>
          <w:b/>
          <w:bCs/>
          <w:color w:val="auto"/>
          <w:sz w:val="24"/>
        </w:rPr>
        <w:lastRenderedPageBreak/>
        <w:t>Table S3.</w:t>
      </w:r>
      <w:r w:rsidR="00205968" w:rsidRPr="00205968">
        <w:rPr>
          <w:color w:val="auto"/>
          <w:sz w:val="24"/>
        </w:rPr>
        <w:t xml:space="preserve"> Lack of interaction between change from baseline in HbA1c and either (A) baseline oral glucocorticoid use or (B) increase from baseline in haemoglobin at Week 24</w:t>
      </w:r>
    </w:p>
    <w:p w14:paraId="6F03CC52" w14:textId="77777777" w:rsidR="00AF5455" w:rsidRPr="00D21DC2" w:rsidRDefault="00205968" w:rsidP="0030635B">
      <w:pPr>
        <w:spacing w:after="120" w:line="240" w:lineRule="auto"/>
        <w:rPr>
          <w:sz w:val="24"/>
          <w:szCs w:val="24"/>
        </w:rPr>
      </w:pPr>
      <w:r w:rsidRPr="00D21DC2">
        <w:rPr>
          <w:sz w:val="24"/>
          <w:szCs w:val="24"/>
        </w:rPr>
        <w:t xml:space="preserve"> </w:t>
      </w:r>
      <w:r w:rsidR="00AF5455" w:rsidRPr="00D21DC2">
        <w:rPr>
          <w:sz w:val="24"/>
          <w:szCs w:val="24"/>
        </w:rPr>
        <w:t>(A)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40"/>
        <w:gridCol w:w="2468"/>
        <w:gridCol w:w="1436"/>
        <w:gridCol w:w="1591"/>
        <w:gridCol w:w="1591"/>
        <w:gridCol w:w="1216"/>
      </w:tblGrid>
      <w:tr w:rsidR="00AF5455" w:rsidRPr="00D21DC2" w14:paraId="5D441836" w14:textId="77777777" w:rsidTr="0030635B">
        <w:trPr>
          <w:cantSplit/>
          <w:jc w:val="center"/>
        </w:trPr>
        <w:tc>
          <w:tcPr>
            <w:tcW w:w="547" w:type="pct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FC24BB0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Study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5BDEA056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06B9F7C2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27629243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0B91E471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6F57D31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42D0BF34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F5455" w:rsidRPr="00D21DC2" w14:paraId="50E01FD4" w14:textId="77777777" w:rsidTr="0030635B">
        <w:trPr>
          <w:cantSplit/>
          <w:jc w:val="center"/>
        </w:trPr>
        <w:tc>
          <w:tcPr>
            <w:tcW w:w="1797" w:type="pct"/>
            <w:gridSpan w:val="2"/>
            <w:tcBorders>
              <w:top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861C62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  <w:t xml:space="preserve">Combination therapy in TNF-INT/IR patients </w:t>
            </w:r>
          </w:p>
        </w:tc>
        <w:tc>
          <w:tcPr>
            <w:tcW w:w="95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9FBADA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74166D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313F08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EFFF08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BBBDB7D" w14:textId="77777777" w:rsidR="00AF5455" w:rsidRPr="00D21DC2" w:rsidRDefault="00AF5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227FC">
              <w:rPr>
                <w:rFonts w:ascii="Calibri" w:eastAsia="Times New Roman" w:hAnsi="Calibri" w:cs="Arial"/>
                <w:b/>
                <w:bCs/>
                <w:i/>
                <w:color w:val="000000"/>
                <w:sz w:val="24"/>
                <w:szCs w:val="24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 xml:space="preserve">value for </w:t>
            </w:r>
            <w:proofErr w:type="spellStart"/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interaction</w:t>
            </w: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AF5455" w:rsidRPr="00D21DC2" w14:paraId="14B5047F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131E48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219DB9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  <w:t>Subgroup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50974E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6D6042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br/>
              <w:t>+ csDMARD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B6B18C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 xml:space="preserve">Sarilumab </w:t>
            </w: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br/>
              <w:t>150 mg</w:t>
            </w: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br/>
              <w:t>q2w + csDMARD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6A2497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 xml:space="preserve">Sarilumab </w:t>
            </w: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br/>
              <w:t>200 mg</w:t>
            </w: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br/>
              <w:t>q2w + csDMARD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AE8EC1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0.8767</w:t>
            </w:r>
          </w:p>
        </w:tc>
      </w:tr>
      <w:tr w:rsidR="00AF5455" w:rsidRPr="00D21DC2" w14:paraId="61791F80" w14:textId="77777777" w:rsidTr="0030635B">
        <w:trPr>
          <w:cantSplit/>
          <w:jc w:val="center"/>
        </w:trPr>
        <w:tc>
          <w:tcPr>
            <w:tcW w:w="547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F7A381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EC63D1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With baseline oral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glucocorticoid use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62295D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7DC187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1A2D37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E972DF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CBE76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4BC9ABEF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EBA5D7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EA0BAF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73208B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Baseline mean (SD)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5857D5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5.82 (0.77)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D27690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5.79 (0.72)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BF4D7E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5.73 (0.73)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B0BB91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2B5720D0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2D5C93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E95113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7C1EA0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LS mean change (SE)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53B1AB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0.09 (0.05)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77C4C4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−0.18 (0.05)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686EDF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−0.29 (0.05)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16358E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595C8DC9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892A58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CE5F1D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C7B498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LS mean diff,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 xml:space="preserve">95% </w:t>
            </w:r>
            <w:proofErr w:type="spellStart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CI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0C08F0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3B778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−0.27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(−0.41,−0.13)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2653F2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−0.38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(−0.52,−0.24)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1356B2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4BB8CD1E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EB830F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B3B182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51A27E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227FC"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value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vs.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77A527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ABA6EE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0.0001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D3C8AC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&lt;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A5A50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4E7F48AD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BA1CE2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96E178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F89E88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A9F29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ACB334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07B617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8570C4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248EA3B1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413EDD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B99090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Without baseline oral glucocorticoid use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FC584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3D2F2C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B9BB5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6544DF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B4015B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2A128121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F2A815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CB0976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DAC6DF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Baseline mean (SD)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B03247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5.92 (0.95)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29A1E7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5.80 (0.71)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D8F177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5.75 (0.80)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584FE0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0714515E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2F08B0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111922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A20FED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LS mean change (SE)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EDD770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0.08 (0.07)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12CA66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−0.13 (0.07)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8F928C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−0.28 (0.06)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99DD58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4EE22CD5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18229A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985202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330016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LS mean diff,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 xml:space="preserve">95% </w:t>
            </w:r>
            <w:proofErr w:type="spellStart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CI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3B319A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EBBC7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−0.21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(−0.40,−0.03)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6AAD05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−0.37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(−0.54,−0.19)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206832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69174A31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5DED40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078E98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9A4E4B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227FC"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value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vs.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5E6610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224ED4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0.0245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DAFD5A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&lt;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DA409C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23E0253F" w14:textId="77777777" w:rsidTr="0030635B">
        <w:trPr>
          <w:cantSplit/>
          <w:jc w:val="center"/>
        </w:trPr>
        <w:tc>
          <w:tcPr>
            <w:tcW w:w="1797" w:type="pct"/>
            <w:gridSpan w:val="2"/>
            <w:tcBorders>
              <w:top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D861729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  <w:lastRenderedPageBreak/>
              <w:t>Monotherapy in MTX-INT/IR patients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C33662C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AE37D80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4527755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AB8DDEF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126DC70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3227FC">
              <w:rPr>
                <w:rFonts w:ascii="Calibri" w:eastAsia="Times New Roman" w:hAnsi="Calibri" w:cs="Arial"/>
                <w:b/>
                <w:bCs/>
                <w:i/>
                <w:color w:val="000000"/>
                <w:sz w:val="24"/>
                <w:szCs w:val="24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 xml:space="preserve">value for </w:t>
            </w:r>
            <w:proofErr w:type="spellStart"/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</w:rPr>
              <w:t>interaction</w:t>
            </w:r>
            <w:r w:rsidRPr="00D21DC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  <w:p w14:paraId="1AE37A86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1C53B942" w14:textId="77777777" w:rsidTr="0030635B">
        <w:trPr>
          <w:cantSplit/>
          <w:jc w:val="center"/>
        </w:trPr>
        <w:tc>
          <w:tcPr>
            <w:tcW w:w="547" w:type="pct"/>
            <w:tcBorders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901AF1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0A5D61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  <w:t>Subgroup</w:t>
            </w:r>
          </w:p>
        </w:tc>
        <w:tc>
          <w:tcPr>
            <w:tcW w:w="95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5135C6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2CC43F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  <w:t>Adalimumab 40 mg q2w monotherapy</w:t>
            </w:r>
          </w:p>
        </w:tc>
        <w:tc>
          <w:tcPr>
            <w:tcW w:w="61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15845C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27AB8F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  <w:t xml:space="preserve">Sarilumab </w:t>
            </w:r>
            <w:r w:rsidRPr="00D21DC2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</w:rPr>
              <w:br/>
              <w:t>200 mg q2w monotherapy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916D77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0.7438</w:t>
            </w:r>
          </w:p>
        </w:tc>
      </w:tr>
      <w:tr w:rsidR="00AF5455" w:rsidRPr="00D21DC2" w14:paraId="36DEB3DA" w14:textId="77777777" w:rsidTr="0030635B">
        <w:trPr>
          <w:cantSplit/>
          <w:jc w:val="center"/>
        </w:trPr>
        <w:tc>
          <w:tcPr>
            <w:tcW w:w="547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2F6DD1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38C731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With baseline oral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glucocorticoid use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E288BA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48366E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00EA95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D8271A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4DE1D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197B0B65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A6808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69C5AD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75671C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Baseline mean (SD)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A57C08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5.63 (0.62)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382B25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801B57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5.56 (0.56)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49C411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0650F39B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070DFF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54C91A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57D3AE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LS mean change (SE)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491AA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−0.01 (0.04)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F8FC8E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A1C845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−0.16 (0.05)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30DDFD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0D5BACAA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A9E332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21C978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DEE4A1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LS mean diff,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 xml:space="preserve">95% </w:t>
            </w:r>
            <w:proofErr w:type="spellStart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CI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99D671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687C3A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16AAF2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−0.15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(−0.27,−0.03)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4CDFC7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4EF14075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0FBAF2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27B4A4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EDC665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227FC"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value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vs.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4F29C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0312E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0F9370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0.0181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3C1053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66430369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42A01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F049F8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F68933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9E5C13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E33039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1EC90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612B1F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76828528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3E6BE7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624D31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Without baseline oral glucocorticoid use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DC2CB4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4FC7BC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524F16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54E0F8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B590D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0E5E729A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3B55C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757867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3CF74A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Baseline mean (SD)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8BA0AB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5.63 (0.59)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439301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0F6017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5.54 (0.53)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8A35E1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3A538631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85F3F4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90B95F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C859C7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LS mean change (SE)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CCF883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−0.01 (0.05)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0A9BF2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B165FA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−0.13 (0.05)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461785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151D0B53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14FC9B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CF92E2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E6C06A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LS mean diff,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 xml:space="preserve">95% </w:t>
            </w:r>
            <w:proofErr w:type="spellStart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CI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148EE6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5EE607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4F7DC6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−0.12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(−0.25,0.01)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3CEF1B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5B63A927" w14:textId="77777777" w:rsidTr="0030635B">
        <w:trPr>
          <w:cantSplit/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64827F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93162F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6AEF88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227FC"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value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vs.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180EF2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A63165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65CCE6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0.0816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16784E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7EEE014E" w14:textId="77777777" w:rsidTr="0030635B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95D1F54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Note: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Number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=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Number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of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patients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with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assessment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at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both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baseline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and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post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baseline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visit.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</w:r>
            <w:proofErr w:type="spellStart"/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MMRM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assuming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an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unstructured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covariance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structure.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Model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=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treatment,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region,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visit,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subgroup,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treatment-by-visit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interaction,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treatment-by-subgroup interaction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and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treatment-by-visit-by-subgroup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interaction.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Missing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data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were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not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imputed.</w:t>
            </w:r>
          </w:p>
          <w:p w14:paraId="24878B0C" w14:textId="77777777" w:rsidR="00AF5455" w:rsidRPr="00D21DC2" w:rsidRDefault="00AF5455" w:rsidP="0030635B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 = confidence interval; </w:t>
            </w:r>
            <w:r w:rsidRPr="00D21DC2">
              <w:rPr>
                <w:sz w:val="24"/>
                <w:szCs w:val="24"/>
              </w:rPr>
              <w:t xml:space="preserve">csDMARD = conventional synthetic disease-modifying antirheumatic drug; </w:t>
            </w:r>
            <w:r>
              <w:rPr>
                <w:sz w:val="24"/>
                <w:szCs w:val="24"/>
              </w:rPr>
              <w:t xml:space="preserve">HbA1c = glycosylated haemoglobin; </w:t>
            </w:r>
            <w:r w:rsidRPr="00D21DC2">
              <w:rPr>
                <w:sz w:val="24"/>
                <w:szCs w:val="24"/>
              </w:rPr>
              <w:t xml:space="preserve">INT = intolerant; IR = inadequate response; LS = least squares; MMRM = </w:t>
            </w:r>
            <w:r w:rsidRPr="00D21DC2">
              <w:rPr>
                <w:sz w:val="24"/>
                <w:szCs w:val="24"/>
                <w:shd w:val="clear" w:color="auto" w:fill="FFFFFF"/>
              </w:rPr>
              <w:t>mixed-effect model repeat measurement;</w:t>
            </w:r>
            <w:r w:rsidRPr="00D21DC2">
              <w:rPr>
                <w:sz w:val="28"/>
                <w:szCs w:val="24"/>
              </w:rPr>
              <w:t xml:space="preserve"> </w:t>
            </w:r>
            <w:r w:rsidRPr="00D21DC2">
              <w:rPr>
                <w:sz w:val="24"/>
                <w:szCs w:val="24"/>
              </w:rPr>
              <w:t>MTX = methotrexate; q2w = every 2 weeks; TNF = tumo</w:t>
            </w:r>
            <w:r>
              <w:rPr>
                <w:sz w:val="24"/>
                <w:szCs w:val="24"/>
              </w:rPr>
              <w:t>u</w:t>
            </w:r>
            <w:r w:rsidRPr="00D21DC2">
              <w:rPr>
                <w:sz w:val="24"/>
                <w:szCs w:val="24"/>
              </w:rPr>
              <w:t>r necrosis factor-</w:t>
            </w:r>
            <w:r w:rsidRPr="00D21DC2">
              <w:rPr>
                <w:rFonts w:ascii="Symbol" w:hAnsi="Symbol"/>
                <w:sz w:val="24"/>
                <w:szCs w:val="24"/>
              </w:rPr>
              <w:t></w:t>
            </w:r>
            <w:r w:rsidRPr="00D21DC2">
              <w:rPr>
                <w:rFonts w:ascii="Symbol" w:hAnsi="Symbol"/>
                <w:sz w:val="24"/>
                <w:szCs w:val="24"/>
              </w:rPr>
              <w:t></w:t>
            </w:r>
            <w:r w:rsidRPr="00D21DC2">
              <w:rPr>
                <w:rFonts w:cstheme="minorHAnsi"/>
                <w:sz w:val="24"/>
                <w:szCs w:val="24"/>
              </w:rPr>
              <w:t>inhibitor.</w:t>
            </w:r>
          </w:p>
        </w:tc>
      </w:tr>
    </w:tbl>
    <w:p w14:paraId="0BB50526" w14:textId="77777777" w:rsidR="00AF5455" w:rsidRDefault="00AF5455" w:rsidP="0030635B">
      <w:pPr>
        <w:rPr>
          <w:sz w:val="24"/>
          <w:szCs w:val="24"/>
        </w:rPr>
      </w:pPr>
    </w:p>
    <w:p w14:paraId="3A93475D" w14:textId="77777777" w:rsidR="00AF5455" w:rsidRDefault="00AF5455" w:rsidP="0030635B">
      <w:pPr>
        <w:rPr>
          <w:sz w:val="24"/>
          <w:szCs w:val="24"/>
        </w:rPr>
      </w:pPr>
    </w:p>
    <w:p w14:paraId="3F259C58" w14:textId="77777777" w:rsidR="00AF5455" w:rsidRPr="00D21DC2" w:rsidRDefault="00AF5455" w:rsidP="0030635B">
      <w:pPr>
        <w:rPr>
          <w:sz w:val="24"/>
          <w:szCs w:val="24"/>
        </w:rPr>
      </w:pPr>
      <w:r w:rsidRPr="00D21DC2">
        <w:rPr>
          <w:sz w:val="24"/>
          <w:szCs w:val="24"/>
        </w:rPr>
        <w:lastRenderedPageBreak/>
        <w:t>(B)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241"/>
        <w:gridCol w:w="2469"/>
        <w:gridCol w:w="1438"/>
        <w:gridCol w:w="1593"/>
        <w:gridCol w:w="1593"/>
        <w:gridCol w:w="1215"/>
      </w:tblGrid>
      <w:tr w:rsidR="00AF5455" w:rsidRPr="00D21DC2" w14:paraId="3314B23A" w14:textId="77777777" w:rsidTr="0030635B">
        <w:trPr>
          <w:cantSplit/>
          <w:jc w:val="center"/>
        </w:trPr>
        <w:tc>
          <w:tcPr>
            <w:tcW w:w="54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0EBA27A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Study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AC4F93E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19A679C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B85AC54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230F87F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BB9DBC8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431519C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F5455" w:rsidRPr="00D21DC2" w14:paraId="050CA629" w14:textId="77777777" w:rsidTr="0030635B">
        <w:trPr>
          <w:cantSplit/>
          <w:jc w:val="center"/>
        </w:trPr>
        <w:tc>
          <w:tcPr>
            <w:tcW w:w="4532" w:type="pct"/>
            <w:gridSpan w:val="6"/>
            <w:tcBorders>
              <w:top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C062BC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color w:val="000000"/>
                <w:sz w:val="24"/>
                <w:szCs w:val="24"/>
              </w:rPr>
              <w:t>Combination therapy in TNF-INT/IR patients</w:t>
            </w:r>
          </w:p>
        </w:tc>
        <w:tc>
          <w:tcPr>
            <w:tcW w:w="468" w:type="pct"/>
            <w:tcBorders>
              <w:top w:val="nil"/>
              <w:lef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3C9F01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227FC"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 xml:space="preserve">value for </w:t>
            </w:r>
            <w:proofErr w:type="spellStart"/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interaction</w:t>
            </w: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AF5455" w:rsidRPr="00D21DC2" w14:paraId="2A47BEA8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4F136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1A89CE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Subgroup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982A2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494F02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br/>
              <w:t>+ csDMARD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0CE02E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</w:rPr>
              <w:t xml:space="preserve">Sarilumab </w:t>
            </w:r>
            <w:r w:rsidRPr="00D21DC2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</w:rPr>
              <w:br/>
              <w:t>150 mg</w:t>
            </w:r>
            <w:r w:rsidRPr="00D21DC2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</w:rPr>
              <w:br/>
              <w:t>q2w + csDMARD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A521F9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 xml:space="preserve">Sarilumab </w:t>
            </w: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br/>
              <w:t>200 mg</w:t>
            </w: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br/>
              <w:t>q2w + csDMARD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B94107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0.9362</w:t>
            </w:r>
          </w:p>
        </w:tc>
      </w:tr>
      <w:tr w:rsidR="00AF5455" w:rsidRPr="00D21DC2" w14:paraId="6193AC9A" w14:textId="77777777" w:rsidTr="0030635B">
        <w:trPr>
          <w:cantSplit/>
          <w:jc w:val="center"/>
        </w:trPr>
        <w:tc>
          <w:tcPr>
            <w:tcW w:w="545" w:type="pct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D69F36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4AB44A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Without an increase in haemoglobin</w:t>
            </w:r>
          </w:p>
        </w:tc>
        <w:tc>
          <w:tcPr>
            <w:tcW w:w="953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975A82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1C02F0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4D8804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0BEC75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F2257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7450D94A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518B8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619B7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397237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Baseline mean (SD)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8394FC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5.93 (0.96)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9B61ED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>5.64 (0.58)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ACA1BF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5.52 (0.86)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A0726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78168F12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ACD4D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6EC1D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D0ECDE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LS mean change (SE)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BFE531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0.10 (0.06)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6C56A7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>−0.17 (0.09)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E927FB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−0.31 (0.09)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3B897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036BFE3F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7B9FC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AC461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1D0ABDA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LS mean diff, 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br/>
              <w:t xml:space="preserve">95% </w:t>
            </w:r>
            <w:proofErr w:type="spellStart"/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CI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1B41F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0BF137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>−0.27 (−0.49,</w:t>
            </w: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br/>
              <w:t>−0.05)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D5BDCC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−0.41 (−0.61,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br/>
              <w:t>−0.20)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830CE6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55BA3044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0577D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D3AC2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8812D3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227FC">
              <w:rPr>
                <w:rFonts w:eastAsia="Times New Roman" w:cs="Arial"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eastAsia="Times New Roman" w:cs="Arial"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value 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vs.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B05BE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EC2FE0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 xml:space="preserve"> 0.0177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998C44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 xml:space="preserve"> 0.0001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AE172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559068AA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DA947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7E8B6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B7812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E39E8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463CC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97332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923F3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6182F663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0C1E5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BF5E97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With an increase in haemoglobin</w:t>
            </w: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40A7AF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11BE51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630865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E9E690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3139C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0112EB11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833256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2EE0C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A71C53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Baseline mean (SD)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9A9005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6.09 (1.14)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37FE10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>5.63 (0.65)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BE7A87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5.34 (0.50)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36096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13AC756E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D0A55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6312D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BD644B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LS mean change (SE)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16177B2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0.13 (0.08)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1DDB2F4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>−0.15 (0.05)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CB26B0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−0.32 (0.05)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C18F8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31FCC622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21BDB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77537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BC9FB7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LS mean diff, 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br/>
              <w:t xml:space="preserve">95% </w:t>
            </w:r>
            <w:proofErr w:type="spellStart"/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CI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C0A1A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1F07527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>−0.28 (−0.45,</w:t>
            </w: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br/>
              <w:t>−0.11)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6F2CF2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cs="Arial"/>
                <w:color w:val="000000"/>
                <w:sz w:val="24"/>
                <w:szCs w:val="24"/>
              </w:rPr>
              <w:t>−0.45 (−0.63,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br/>
              <w:t>−0.28)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011E8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457A1EAB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949DCD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A92F4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288234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227FC">
              <w:rPr>
                <w:rFonts w:eastAsia="Times New Roman" w:cs="Arial"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eastAsia="Times New Roman" w:cs="Arial"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value 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vs.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BDCB6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B32321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D21DC2">
              <w:rPr>
                <w:rFonts w:cs="Arial"/>
                <w:color w:val="000000" w:themeColor="text1"/>
                <w:sz w:val="24"/>
                <w:szCs w:val="24"/>
              </w:rPr>
              <w:t xml:space="preserve"> 0.0015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FB8BBB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&lt; </w:t>
            </w:r>
            <w:r w:rsidRPr="00D21DC2">
              <w:rPr>
                <w:rFonts w:cs="Arial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06B5D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5C9CA28B" w14:textId="77777777" w:rsidTr="0030635B">
        <w:trPr>
          <w:cantSplit/>
          <w:jc w:val="center"/>
        </w:trPr>
        <w:tc>
          <w:tcPr>
            <w:tcW w:w="4532" w:type="pct"/>
            <w:gridSpan w:val="6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8F756B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color w:val="000000"/>
                <w:sz w:val="24"/>
                <w:szCs w:val="24"/>
              </w:rPr>
              <w:t xml:space="preserve">Monotherapy in MTX-INT/IR patients 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3C7A1F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227FC"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 xml:space="preserve">value for </w:t>
            </w:r>
            <w:proofErr w:type="spellStart"/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</w:rPr>
              <w:t>interaction</w:t>
            </w:r>
            <w:r w:rsidRPr="00D21DC2">
              <w:rPr>
                <w:rFonts w:eastAsia="Times New Roman" w:cs="Arial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AF5455" w:rsidRPr="00D21DC2" w14:paraId="1A96B824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14A257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2A4900A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color w:val="000000"/>
                <w:sz w:val="24"/>
                <w:szCs w:val="24"/>
              </w:rPr>
              <w:t>Subgroup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369E75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069D947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color w:val="000000"/>
                <w:sz w:val="24"/>
                <w:szCs w:val="24"/>
              </w:rPr>
              <w:t>Adalimumab 40 mg q2w monotherapy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C14C7D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DA02D22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b/>
                <w:color w:val="000000"/>
                <w:sz w:val="24"/>
                <w:szCs w:val="24"/>
              </w:rPr>
              <w:t>Sarilumab</w:t>
            </w:r>
            <w:r w:rsidRPr="00D21DC2">
              <w:rPr>
                <w:rFonts w:eastAsia="Times New Roman" w:cs="Arial"/>
                <w:b/>
                <w:color w:val="000000"/>
                <w:sz w:val="24"/>
                <w:szCs w:val="24"/>
              </w:rPr>
              <w:br/>
              <w:t>200 mg q2w monotherapy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4F01D09" w14:textId="77777777" w:rsidR="00AF5455" w:rsidRPr="00D21DC2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0.6580</w:t>
            </w:r>
          </w:p>
        </w:tc>
      </w:tr>
      <w:tr w:rsidR="00AF5455" w:rsidRPr="00D21DC2" w14:paraId="140F1EC0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22F6B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F5EFEA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Without an increase in haemoglobin</w:t>
            </w: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A5C2D6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D468F0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E8D0E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CA25EC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C1B72C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0E6271EE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1B792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0398F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511419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Baseline mean (SD)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120DCDF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5.60 (0.54)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A3589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38A8D3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5.37 (0.57)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587A8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47037A4B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1B970D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2B60A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52760C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LS mean change (SE)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2B7724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−0.02 (0.05)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A6EC8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8CD94E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−0.10 (0.06)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1D5ED7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727DB265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77727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6E927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CF7018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LS mean diff,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br/>
              <w:t xml:space="preserve">95% </w:t>
            </w:r>
            <w:proofErr w:type="spellStart"/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CI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03823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A886A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C4361F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−0.09 (−0.24, 0.07)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11B5F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6290B890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31B06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C49F01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B8C2F1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227FC">
              <w:rPr>
                <w:rFonts w:eastAsia="Times New Roman" w:cs="Arial"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eastAsia="Times New Roman" w:cs="Arial"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value 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vs.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F780E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11958A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46A57E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0.2677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EBC22D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1EF8DF9F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056A3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C7B9A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2961E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9DC3E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70EE0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68411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969C5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13E260E5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A78FB5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340EE6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With an increase in haemoglobin</w:t>
            </w: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D0651C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67C759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B81F8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59DAF9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662D3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00183BA6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ABDB9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14757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5EA497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Baseline mean (SD)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810424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5.58 (0.68)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CB698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09CEBD7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5.41 (0.56)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1051A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30893D3D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B4FE9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978B93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ED247A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LS mean change (SE)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414269D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−0.04 (0.05)</w:t>
            </w: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1A3790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CD28A0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−0.17 (−0.04),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406B638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504C0BA0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FF1E2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534CBEF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5805CC6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LS mean diff, 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br/>
              <w:t xml:space="preserve">95% </w:t>
            </w:r>
            <w:proofErr w:type="spellStart"/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CI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7406AC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30E04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C19F8C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−0.13 (−0.25, -0.01)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6A18F4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D21DC2" w14:paraId="745FDD54" w14:textId="77777777" w:rsidTr="0030635B">
        <w:trPr>
          <w:cantSplit/>
          <w:jc w:val="center"/>
        </w:trPr>
        <w:tc>
          <w:tcPr>
            <w:tcW w:w="545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66E1CE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F145CB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40F722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3227FC">
              <w:rPr>
                <w:rFonts w:eastAsia="Times New Roman" w:cs="Arial"/>
                <w:i/>
                <w:color w:val="000000"/>
                <w:sz w:val="24"/>
                <w:szCs w:val="24"/>
              </w:rPr>
              <w:t>p</w:t>
            </w:r>
            <w:r w:rsidRPr="00BC18E4">
              <w:rPr>
                <w:rFonts w:eastAsia="Times New Roman" w:cs="Arial"/>
                <w:i/>
                <w:color w:val="000000"/>
                <w:sz w:val="24"/>
                <w:szCs w:val="24"/>
              </w:rPr>
              <w:t xml:space="preserve"> 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value </w:t>
            </w:r>
            <w:r>
              <w:rPr>
                <w:rFonts w:eastAsia="Times New Roman" w:cs="Arial"/>
                <w:color w:val="000000"/>
                <w:sz w:val="24"/>
                <w:szCs w:val="24"/>
              </w:rPr>
              <w:t>vs.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placebo</w:t>
            </w:r>
            <w:r w:rsidRPr="00D21DC2">
              <w:rPr>
                <w:rFonts w:eastAsia="Times New Roman" w:cs="Arial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9B5A92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EE7E6A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9746739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D21DC2">
              <w:rPr>
                <w:rFonts w:eastAsia="Times New Roman" w:cs="Arial"/>
                <w:color w:val="000000"/>
                <w:sz w:val="24"/>
                <w:szCs w:val="24"/>
              </w:rPr>
              <w:t>0.0351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1A8D0D1" w14:textId="77777777" w:rsidR="00AF5455" w:rsidRPr="00D21DC2" w:rsidRDefault="00AF5455" w:rsidP="00306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AF5455" w:rsidRPr="0050032F" w14:paraId="0D1EAB08" w14:textId="77777777" w:rsidTr="0030635B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1CBAE604" w14:textId="77777777" w:rsidR="00AF5455" w:rsidRPr="0050032F" w:rsidRDefault="00AF5455" w:rsidP="0030635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0032F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Note: Number = Number of patients with assessment at both baseline and post baseline visit.</w:t>
            </w:r>
            <w:r w:rsidRPr="0050032F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</w:r>
            <w:proofErr w:type="spellStart"/>
            <w:r w:rsidRPr="0050032F">
              <w:rPr>
                <w:rFonts w:ascii="Calibri" w:eastAsia="Times New Roman" w:hAnsi="Calibri" w:cs="Arial"/>
                <w:color w:val="000000"/>
                <w:sz w:val="24"/>
                <w:szCs w:val="24"/>
                <w:vertAlign w:val="superscript"/>
              </w:rPr>
              <w:t>a</w:t>
            </w:r>
            <w:r w:rsidRPr="0050032F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MMRM</w:t>
            </w:r>
            <w:proofErr w:type="spellEnd"/>
            <w:r w:rsidRPr="0050032F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assuming an unstructured covariance structure. Model = treatment, region, visit, subgroup, treatment-by-visit interaction, treatment-by-subgroup interaction, and treatment-by-visit-by-subgroup interaction.</w:t>
            </w:r>
            <w:r w:rsidRPr="0050032F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br/>
              <w:t>Missing data were not imputed.</w:t>
            </w:r>
          </w:p>
          <w:p w14:paraId="4916DCBA" w14:textId="77777777" w:rsidR="00AF5455" w:rsidRPr="00B17144" w:rsidRDefault="00AF5455" w:rsidP="0030635B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573351">
              <w:rPr>
                <w:rFonts w:cstheme="minorHAnsi"/>
                <w:sz w:val="24"/>
                <w:szCs w:val="24"/>
              </w:rPr>
              <w:t xml:space="preserve">CI = confidence interval; </w:t>
            </w:r>
            <w:r w:rsidRPr="00554AC4">
              <w:rPr>
                <w:rFonts w:cstheme="minorHAnsi"/>
                <w:sz w:val="24"/>
                <w:szCs w:val="24"/>
              </w:rPr>
              <w:t xml:space="preserve">csDMARD = conventional synthetic disease-modifying antirheumatic drug; INT = intolerant; IR = inadequate </w:t>
            </w:r>
            <w:r w:rsidRPr="0050032F">
              <w:rPr>
                <w:rFonts w:cstheme="minorHAnsi"/>
                <w:sz w:val="24"/>
                <w:szCs w:val="24"/>
              </w:rPr>
              <w:t xml:space="preserve">response; LS = least squares; MMRM = </w:t>
            </w:r>
            <w:r w:rsidRPr="0050032F">
              <w:rPr>
                <w:rFonts w:cstheme="minorHAnsi"/>
                <w:sz w:val="24"/>
                <w:szCs w:val="24"/>
                <w:shd w:val="clear" w:color="auto" w:fill="FFFFFF"/>
              </w:rPr>
              <w:t>mixed-effect model repeat measurement;</w:t>
            </w:r>
            <w:r w:rsidRPr="0050032F">
              <w:rPr>
                <w:rFonts w:cstheme="minorHAnsi"/>
                <w:sz w:val="28"/>
                <w:szCs w:val="24"/>
              </w:rPr>
              <w:t xml:space="preserve"> </w:t>
            </w:r>
            <w:r w:rsidRPr="0050032F">
              <w:rPr>
                <w:rFonts w:cstheme="minorHAnsi"/>
                <w:sz w:val="24"/>
                <w:szCs w:val="24"/>
              </w:rPr>
              <w:t>MTX = methotrexate; q2w = every 2 weeks; SD = standard deviation; SE = standard error; TNF = tumour necrosis factor-inhibitor.</w:t>
            </w:r>
          </w:p>
        </w:tc>
      </w:tr>
    </w:tbl>
    <w:p w14:paraId="6C94151D" w14:textId="77777777" w:rsidR="00AF5455" w:rsidRDefault="00AF5455" w:rsidP="0030635B">
      <w:pPr>
        <w:rPr>
          <w:sz w:val="24"/>
          <w:szCs w:val="24"/>
        </w:rPr>
      </w:pPr>
    </w:p>
    <w:p w14:paraId="07FAF71E" w14:textId="77777777" w:rsidR="00AF5455" w:rsidRDefault="00AF545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bookmarkEnd w:id="0"/>
    <w:p w14:paraId="0040D41D" w14:textId="052E1EBA" w:rsidR="00CE105E" w:rsidRDefault="00205968" w:rsidP="00CE105E">
      <w:pPr>
        <w:pStyle w:val="Heading3"/>
        <w:spacing w:before="0" w:after="120" w:line="360" w:lineRule="auto"/>
        <w:rPr>
          <w:color w:val="auto"/>
          <w:sz w:val="24"/>
        </w:rPr>
      </w:pPr>
      <w:r w:rsidRPr="00205968">
        <w:rPr>
          <w:b/>
          <w:color w:val="auto"/>
          <w:sz w:val="24"/>
        </w:rPr>
        <w:lastRenderedPageBreak/>
        <w:t xml:space="preserve">Table </w:t>
      </w:r>
      <w:r w:rsidRPr="00205968">
        <w:rPr>
          <w:b/>
          <w:bCs/>
          <w:color w:val="auto"/>
          <w:sz w:val="24"/>
        </w:rPr>
        <w:t>S</w:t>
      </w:r>
      <w:r w:rsidR="00B23764">
        <w:rPr>
          <w:b/>
          <w:bCs/>
          <w:color w:val="auto"/>
          <w:sz w:val="24"/>
        </w:rPr>
        <w:t>4</w:t>
      </w:r>
      <w:r w:rsidRPr="00205968">
        <w:rPr>
          <w:b/>
          <w:bCs/>
          <w:color w:val="auto"/>
          <w:sz w:val="24"/>
        </w:rPr>
        <w:t>.</w:t>
      </w:r>
      <w:r w:rsidRPr="00205968">
        <w:rPr>
          <w:color w:val="auto"/>
          <w:sz w:val="24"/>
        </w:rPr>
        <w:t xml:space="preserve"> </w:t>
      </w:r>
      <w:bookmarkStart w:id="5" w:name="_Hlk39484973"/>
      <w:r w:rsidR="00CE105E">
        <w:rPr>
          <w:color w:val="auto"/>
          <w:sz w:val="24"/>
        </w:rPr>
        <w:t xml:space="preserve">Interaction between change from baseline in HbA1c and </w:t>
      </w:r>
      <w:r w:rsidR="00CE105E">
        <w:rPr>
          <w:rFonts w:cstheme="minorHAnsi"/>
          <w:sz w:val="24"/>
        </w:rPr>
        <w:t>b</w:t>
      </w:r>
      <w:r w:rsidR="00CE105E" w:rsidRPr="006D5CC3">
        <w:rPr>
          <w:rFonts w:cstheme="minorHAnsi"/>
          <w:color w:val="auto"/>
          <w:sz w:val="24"/>
        </w:rPr>
        <w:t>aseline HbA1c &lt;7.0% vs ≥ 7.0%</w:t>
      </w:r>
      <w:r w:rsidR="00CE105E">
        <w:rPr>
          <w:rFonts w:cstheme="minorHAnsi"/>
          <w:color w:val="auto"/>
          <w:sz w:val="24"/>
        </w:rPr>
        <w:t>,</w:t>
      </w:r>
      <w:r w:rsidR="00CE105E" w:rsidRPr="00CE105E">
        <w:rPr>
          <w:rFonts w:cstheme="minorHAnsi"/>
          <w:sz w:val="24"/>
        </w:rPr>
        <w:t xml:space="preserve"> </w:t>
      </w:r>
      <w:r w:rsidR="00CE105E">
        <w:rPr>
          <w:rFonts w:cstheme="minorHAnsi"/>
          <w:sz w:val="24"/>
        </w:rPr>
        <w:t>b</w:t>
      </w:r>
      <w:r w:rsidR="00CE105E" w:rsidRPr="006D5CC3">
        <w:rPr>
          <w:rFonts w:cstheme="minorHAnsi"/>
          <w:color w:val="auto"/>
          <w:sz w:val="24"/>
        </w:rPr>
        <w:t>aseline status of diabetes vs no diabetes</w:t>
      </w:r>
      <w:r w:rsidR="00CE105E">
        <w:rPr>
          <w:rFonts w:cstheme="minorHAnsi"/>
          <w:color w:val="auto"/>
          <w:sz w:val="24"/>
        </w:rPr>
        <w:t xml:space="preserve">, </w:t>
      </w:r>
      <w:r w:rsidR="00CE105E" w:rsidRPr="006D5CC3">
        <w:rPr>
          <w:rFonts w:cstheme="minorHAnsi"/>
          <w:color w:val="auto"/>
          <w:sz w:val="24"/>
        </w:rPr>
        <w:t xml:space="preserve">baseline oral </w:t>
      </w:r>
      <w:proofErr w:type="spellStart"/>
      <w:r w:rsidR="00CE105E" w:rsidRPr="006D5CC3">
        <w:rPr>
          <w:rFonts w:cstheme="minorHAnsi"/>
          <w:color w:val="auto"/>
          <w:sz w:val="24"/>
        </w:rPr>
        <w:t>glucocorticosteroid</w:t>
      </w:r>
      <w:proofErr w:type="spellEnd"/>
      <w:r w:rsidR="00CE105E" w:rsidRPr="006D5CC3">
        <w:rPr>
          <w:rFonts w:cstheme="minorHAnsi"/>
          <w:color w:val="auto"/>
          <w:sz w:val="24"/>
        </w:rPr>
        <w:t xml:space="preserve"> use</w:t>
      </w:r>
      <w:r w:rsidR="00CE105E">
        <w:rPr>
          <w:rFonts w:cstheme="minorHAnsi"/>
          <w:color w:val="auto"/>
          <w:sz w:val="24"/>
        </w:rPr>
        <w:t xml:space="preserve">, and </w:t>
      </w:r>
      <w:r w:rsidR="00CE105E" w:rsidRPr="006D5CC3">
        <w:rPr>
          <w:rFonts w:cstheme="minorHAnsi"/>
          <w:color w:val="auto"/>
          <w:sz w:val="24"/>
        </w:rPr>
        <w:t>with or without increase in haemoglobin</w:t>
      </w:r>
      <w:r w:rsidR="00CE105E">
        <w:rPr>
          <w:rFonts w:cstheme="minorHAnsi"/>
          <w:color w:val="auto"/>
          <w:sz w:val="24"/>
        </w:rPr>
        <w:t xml:space="preserve"> at Week 24</w:t>
      </w:r>
      <w:bookmarkEnd w:id="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0"/>
        <w:gridCol w:w="1282"/>
        <w:gridCol w:w="2268"/>
        <w:gridCol w:w="2267"/>
      </w:tblGrid>
      <w:tr w:rsidR="00CE105E" w:rsidRPr="006D5CC3" w14:paraId="4281F9AB" w14:textId="77777777" w:rsidTr="004D3AC9">
        <w:tc>
          <w:tcPr>
            <w:tcW w:w="66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3AAF" w14:textId="77777777" w:rsidR="00CE105E" w:rsidRPr="006D5CC3" w:rsidRDefault="00CE105E" w:rsidP="004D3AC9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22C15" w14:textId="1892CA34" w:rsidR="00CE105E" w:rsidRPr="006D5CC3" w:rsidRDefault="00CE105E" w:rsidP="004D3AC9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4"/>
                <w:szCs w:val="24"/>
              </w:rPr>
              <w:t xml:space="preserve">p </w:t>
            </w:r>
            <w:r w:rsidRPr="006D5CC3">
              <w:rPr>
                <w:rFonts w:cstheme="minorHAnsi"/>
                <w:sz w:val="24"/>
                <w:szCs w:val="24"/>
              </w:rPr>
              <w:t xml:space="preserve">value for </w:t>
            </w:r>
            <w:proofErr w:type="spellStart"/>
            <w:r w:rsidRPr="006D5CC3">
              <w:rPr>
                <w:rFonts w:cstheme="minorHAnsi"/>
                <w:sz w:val="24"/>
                <w:szCs w:val="24"/>
              </w:rPr>
              <w:t>interaction</w:t>
            </w:r>
            <w:r w:rsidR="00FC13D3" w:rsidRPr="00FC13D3">
              <w:rPr>
                <w:rFonts w:cstheme="minorHAnsi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FC13D3" w:rsidRPr="006D5CC3" w14:paraId="7E579D57" w14:textId="77777777" w:rsidTr="004D3AC9">
        <w:tc>
          <w:tcPr>
            <w:tcW w:w="665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3FF5F" w14:textId="458BA056" w:rsidR="00FC13D3" w:rsidRPr="006D5CC3" w:rsidRDefault="00FC13D3" w:rsidP="00FC13D3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Change from baseline in HbA1c at Week 24 by subgroups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8A8B8" w14:textId="5CB766EA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>Model 1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D6014" w14:textId="65FA3EDA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>Model 2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BB2D1" w14:textId="55479F60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>Model 3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d</w:t>
            </w:r>
          </w:p>
        </w:tc>
      </w:tr>
      <w:tr w:rsidR="00FC13D3" w:rsidRPr="006D5CC3" w14:paraId="76D4C768" w14:textId="77777777" w:rsidTr="00FC13D3">
        <w:trPr>
          <w:trHeight w:val="567"/>
        </w:trPr>
        <w:tc>
          <w:tcPr>
            <w:tcW w:w="66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C1343" w14:textId="1B1F2D78" w:rsidR="00FC13D3" w:rsidRPr="006D5CC3" w:rsidRDefault="00FC13D3" w:rsidP="00FC13D3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Pr="006D5CC3">
              <w:rPr>
                <w:rFonts w:cstheme="minorHAnsi"/>
                <w:sz w:val="24"/>
                <w:szCs w:val="24"/>
              </w:rPr>
              <w:t>aseline HbA1c &lt;7.0% vs ≥ 7.0%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BA02B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7F9F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8B3C2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C13D3" w:rsidRPr="006D5CC3" w14:paraId="7B298BD1" w14:textId="77777777" w:rsidTr="00FC13D3">
        <w:trPr>
          <w:trHeight w:val="567"/>
        </w:trPr>
        <w:tc>
          <w:tcPr>
            <w:tcW w:w="66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2C7E2" w14:textId="77777777" w:rsidR="00FC13D3" w:rsidRPr="006D5CC3" w:rsidRDefault="00FC13D3" w:rsidP="00FC13D3">
            <w:pPr>
              <w:spacing w:after="120" w:line="240" w:lineRule="auto"/>
              <w:ind w:left="340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>Monotherapy in MTX-INT/IR patients</w:t>
            </w:r>
          </w:p>
        </w:tc>
        <w:tc>
          <w:tcPr>
            <w:tcW w:w="1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B008C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0.0045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AD5C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0.0077</w:t>
            </w:r>
          </w:p>
        </w:tc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8C98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0.0022</w:t>
            </w:r>
          </w:p>
        </w:tc>
      </w:tr>
      <w:tr w:rsidR="00FC13D3" w:rsidRPr="006D5CC3" w14:paraId="63CB8CBC" w14:textId="77777777" w:rsidTr="00FC13D3">
        <w:trPr>
          <w:trHeight w:val="567"/>
        </w:trPr>
        <w:tc>
          <w:tcPr>
            <w:tcW w:w="665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5C0A6" w14:textId="77777777" w:rsidR="00FC13D3" w:rsidRPr="006D5CC3" w:rsidRDefault="00FC13D3" w:rsidP="00FC13D3">
            <w:pPr>
              <w:spacing w:after="120" w:line="240" w:lineRule="auto"/>
              <w:ind w:left="340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 xml:space="preserve">Combination therapy with </w:t>
            </w:r>
            <w:proofErr w:type="spellStart"/>
            <w:r w:rsidRPr="006D5CC3">
              <w:rPr>
                <w:rFonts w:cstheme="minorHAnsi"/>
                <w:sz w:val="24"/>
                <w:szCs w:val="24"/>
              </w:rPr>
              <w:t>csDMARDs</w:t>
            </w:r>
            <w:proofErr w:type="spellEnd"/>
            <w:r w:rsidRPr="006D5CC3">
              <w:rPr>
                <w:rFonts w:cstheme="minorHAnsi"/>
                <w:sz w:val="24"/>
                <w:szCs w:val="24"/>
              </w:rPr>
              <w:t xml:space="preserve"> in TNF-INT/IR patients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C4D30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0.1101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9FCB5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0.0779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09686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0.0920</w:t>
            </w:r>
          </w:p>
        </w:tc>
      </w:tr>
      <w:tr w:rsidR="00FC13D3" w:rsidRPr="006D5CC3" w14:paraId="4E2C5146" w14:textId="77777777" w:rsidTr="00FC13D3">
        <w:trPr>
          <w:trHeight w:val="567"/>
        </w:trPr>
        <w:tc>
          <w:tcPr>
            <w:tcW w:w="66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30475" w14:textId="6C3F878A" w:rsidR="00FC13D3" w:rsidRPr="006D5CC3" w:rsidRDefault="00FC13D3" w:rsidP="00FC13D3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Pr="006D5CC3">
              <w:rPr>
                <w:rFonts w:cstheme="minorHAnsi"/>
                <w:sz w:val="24"/>
                <w:szCs w:val="24"/>
              </w:rPr>
              <w:t>aseline status of diabetes vs no diabetes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AF28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6347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7B26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C13D3" w:rsidRPr="006D5CC3" w14:paraId="612E193E" w14:textId="77777777" w:rsidTr="00FC13D3">
        <w:trPr>
          <w:trHeight w:val="567"/>
        </w:trPr>
        <w:tc>
          <w:tcPr>
            <w:tcW w:w="66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6B68F" w14:textId="77777777" w:rsidR="00FC13D3" w:rsidRPr="006D5CC3" w:rsidRDefault="00FC13D3" w:rsidP="00FC13D3">
            <w:pPr>
              <w:spacing w:after="120" w:line="240" w:lineRule="auto"/>
              <w:ind w:left="340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>Monotherapy in MTX-INT/IR patients</w:t>
            </w:r>
          </w:p>
        </w:tc>
        <w:tc>
          <w:tcPr>
            <w:tcW w:w="1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5467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0.0374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0E60E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0.0493</w:t>
            </w:r>
          </w:p>
        </w:tc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6A3FE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0.0277</w:t>
            </w:r>
          </w:p>
        </w:tc>
      </w:tr>
      <w:tr w:rsidR="00FC13D3" w:rsidRPr="006D5CC3" w14:paraId="622677AD" w14:textId="77777777" w:rsidTr="00FC13D3">
        <w:trPr>
          <w:trHeight w:val="567"/>
        </w:trPr>
        <w:tc>
          <w:tcPr>
            <w:tcW w:w="665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B54C9" w14:textId="77777777" w:rsidR="00FC13D3" w:rsidRPr="006D5CC3" w:rsidRDefault="00FC13D3" w:rsidP="00FC13D3">
            <w:pPr>
              <w:spacing w:after="120" w:line="240" w:lineRule="auto"/>
              <w:ind w:left="340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 xml:space="preserve">Combination therapy with </w:t>
            </w:r>
            <w:proofErr w:type="spellStart"/>
            <w:r w:rsidRPr="006D5CC3">
              <w:rPr>
                <w:rFonts w:cstheme="minorHAnsi"/>
                <w:sz w:val="24"/>
                <w:szCs w:val="24"/>
              </w:rPr>
              <w:t>csDMARDs</w:t>
            </w:r>
            <w:proofErr w:type="spellEnd"/>
            <w:r w:rsidRPr="006D5CC3">
              <w:rPr>
                <w:rFonts w:cstheme="minorHAnsi"/>
                <w:sz w:val="24"/>
                <w:szCs w:val="24"/>
              </w:rPr>
              <w:t xml:space="preserve"> in TNF-INT/IR patients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08720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0.0805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CA3E1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0.0746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7ACA1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0.0637</w:t>
            </w:r>
          </w:p>
        </w:tc>
      </w:tr>
      <w:tr w:rsidR="00FC13D3" w:rsidRPr="006D5CC3" w14:paraId="406F2EEC" w14:textId="77777777" w:rsidTr="00FC13D3">
        <w:trPr>
          <w:trHeight w:val="567"/>
        </w:trPr>
        <w:tc>
          <w:tcPr>
            <w:tcW w:w="66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A03DB" w14:textId="5A2EE58F" w:rsidR="00FC13D3" w:rsidRPr="006D5CC3" w:rsidRDefault="00FC13D3" w:rsidP="00FC13D3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  <w:r w:rsidRPr="006D5CC3">
              <w:rPr>
                <w:rFonts w:cstheme="minorHAnsi"/>
                <w:sz w:val="24"/>
                <w:szCs w:val="24"/>
              </w:rPr>
              <w:t xml:space="preserve">ith or without baseline oral </w:t>
            </w:r>
            <w:proofErr w:type="spellStart"/>
            <w:r w:rsidRPr="006D5CC3">
              <w:rPr>
                <w:rFonts w:cstheme="minorHAnsi"/>
                <w:sz w:val="24"/>
                <w:szCs w:val="24"/>
              </w:rPr>
              <w:t>glucocorticosteroid</w:t>
            </w:r>
            <w:proofErr w:type="spellEnd"/>
            <w:r w:rsidRPr="006D5CC3">
              <w:rPr>
                <w:rFonts w:cstheme="minorHAnsi"/>
                <w:sz w:val="24"/>
                <w:szCs w:val="24"/>
              </w:rPr>
              <w:t xml:space="preserve"> use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2EADB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CEF6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B9DE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C13D3" w:rsidRPr="006D5CC3" w14:paraId="3EC28176" w14:textId="77777777" w:rsidTr="00FC13D3">
        <w:trPr>
          <w:trHeight w:val="567"/>
        </w:trPr>
        <w:tc>
          <w:tcPr>
            <w:tcW w:w="66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F332" w14:textId="77777777" w:rsidR="00FC13D3" w:rsidRPr="006D5CC3" w:rsidRDefault="00FC13D3" w:rsidP="00FC13D3">
            <w:pPr>
              <w:spacing w:after="120" w:line="240" w:lineRule="auto"/>
              <w:ind w:left="340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>Monotherapy in MTX-INT/IR patients</w:t>
            </w:r>
          </w:p>
        </w:tc>
        <w:tc>
          <w:tcPr>
            <w:tcW w:w="1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98860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0.7318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1A217" w14:textId="54779E0D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0.5382</w:t>
            </w:r>
          </w:p>
        </w:tc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436AE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0.8185</w:t>
            </w:r>
          </w:p>
        </w:tc>
      </w:tr>
      <w:tr w:rsidR="00FC13D3" w:rsidRPr="006D5CC3" w14:paraId="7248C803" w14:textId="77777777" w:rsidTr="00FC13D3">
        <w:trPr>
          <w:trHeight w:val="567"/>
        </w:trPr>
        <w:tc>
          <w:tcPr>
            <w:tcW w:w="665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53F3" w14:textId="77777777" w:rsidR="00FC13D3" w:rsidRPr="006D5CC3" w:rsidRDefault="00FC13D3" w:rsidP="00FC13D3">
            <w:pPr>
              <w:spacing w:after="120" w:line="240" w:lineRule="auto"/>
              <w:ind w:left="340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 xml:space="preserve">Combination therapy with </w:t>
            </w:r>
            <w:proofErr w:type="spellStart"/>
            <w:r w:rsidRPr="006D5CC3">
              <w:rPr>
                <w:rFonts w:cstheme="minorHAnsi"/>
                <w:sz w:val="24"/>
                <w:szCs w:val="24"/>
              </w:rPr>
              <w:t>csDMARDs</w:t>
            </w:r>
            <w:proofErr w:type="spellEnd"/>
            <w:r w:rsidRPr="006D5CC3">
              <w:rPr>
                <w:rFonts w:cstheme="minorHAnsi"/>
                <w:sz w:val="24"/>
                <w:szCs w:val="24"/>
              </w:rPr>
              <w:t xml:space="preserve"> in TNF-INT/IR patients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6114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0.9794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B00E7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0.9576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E6014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0.9880</w:t>
            </w:r>
          </w:p>
        </w:tc>
      </w:tr>
      <w:tr w:rsidR="00FC13D3" w:rsidRPr="006D5CC3" w14:paraId="044B9238" w14:textId="77777777" w:rsidTr="00FC13D3">
        <w:trPr>
          <w:trHeight w:val="567"/>
        </w:trPr>
        <w:tc>
          <w:tcPr>
            <w:tcW w:w="66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E18E4" w14:textId="646AFC6F" w:rsidR="00FC13D3" w:rsidRPr="006D5CC3" w:rsidRDefault="00FC13D3" w:rsidP="00FC13D3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  <w:r w:rsidRPr="006D5CC3">
              <w:rPr>
                <w:rFonts w:cstheme="minorHAnsi"/>
                <w:sz w:val="24"/>
                <w:szCs w:val="24"/>
              </w:rPr>
              <w:t>ith or without increase in haemoglobin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DE222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8FD35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9F57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C13D3" w:rsidRPr="006D5CC3" w14:paraId="1D4233CF" w14:textId="77777777" w:rsidTr="00FC13D3">
        <w:trPr>
          <w:trHeight w:val="567"/>
        </w:trPr>
        <w:tc>
          <w:tcPr>
            <w:tcW w:w="66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51801" w14:textId="77777777" w:rsidR="00FC13D3" w:rsidRPr="006D5CC3" w:rsidRDefault="00FC13D3" w:rsidP="00FC13D3">
            <w:pPr>
              <w:spacing w:after="120" w:line="240" w:lineRule="auto"/>
              <w:ind w:left="340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>Monotherapy in MTX-INT/IR patients</w:t>
            </w:r>
          </w:p>
        </w:tc>
        <w:tc>
          <w:tcPr>
            <w:tcW w:w="1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B7E7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0.6095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F515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0.6209</w:t>
            </w:r>
          </w:p>
        </w:tc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EA24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0.6854</w:t>
            </w:r>
          </w:p>
        </w:tc>
      </w:tr>
      <w:tr w:rsidR="00FC13D3" w:rsidRPr="006D5CC3" w14:paraId="6830E5EF" w14:textId="77777777" w:rsidTr="00FC13D3">
        <w:trPr>
          <w:trHeight w:val="567"/>
        </w:trPr>
        <w:tc>
          <w:tcPr>
            <w:tcW w:w="665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A3FAE" w14:textId="77777777" w:rsidR="00FC13D3" w:rsidRPr="006D5CC3" w:rsidRDefault="00FC13D3" w:rsidP="00FC13D3">
            <w:pPr>
              <w:spacing w:after="120" w:line="240" w:lineRule="auto"/>
              <w:ind w:left="340"/>
              <w:rPr>
                <w:rFonts w:cstheme="minorHAnsi"/>
                <w:sz w:val="24"/>
                <w:szCs w:val="24"/>
              </w:rPr>
            </w:pPr>
            <w:r w:rsidRPr="006D5CC3">
              <w:rPr>
                <w:rFonts w:cstheme="minorHAnsi"/>
                <w:sz w:val="24"/>
                <w:szCs w:val="24"/>
              </w:rPr>
              <w:t xml:space="preserve">Combination therapy with </w:t>
            </w:r>
            <w:proofErr w:type="spellStart"/>
            <w:r w:rsidRPr="006D5CC3">
              <w:rPr>
                <w:rFonts w:cstheme="minorHAnsi"/>
                <w:sz w:val="24"/>
                <w:szCs w:val="24"/>
              </w:rPr>
              <w:t>csDMARDs</w:t>
            </w:r>
            <w:proofErr w:type="spellEnd"/>
            <w:r w:rsidRPr="006D5CC3">
              <w:rPr>
                <w:rFonts w:cstheme="minorHAnsi"/>
                <w:sz w:val="24"/>
                <w:szCs w:val="24"/>
              </w:rPr>
              <w:t xml:space="preserve"> in TNF-INT/IR patients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A185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0.9015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644B4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0.8257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6A1FB" w14:textId="77777777" w:rsidR="00FC13D3" w:rsidRPr="006D5CC3" w:rsidRDefault="00FC13D3" w:rsidP="00FC13D3">
            <w:pPr>
              <w:spacing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0.8661</w:t>
            </w:r>
          </w:p>
        </w:tc>
      </w:tr>
    </w:tbl>
    <w:p w14:paraId="36F1F42A" w14:textId="77777777" w:rsidR="00CE105E" w:rsidRDefault="00CE105E" w:rsidP="00CE105E"/>
    <w:p w14:paraId="7B30D023" w14:textId="57CE8F19" w:rsidR="00CE105E" w:rsidRDefault="00CE105E" w:rsidP="00CE105E">
      <w:pPr>
        <w:spacing w:after="120" w:line="360" w:lineRule="auto"/>
        <w:rPr>
          <w:sz w:val="24"/>
          <w:szCs w:val="24"/>
        </w:rPr>
      </w:pPr>
      <w:r w:rsidRPr="000D3A53">
        <w:rPr>
          <w:sz w:val="24"/>
          <w:szCs w:val="24"/>
          <w:vertAlign w:val="superscript"/>
        </w:rPr>
        <w:lastRenderedPageBreak/>
        <w:t>a</w:t>
      </w:r>
      <w:r w:rsidR="00FC13D3" w:rsidRPr="00A72FBC">
        <w:rPr>
          <w:i/>
          <w:iCs/>
          <w:sz w:val="24"/>
          <w:szCs w:val="24"/>
        </w:rPr>
        <w:t>p</w:t>
      </w:r>
      <w:r w:rsidR="00FC13D3" w:rsidRPr="00A72FBC">
        <w:rPr>
          <w:sz w:val="24"/>
          <w:szCs w:val="24"/>
        </w:rPr>
        <w:t xml:space="preserve"> compa</w:t>
      </w:r>
      <w:r w:rsidR="00FC13D3">
        <w:rPr>
          <w:sz w:val="24"/>
          <w:szCs w:val="24"/>
        </w:rPr>
        <w:t>r</w:t>
      </w:r>
      <w:r w:rsidR="00FC13D3" w:rsidRPr="00A72FBC">
        <w:rPr>
          <w:sz w:val="24"/>
          <w:szCs w:val="24"/>
        </w:rPr>
        <w:t>in</w:t>
      </w:r>
      <w:r w:rsidR="00FC13D3">
        <w:rPr>
          <w:sz w:val="24"/>
          <w:szCs w:val="24"/>
        </w:rPr>
        <w:t>g LS mean change from baseline in HbA1c between subgroups using MMRM assuming an unstructured covariance structure.</w:t>
      </w:r>
      <w:r w:rsidR="00FC13D3" w:rsidRPr="00A72FBC">
        <w:rPr>
          <w:sz w:val="24"/>
          <w:szCs w:val="24"/>
        </w:rPr>
        <w:t xml:space="preserve"> </w:t>
      </w:r>
      <w:proofErr w:type="spellStart"/>
      <w:r w:rsidR="00FC13D3">
        <w:rPr>
          <w:sz w:val="24"/>
          <w:szCs w:val="24"/>
          <w:vertAlign w:val="superscript"/>
        </w:rPr>
        <w:t>b</w:t>
      </w:r>
      <w:r>
        <w:rPr>
          <w:sz w:val="24"/>
          <w:szCs w:val="24"/>
        </w:rPr>
        <w:t>Model</w:t>
      </w:r>
      <w:proofErr w:type="spellEnd"/>
      <w:r>
        <w:rPr>
          <w:sz w:val="24"/>
          <w:szCs w:val="24"/>
        </w:rPr>
        <w:t xml:space="preserve"> </w:t>
      </w:r>
      <w:r w:rsidRPr="000D3A53">
        <w:rPr>
          <w:sz w:val="24"/>
          <w:szCs w:val="24"/>
        </w:rPr>
        <w:t>= subgroup, treatment, region, CRP change at week 24, CDAI change at week 24,</w:t>
      </w:r>
      <w:r>
        <w:rPr>
          <w:sz w:val="24"/>
          <w:szCs w:val="24"/>
        </w:rPr>
        <w:t xml:space="preserve"> </w:t>
      </w:r>
      <w:r w:rsidRPr="000D3A53">
        <w:rPr>
          <w:sz w:val="24"/>
          <w:szCs w:val="24"/>
        </w:rPr>
        <w:t>visit, treatment-by-visit interaction, treatment-by-subgroup, interaction, and treatment-by-visit-by-subgroup interaction</w:t>
      </w:r>
      <w:r>
        <w:rPr>
          <w:sz w:val="24"/>
          <w:szCs w:val="24"/>
        </w:rPr>
        <w:t xml:space="preserve">. </w:t>
      </w:r>
      <w:proofErr w:type="spellStart"/>
      <w:r w:rsidR="00FC13D3">
        <w:rPr>
          <w:sz w:val="24"/>
          <w:szCs w:val="24"/>
          <w:vertAlign w:val="superscript"/>
        </w:rPr>
        <w:t>c</w:t>
      </w:r>
      <w:r w:rsidRPr="000D3A53">
        <w:rPr>
          <w:sz w:val="24"/>
          <w:szCs w:val="24"/>
        </w:rPr>
        <w:t>Model</w:t>
      </w:r>
      <w:proofErr w:type="spellEnd"/>
      <w:r w:rsidRPr="000D3A53">
        <w:rPr>
          <w:sz w:val="24"/>
          <w:szCs w:val="24"/>
        </w:rPr>
        <w:t xml:space="preserve"> = subgroup, treatment, region, DAS28-CRP change at week 12,</w:t>
      </w:r>
      <w:r>
        <w:rPr>
          <w:sz w:val="24"/>
          <w:szCs w:val="24"/>
        </w:rPr>
        <w:t xml:space="preserve"> </w:t>
      </w:r>
      <w:r w:rsidRPr="000D3A53">
        <w:rPr>
          <w:sz w:val="24"/>
          <w:szCs w:val="24"/>
        </w:rPr>
        <w:t>visit, treatment-by-visit interaction, treatment-by-subgroup, interaction, and treatment-by-visit-by-subgroup interaction.</w:t>
      </w:r>
      <w:r>
        <w:rPr>
          <w:sz w:val="24"/>
          <w:szCs w:val="24"/>
        </w:rPr>
        <w:t xml:space="preserve"> </w:t>
      </w:r>
      <w:proofErr w:type="spellStart"/>
      <w:r w:rsidR="00FC13D3">
        <w:rPr>
          <w:sz w:val="24"/>
          <w:szCs w:val="24"/>
          <w:vertAlign w:val="superscript"/>
        </w:rPr>
        <w:t>d</w:t>
      </w:r>
      <w:r w:rsidRPr="000D3A53">
        <w:rPr>
          <w:sz w:val="24"/>
          <w:szCs w:val="24"/>
        </w:rPr>
        <w:t>Model</w:t>
      </w:r>
      <w:proofErr w:type="spellEnd"/>
      <w:r w:rsidRPr="000D3A53">
        <w:rPr>
          <w:sz w:val="24"/>
          <w:szCs w:val="24"/>
        </w:rPr>
        <w:t xml:space="preserve"> = subgroup, treatment, region, TJC28 change at week 24, SJC28 change at week 24,</w:t>
      </w:r>
      <w:r>
        <w:rPr>
          <w:sz w:val="24"/>
          <w:szCs w:val="24"/>
        </w:rPr>
        <w:t xml:space="preserve"> </w:t>
      </w:r>
      <w:proofErr w:type="spellStart"/>
      <w:r w:rsidRPr="000D3A53">
        <w:rPr>
          <w:sz w:val="24"/>
          <w:szCs w:val="24"/>
        </w:rPr>
        <w:t>P</w:t>
      </w:r>
      <w:r>
        <w:rPr>
          <w:sz w:val="24"/>
          <w:szCs w:val="24"/>
        </w:rPr>
        <w:t>t</w:t>
      </w:r>
      <w:r w:rsidRPr="000D3A53">
        <w:rPr>
          <w:sz w:val="24"/>
          <w:szCs w:val="24"/>
        </w:rPr>
        <w:t>GA</w:t>
      </w:r>
      <w:proofErr w:type="spellEnd"/>
      <w:r w:rsidRPr="000D3A53">
        <w:rPr>
          <w:sz w:val="24"/>
          <w:szCs w:val="24"/>
        </w:rPr>
        <w:t xml:space="preserve"> change at week 24, SGA change at week 24, CRP change at week 24, visit, treatment-by-visit interaction, treatment-by-subgroup, interaction, and treatment-by-visit-by-subgroup interaction</w:t>
      </w:r>
      <w:r>
        <w:rPr>
          <w:sz w:val="24"/>
          <w:szCs w:val="24"/>
        </w:rPr>
        <w:t>.</w:t>
      </w:r>
    </w:p>
    <w:p w14:paraId="1AADC99A" w14:textId="77777777" w:rsidR="00CE105E" w:rsidRDefault="00CE105E" w:rsidP="00CE105E">
      <w:pPr>
        <w:spacing w:after="120" w:line="36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D21DC2">
        <w:rPr>
          <w:rFonts w:ascii="Calibri" w:eastAsia="Times New Roman" w:hAnsi="Calibri" w:cs="Arial"/>
          <w:color w:val="000000"/>
          <w:sz w:val="24"/>
          <w:szCs w:val="24"/>
        </w:rPr>
        <w:t>Missing</w:t>
      </w:r>
      <w:r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r w:rsidRPr="00D21DC2">
        <w:rPr>
          <w:rFonts w:ascii="Calibri" w:eastAsia="Times New Roman" w:hAnsi="Calibri" w:cs="Arial"/>
          <w:color w:val="000000"/>
          <w:sz w:val="24"/>
          <w:szCs w:val="24"/>
        </w:rPr>
        <w:t>data</w:t>
      </w:r>
      <w:r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r w:rsidRPr="00D21DC2">
        <w:rPr>
          <w:rFonts w:ascii="Calibri" w:eastAsia="Times New Roman" w:hAnsi="Calibri" w:cs="Arial"/>
          <w:color w:val="000000"/>
          <w:sz w:val="24"/>
          <w:szCs w:val="24"/>
        </w:rPr>
        <w:t>were</w:t>
      </w:r>
      <w:r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r w:rsidRPr="00D21DC2">
        <w:rPr>
          <w:rFonts w:ascii="Calibri" w:eastAsia="Times New Roman" w:hAnsi="Calibri" w:cs="Arial"/>
          <w:color w:val="000000"/>
          <w:sz w:val="24"/>
          <w:szCs w:val="24"/>
        </w:rPr>
        <w:t>not</w:t>
      </w:r>
      <w:r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r w:rsidRPr="00D21DC2">
        <w:rPr>
          <w:rFonts w:ascii="Calibri" w:eastAsia="Times New Roman" w:hAnsi="Calibri" w:cs="Arial"/>
          <w:color w:val="000000"/>
          <w:sz w:val="24"/>
          <w:szCs w:val="24"/>
        </w:rPr>
        <w:t>imputed.</w:t>
      </w:r>
    </w:p>
    <w:p w14:paraId="181BC83A" w14:textId="77777777" w:rsidR="00CE105E" w:rsidRDefault="00CE105E" w:rsidP="00CE105E">
      <w:pPr>
        <w:spacing w:after="120" w:line="36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 xml:space="preserve">CDAI </w:t>
      </w:r>
      <w:r w:rsidRPr="00D21DC2">
        <w:rPr>
          <w:sz w:val="24"/>
          <w:szCs w:val="24"/>
        </w:rPr>
        <w:t>= Clinical Disease Activity Index</w:t>
      </w:r>
      <w:r>
        <w:rPr>
          <w:sz w:val="24"/>
          <w:szCs w:val="24"/>
        </w:rPr>
        <w:t xml:space="preserve">; </w:t>
      </w:r>
      <w:r>
        <w:rPr>
          <w:rFonts w:ascii="Calibri" w:eastAsia="Times New Roman" w:hAnsi="Calibri" w:cs="Arial"/>
          <w:color w:val="000000"/>
          <w:sz w:val="24"/>
          <w:szCs w:val="24"/>
        </w:rPr>
        <w:t xml:space="preserve">CRP = C-reactive protein; </w:t>
      </w:r>
      <w:r w:rsidRPr="00D21DC2">
        <w:rPr>
          <w:sz w:val="24"/>
          <w:szCs w:val="24"/>
        </w:rPr>
        <w:t xml:space="preserve">csDMARD = conventional synthetic disease-modifying antirheumatic drug; </w:t>
      </w:r>
      <w:r>
        <w:rPr>
          <w:sz w:val="24"/>
          <w:szCs w:val="24"/>
        </w:rPr>
        <w:t xml:space="preserve">HbA1c = glycosylated haemoglobin; </w:t>
      </w:r>
      <w:r w:rsidRPr="00D21DC2">
        <w:rPr>
          <w:sz w:val="24"/>
          <w:szCs w:val="24"/>
        </w:rPr>
        <w:t>INT = intolerant; IR = inadequate response;</w:t>
      </w:r>
      <w:r>
        <w:rPr>
          <w:sz w:val="24"/>
          <w:szCs w:val="24"/>
        </w:rPr>
        <w:t xml:space="preserve"> </w:t>
      </w:r>
      <w:r w:rsidRPr="00D21DC2">
        <w:rPr>
          <w:sz w:val="24"/>
          <w:szCs w:val="24"/>
        </w:rPr>
        <w:t xml:space="preserve">MTX = methotrexate; </w:t>
      </w:r>
      <w:r>
        <w:rPr>
          <w:rFonts w:ascii="Calibri" w:eastAsia="Times New Roman" w:hAnsi="Calibri" w:cs="Arial"/>
          <w:color w:val="000000"/>
          <w:sz w:val="24"/>
          <w:szCs w:val="24"/>
        </w:rPr>
        <w:t xml:space="preserve">MMRM </w:t>
      </w:r>
      <w:r w:rsidRPr="00D21DC2">
        <w:rPr>
          <w:sz w:val="24"/>
          <w:szCs w:val="24"/>
        </w:rPr>
        <w:t xml:space="preserve">= </w:t>
      </w:r>
      <w:r w:rsidRPr="00D21DC2">
        <w:rPr>
          <w:sz w:val="24"/>
          <w:szCs w:val="24"/>
          <w:shd w:val="clear" w:color="auto" w:fill="FFFFFF"/>
        </w:rPr>
        <w:t>mixed-effect model repeat measurement</w:t>
      </w:r>
      <w:r>
        <w:rPr>
          <w:sz w:val="24"/>
          <w:szCs w:val="24"/>
          <w:shd w:val="clear" w:color="auto" w:fill="FFFFFF"/>
        </w:rPr>
        <w:t>;</w:t>
      </w:r>
      <w:r w:rsidRPr="00A60A50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  <w:sz w:val="24"/>
          <w:szCs w:val="24"/>
        </w:rPr>
        <w:t>PtGA</w:t>
      </w:r>
      <w:proofErr w:type="spellEnd"/>
      <w:r>
        <w:rPr>
          <w:rFonts w:ascii="Calibri" w:eastAsia="Times New Roman" w:hAnsi="Calibri" w:cs="Arial"/>
          <w:color w:val="000000"/>
          <w:sz w:val="24"/>
          <w:szCs w:val="24"/>
        </w:rPr>
        <w:t xml:space="preserve"> = patient global assessment;</w:t>
      </w:r>
      <w:r w:rsidRPr="00A60A50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Arial"/>
          <w:color w:val="000000"/>
          <w:sz w:val="24"/>
          <w:szCs w:val="24"/>
        </w:rPr>
        <w:t xml:space="preserve">SGA = subjective global assessment; SJC28 = swollen 28-joint count; TJC28 = tender 28-joint count; </w:t>
      </w:r>
      <w:r w:rsidRPr="00D21DC2">
        <w:rPr>
          <w:sz w:val="24"/>
          <w:szCs w:val="24"/>
        </w:rPr>
        <w:t>TNF = tumo</w:t>
      </w:r>
      <w:r>
        <w:rPr>
          <w:sz w:val="24"/>
          <w:szCs w:val="24"/>
        </w:rPr>
        <w:t>u</w:t>
      </w:r>
      <w:r w:rsidRPr="00D21DC2">
        <w:rPr>
          <w:sz w:val="24"/>
          <w:szCs w:val="24"/>
        </w:rPr>
        <w:t>r necrosis factor-</w:t>
      </w:r>
      <w:r w:rsidRPr="00D21DC2">
        <w:rPr>
          <w:rFonts w:ascii="Symbol" w:hAnsi="Symbol"/>
          <w:sz w:val="24"/>
          <w:szCs w:val="24"/>
        </w:rPr>
        <w:t></w:t>
      </w:r>
      <w:r w:rsidRPr="00D21DC2">
        <w:rPr>
          <w:rFonts w:ascii="Symbol" w:hAnsi="Symbol"/>
          <w:sz w:val="24"/>
          <w:szCs w:val="24"/>
        </w:rPr>
        <w:t></w:t>
      </w:r>
      <w:r w:rsidRPr="00D21DC2">
        <w:rPr>
          <w:rFonts w:cstheme="minorHAnsi"/>
          <w:sz w:val="24"/>
          <w:szCs w:val="24"/>
        </w:rPr>
        <w:t>inhibitor</w:t>
      </w:r>
      <w:r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14:paraId="2BF60B9F" w14:textId="77777777" w:rsidR="00192161" w:rsidRDefault="00192161">
      <w:pPr>
        <w:rPr>
          <w:rFonts w:eastAsiaTheme="majorEastAsia" w:cstheme="majorBidi"/>
          <w:sz w:val="24"/>
          <w:szCs w:val="24"/>
        </w:rPr>
      </w:pPr>
      <w:r>
        <w:rPr>
          <w:sz w:val="24"/>
        </w:rPr>
        <w:br w:type="page"/>
      </w:r>
    </w:p>
    <w:p w14:paraId="41E6FDDC" w14:textId="58F3841C" w:rsidR="00205968" w:rsidRPr="00205968" w:rsidRDefault="00192161" w:rsidP="00205968">
      <w:pPr>
        <w:pStyle w:val="Heading3"/>
        <w:spacing w:before="0" w:after="120" w:line="360" w:lineRule="auto"/>
        <w:rPr>
          <w:b/>
          <w:color w:val="auto"/>
          <w:sz w:val="24"/>
        </w:rPr>
      </w:pPr>
      <w:r w:rsidRPr="00192161">
        <w:rPr>
          <w:b/>
          <w:bCs/>
          <w:color w:val="auto"/>
          <w:sz w:val="24"/>
        </w:rPr>
        <w:lastRenderedPageBreak/>
        <w:t>Table S5.</w:t>
      </w:r>
      <w:r>
        <w:rPr>
          <w:color w:val="auto"/>
          <w:sz w:val="24"/>
        </w:rPr>
        <w:t xml:space="preserve"> </w:t>
      </w:r>
      <w:r w:rsidR="00205968" w:rsidRPr="00205968">
        <w:rPr>
          <w:color w:val="auto"/>
          <w:sz w:val="24"/>
        </w:rPr>
        <w:t>Change from baseline in body weight at Week 24 by diabetic status.</w:t>
      </w:r>
    </w:p>
    <w:tbl>
      <w:tblPr>
        <w:tblStyle w:val="TableGrid"/>
        <w:tblW w:w="138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1138"/>
        <w:gridCol w:w="1393"/>
        <w:gridCol w:w="1393"/>
        <w:gridCol w:w="1393"/>
        <w:gridCol w:w="1392"/>
        <w:gridCol w:w="1393"/>
        <w:gridCol w:w="1671"/>
        <w:gridCol w:w="1547"/>
      </w:tblGrid>
      <w:tr w:rsidR="00AF5455" w:rsidRPr="00D21DC2" w14:paraId="6599B64B" w14:textId="77777777" w:rsidTr="0030635B">
        <w:trPr>
          <w:trHeight w:val="1019"/>
          <w:tblHeader/>
        </w:trPr>
        <w:tc>
          <w:tcPr>
            <w:tcW w:w="2567" w:type="dxa"/>
            <w:tcBorders>
              <w:bottom w:val="single" w:sz="4" w:space="0" w:color="auto"/>
            </w:tcBorders>
            <w:noWrap/>
            <w:hideMark/>
          </w:tcPr>
          <w:p w14:paraId="55A5B118" w14:textId="77777777" w:rsidR="00AF5455" w:rsidRPr="00D21DC2" w:rsidRDefault="00AF5455" w:rsidP="0030635B">
            <w:pPr>
              <w:spacing w:after="120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3924" w:type="dxa"/>
            <w:gridSpan w:val="3"/>
            <w:tcBorders>
              <w:top w:val="single" w:sz="4" w:space="0" w:color="auto"/>
              <w:bottom w:val="nil"/>
            </w:tcBorders>
            <w:noWrap/>
            <w:hideMark/>
          </w:tcPr>
          <w:p w14:paraId="5087CD32" w14:textId="77777777" w:rsidR="00AF5455" w:rsidRPr="00D21DC2" w:rsidRDefault="00AF5455" w:rsidP="0030635B">
            <w:pPr>
              <w:spacing w:after="12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  <w:t xml:space="preserve">Combination therapy with MTX </w:t>
            </w: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  <w:br/>
              <w:t xml:space="preserve">in MTX-IR patients 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bottom w:val="nil"/>
            </w:tcBorders>
            <w:noWrap/>
            <w:hideMark/>
          </w:tcPr>
          <w:p w14:paraId="04D7CB16" w14:textId="77777777" w:rsidR="00AF5455" w:rsidRPr="00D21DC2" w:rsidRDefault="00AF5455" w:rsidP="0030635B">
            <w:pPr>
              <w:spacing w:after="12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  <w:t xml:space="preserve">Combination therapy with </w:t>
            </w:r>
            <w:proofErr w:type="spellStart"/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  <w:t>csDMARDs</w:t>
            </w:r>
            <w:proofErr w:type="spellEnd"/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  <w:br/>
              <w:t xml:space="preserve">in TNF-INT/IR patients 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6596CF40" w14:textId="77777777" w:rsidR="00AF5455" w:rsidRPr="00D21DC2" w:rsidRDefault="00AF5455" w:rsidP="0030635B">
            <w:pPr>
              <w:spacing w:after="120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21DC2">
              <w:rPr>
                <w:rFonts w:cs="Arial"/>
                <w:b/>
                <w:bCs/>
                <w:color w:val="000000"/>
                <w:sz w:val="24"/>
                <w:szCs w:val="24"/>
                <w:lang w:val="en-GB"/>
              </w:rPr>
              <w:t xml:space="preserve">Monotherapy in MTX-INT/IR patients </w:t>
            </w:r>
          </w:p>
        </w:tc>
      </w:tr>
      <w:tr w:rsidR="00AF5455" w:rsidRPr="00D21DC2" w14:paraId="73CEE9D6" w14:textId="77777777" w:rsidTr="0030635B">
        <w:trPr>
          <w:trHeight w:val="1019"/>
          <w:tblHeader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F3589A" w14:textId="77777777" w:rsidR="00AF5455" w:rsidRPr="00D21DC2" w:rsidRDefault="00AF5455" w:rsidP="0030635B">
            <w:pPr>
              <w:spacing w:after="120"/>
              <w:rPr>
                <w:b/>
                <w:sz w:val="24"/>
                <w:szCs w:val="24"/>
                <w:lang w:val="en-GB"/>
              </w:rPr>
            </w:pPr>
            <w:r w:rsidRPr="00D21DC2">
              <w:rPr>
                <w:b/>
                <w:sz w:val="24"/>
                <w:szCs w:val="24"/>
                <w:lang w:val="en-GB"/>
              </w:rPr>
              <w:t>Body weight at Week 24, n (%)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9AE15E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D21DC2">
              <w:rPr>
                <w:b/>
                <w:sz w:val="24"/>
                <w:szCs w:val="24"/>
                <w:lang w:val="en-GB"/>
              </w:rPr>
              <w:t xml:space="preserve">Placebo 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C48952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D21DC2">
              <w:rPr>
                <w:b/>
                <w:sz w:val="24"/>
                <w:szCs w:val="24"/>
                <w:lang w:val="en-GB"/>
              </w:rPr>
              <w:t xml:space="preserve">Sarilumab 150 mg q2w 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D4F524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D21DC2">
              <w:rPr>
                <w:b/>
                <w:sz w:val="24"/>
                <w:szCs w:val="24"/>
                <w:lang w:val="en-GB"/>
              </w:rPr>
              <w:t xml:space="preserve">Sarilumab 200 mg q2w 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CD4490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D21DC2">
              <w:rPr>
                <w:b/>
                <w:sz w:val="24"/>
                <w:szCs w:val="24"/>
                <w:lang w:val="en-GB"/>
              </w:rPr>
              <w:t xml:space="preserve">Placebo 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CC2406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D21DC2">
              <w:rPr>
                <w:b/>
                <w:sz w:val="24"/>
                <w:szCs w:val="24"/>
                <w:lang w:val="en-GB"/>
              </w:rPr>
              <w:t>Sarilumab 150 mg q2w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8EE09C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D21DC2">
              <w:rPr>
                <w:b/>
                <w:sz w:val="24"/>
                <w:szCs w:val="24"/>
                <w:lang w:val="en-GB"/>
              </w:rPr>
              <w:t>Sarilumab 200 mg q2w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4B7FC2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D21DC2">
              <w:rPr>
                <w:b/>
                <w:sz w:val="24"/>
                <w:szCs w:val="24"/>
                <w:lang w:val="en-GB"/>
              </w:rPr>
              <w:t>Adalimumab 40 mg q2w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71336E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D21DC2">
              <w:rPr>
                <w:b/>
                <w:sz w:val="24"/>
                <w:szCs w:val="24"/>
                <w:lang w:val="en-GB"/>
              </w:rPr>
              <w:t>Sarilumab 200 mg q2w</w:t>
            </w:r>
          </w:p>
        </w:tc>
      </w:tr>
      <w:tr w:rsidR="00AF5455" w:rsidRPr="00D21DC2" w14:paraId="01B3D0F0" w14:textId="77777777" w:rsidTr="0030635B">
        <w:trPr>
          <w:trHeight w:val="624"/>
          <w:tblHeader/>
        </w:trPr>
        <w:tc>
          <w:tcPr>
            <w:tcW w:w="2567" w:type="dxa"/>
            <w:tcBorders>
              <w:top w:val="single" w:sz="4" w:space="0" w:color="auto"/>
            </w:tcBorders>
            <w:noWrap/>
          </w:tcPr>
          <w:p w14:paraId="63ED9FA4" w14:textId="77777777" w:rsidR="00AF5455" w:rsidRPr="00D21DC2" w:rsidRDefault="00AF5455" w:rsidP="0030635B">
            <w:pPr>
              <w:spacing w:after="120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With diabetes 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noWrap/>
          </w:tcPr>
          <w:p w14:paraId="2E123BCF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nil"/>
            </w:tcBorders>
            <w:noWrap/>
          </w:tcPr>
          <w:p w14:paraId="0C8D36E4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nil"/>
            </w:tcBorders>
            <w:noWrap/>
          </w:tcPr>
          <w:p w14:paraId="207F6F45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nil"/>
            </w:tcBorders>
            <w:noWrap/>
          </w:tcPr>
          <w:p w14:paraId="53DC6482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noWrap/>
          </w:tcPr>
          <w:p w14:paraId="4908C324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nil"/>
            </w:tcBorders>
            <w:noWrap/>
          </w:tcPr>
          <w:p w14:paraId="703315D7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  <w:noWrap/>
          </w:tcPr>
          <w:p w14:paraId="72D9CA2B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nil"/>
            </w:tcBorders>
            <w:noWrap/>
          </w:tcPr>
          <w:p w14:paraId="282DD792" w14:textId="77777777" w:rsidR="00AF5455" w:rsidRPr="00D21DC2" w:rsidRDefault="00AF5455" w:rsidP="0030635B">
            <w:pPr>
              <w:spacing w:after="120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</w:tr>
      <w:tr w:rsidR="00AF5455" w:rsidRPr="00D21DC2" w14:paraId="7BA6C443" w14:textId="77777777" w:rsidTr="0030635B">
        <w:trPr>
          <w:trHeight w:val="624"/>
          <w:tblHeader/>
        </w:trPr>
        <w:tc>
          <w:tcPr>
            <w:tcW w:w="2567" w:type="dxa"/>
            <w:noWrap/>
          </w:tcPr>
          <w:p w14:paraId="6A6332F2" w14:textId="77777777" w:rsidR="00AF5455" w:rsidRPr="00D21DC2" w:rsidRDefault="00AF5455" w:rsidP="0030635B">
            <w:pPr>
              <w:spacing w:after="120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Number</w:t>
            </w:r>
          </w:p>
        </w:tc>
        <w:tc>
          <w:tcPr>
            <w:tcW w:w="1138" w:type="dxa"/>
            <w:tcBorders>
              <w:top w:val="nil"/>
              <w:bottom w:val="nil"/>
            </w:tcBorders>
            <w:noWrap/>
          </w:tcPr>
          <w:p w14:paraId="7AA64AC0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18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588E9A9D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20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71CE6468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15EECECA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noWrap/>
          </w:tcPr>
          <w:p w14:paraId="057FC92B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14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1255296D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15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</w:tcPr>
          <w:p w14:paraId="6822F3EA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noWrap/>
          </w:tcPr>
          <w:p w14:paraId="1FF4567D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7</w:t>
            </w:r>
          </w:p>
        </w:tc>
      </w:tr>
      <w:tr w:rsidR="00AF5455" w:rsidRPr="00D21DC2" w14:paraId="09BEC63D" w14:textId="77777777" w:rsidTr="0030635B">
        <w:trPr>
          <w:trHeight w:val="624"/>
          <w:tblHeader/>
        </w:trPr>
        <w:tc>
          <w:tcPr>
            <w:tcW w:w="2567" w:type="dxa"/>
            <w:noWrap/>
          </w:tcPr>
          <w:p w14:paraId="47C429C9" w14:textId="77777777" w:rsidR="00AF5455" w:rsidRPr="00D21DC2" w:rsidRDefault="00AF5455" w:rsidP="0030635B">
            <w:pPr>
              <w:spacing w:after="120"/>
              <w:rPr>
                <w:sz w:val="24"/>
                <w:szCs w:val="24"/>
                <w:lang w:val="en-GB"/>
              </w:rPr>
            </w:pPr>
            <w:r w:rsidRPr="00BC18E4">
              <w:rPr>
                <w:sz w:val="24"/>
                <w:szCs w:val="24"/>
                <w:lang w:val="en-GB"/>
              </w:rPr>
              <w:t xml:space="preserve">&gt; </w:t>
            </w:r>
            <w:r w:rsidRPr="00D21DC2">
              <w:rPr>
                <w:sz w:val="24"/>
                <w:szCs w:val="24"/>
                <w:lang w:val="en-GB"/>
              </w:rPr>
              <w:t>+5%</w:t>
            </w:r>
          </w:p>
        </w:tc>
        <w:tc>
          <w:tcPr>
            <w:tcW w:w="1138" w:type="dxa"/>
            <w:tcBorders>
              <w:top w:val="nil"/>
              <w:bottom w:val="nil"/>
            </w:tcBorders>
            <w:noWrap/>
          </w:tcPr>
          <w:p w14:paraId="4B83F024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 (5.6)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1FA0730A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 (10.0)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696A17EE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5 (17.2)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2624E260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 (13.3)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noWrap/>
          </w:tcPr>
          <w:p w14:paraId="700D3957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 (14.3)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465DAED9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 (13.3)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</w:tcPr>
          <w:p w14:paraId="13099892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 (14.3)</w:t>
            </w:r>
          </w:p>
        </w:tc>
        <w:tc>
          <w:tcPr>
            <w:tcW w:w="1547" w:type="dxa"/>
            <w:tcBorders>
              <w:top w:val="nil"/>
              <w:bottom w:val="nil"/>
            </w:tcBorders>
            <w:noWrap/>
          </w:tcPr>
          <w:p w14:paraId="722ED56E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 (14.3)</w:t>
            </w:r>
          </w:p>
        </w:tc>
      </w:tr>
      <w:tr w:rsidR="00AF5455" w:rsidRPr="00D21DC2" w14:paraId="274647A9" w14:textId="77777777" w:rsidTr="0030635B">
        <w:trPr>
          <w:trHeight w:val="624"/>
          <w:tblHeader/>
        </w:trPr>
        <w:tc>
          <w:tcPr>
            <w:tcW w:w="2567" w:type="dxa"/>
            <w:tcBorders>
              <w:bottom w:val="nil"/>
            </w:tcBorders>
            <w:noWrap/>
          </w:tcPr>
          <w:p w14:paraId="76C7CD93" w14:textId="77777777" w:rsidR="00AF5455" w:rsidRPr="00D21DC2" w:rsidRDefault="00AF5455" w:rsidP="0030635B">
            <w:pPr>
              <w:spacing w:after="120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 xml:space="preserve">-5% </w:t>
            </w:r>
            <w:r>
              <w:rPr>
                <w:sz w:val="24"/>
                <w:szCs w:val="24"/>
                <w:lang w:val="en-GB"/>
              </w:rPr>
              <w:sym w:font="Symbol" w:char="F02D"/>
            </w:r>
            <w:r w:rsidRPr="00D21DC2">
              <w:rPr>
                <w:sz w:val="24"/>
                <w:szCs w:val="24"/>
                <w:lang w:val="en-GB"/>
              </w:rPr>
              <w:t xml:space="preserve"> ≤+5%</w:t>
            </w:r>
          </w:p>
        </w:tc>
        <w:tc>
          <w:tcPr>
            <w:tcW w:w="1138" w:type="dxa"/>
            <w:tcBorders>
              <w:top w:val="nil"/>
              <w:bottom w:val="nil"/>
            </w:tcBorders>
            <w:noWrap/>
          </w:tcPr>
          <w:p w14:paraId="6A26822D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15 (83.3)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625CE943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18 (90.0)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216DA547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23 (79.3)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066A6AE4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11 (73.3)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noWrap/>
          </w:tcPr>
          <w:p w14:paraId="3B9354FE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11 (78.6)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1E30558A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12 (80.0)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</w:tcPr>
          <w:p w14:paraId="3F4E4AA0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10 (71.4)</w:t>
            </w:r>
          </w:p>
        </w:tc>
        <w:tc>
          <w:tcPr>
            <w:tcW w:w="1547" w:type="dxa"/>
            <w:tcBorders>
              <w:top w:val="nil"/>
              <w:bottom w:val="nil"/>
            </w:tcBorders>
            <w:noWrap/>
          </w:tcPr>
          <w:p w14:paraId="3991BE82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6 (85.7)</w:t>
            </w:r>
          </w:p>
        </w:tc>
      </w:tr>
      <w:tr w:rsidR="00AF5455" w:rsidRPr="00D21DC2" w14:paraId="52CDF75E" w14:textId="77777777" w:rsidTr="0030635B">
        <w:trPr>
          <w:trHeight w:val="624"/>
          <w:tblHeader/>
        </w:trPr>
        <w:tc>
          <w:tcPr>
            <w:tcW w:w="2567" w:type="dxa"/>
            <w:tcBorders>
              <w:top w:val="nil"/>
              <w:bottom w:val="single" w:sz="4" w:space="0" w:color="auto"/>
            </w:tcBorders>
            <w:noWrap/>
          </w:tcPr>
          <w:p w14:paraId="4E37EE58" w14:textId="77777777" w:rsidR="00AF5455" w:rsidRPr="00D21DC2" w:rsidRDefault="00AF5455" w:rsidP="0030635B">
            <w:pPr>
              <w:spacing w:after="120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≤-5%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noWrap/>
          </w:tcPr>
          <w:p w14:paraId="52BF788A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 (11.1)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  <w:noWrap/>
          </w:tcPr>
          <w:p w14:paraId="1680266B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  <w:noWrap/>
          </w:tcPr>
          <w:p w14:paraId="4D4E9A02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 (3.4)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  <w:noWrap/>
          </w:tcPr>
          <w:p w14:paraId="5B770EF9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 (13.3)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noWrap/>
          </w:tcPr>
          <w:p w14:paraId="018654E8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 (7.1)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  <w:noWrap/>
          </w:tcPr>
          <w:p w14:paraId="1973F1B8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 (6.7)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</w:tcPr>
          <w:p w14:paraId="100CE47C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 (14.3)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  <w:noWrap/>
          </w:tcPr>
          <w:p w14:paraId="59A61058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0</w:t>
            </w:r>
          </w:p>
        </w:tc>
      </w:tr>
      <w:tr w:rsidR="00AF5455" w:rsidRPr="00D21DC2" w14:paraId="148D7E6E" w14:textId="77777777" w:rsidTr="0030635B">
        <w:trPr>
          <w:trHeight w:val="624"/>
          <w:tblHeader/>
        </w:trPr>
        <w:tc>
          <w:tcPr>
            <w:tcW w:w="2567" w:type="dxa"/>
            <w:tcBorders>
              <w:top w:val="single" w:sz="4" w:space="0" w:color="auto"/>
              <w:bottom w:val="nil"/>
            </w:tcBorders>
            <w:noWrap/>
          </w:tcPr>
          <w:p w14:paraId="4297A8D1" w14:textId="77777777" w:rsidR="00AF5455" w:rsidRPr="00D21DC2" w:rsidRDefault="00AF5455" w:rsidP="0030635B">
            <w:pPr>
              <w:spacing w:after="120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Without diabetes </w:t>
            </w:r>
          </w:p>
          <w:p w14:paraId="4F342155" w14:textId="77777777" w:rsidR="00AF5455" w:rsidRPr="00D21DC2" w:rsidRDefault="00AF5455" w:rsidP="0030635B">
            <w:pPr>
              <w:spacing w:after="120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noWrap/>
          </w:tcPr>
          <w:p w14:paraId="1DEF97B1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nil"/>
            </w:tcBorders>
            <w:noWrap/>
          </w:tcPr>
          <w:p w14:paraId="0B9B24AA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nil"/>
            </w:tcBorders>
            <w:noWrap/>
          </w:tcPr>
          <w:p w14:paraId="59DA4C8C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nil"/>
            </w:tcBorders>
            <w:noWrap/>
          </w:tcPr>
          <w:p w14:paraId="26B778F1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noWrap/>
          </w:tcPr>
          <w:p w14:paraId="67A78679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nil"/>
            </w:tcBorders>
            <w:noWrap/>
          </w:tcPr>
          <w:p w14:paraId="20DEB064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  <w:noWrap/>
          </w:tcPr>
          <w:p w14:paraId="1A21BD67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nil"/>
            </w:tcBorders>
            <w:noWrap/>
          </w:tcPr>
          <w:p w14:paraId="1B6BE06D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AF5455" w:rsidRPr="00D21DC2" w14:paraId="21D28362" w14:textId="77777777" w:rsidTr="0030635B">
        <w:trPr>
          <w:trHeight w:val="624"/>
          <w:tblHeader/>
        </w:trPr>
        <w:tc>
          <w:tcPr>
            <w:tcW w:w="2567" w:type="dxa"/>
            <w:tcBorders>
              <w:top w:val="nil"/>
              <w:bottom w:val="nil"/>
            </w:tcBorders>
            <w:noWrap/>
          </w:tcPr>
          <w:p w14:paraId="13380AB8" w14:textId="77777777" w:rsidR="00AF5455" w:rsidRPr="00D21DC2" w:rsidRDefault="00AF5455" w:rsidP="0030635B">
            <w:pPr>
              <w:spacing w:after="120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Number</w:t>
            </w:r>
          </w:p>
        </w:tc>
        <w:tc>
          <w:tcPr>
            <w:tcW w:w="1138" w:type="dxa"/>
            <w:tcBorders>
              <w:top w:val="nil"/>
              <w:bottom w:val="nil"/>
            </w:tcBorders>
            <w:noWrap/>
          </w:tcPr>
          <w:p w14:paraId="67FFF6A1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234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61A56AC2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295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21FD8060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288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1532ABEF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84</w:t>
            </w:r>
          </w:p>
        </w:tc>
        <w:tc>
          <w:tcPr>
            <w:tcW w:w="1392" w:type="dxa"/>
            <w:tcBorders>
              <w:top w:val="nil"/>
              <w:bottom w:val="nil"/>
            </w:tcBorders>
            <w:noWrap/>
          </w:tcPr>
          <w:p w14:paraId="53FAA71F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112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51EA2C0C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120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</w:tcPr>
          <w:p w14:paraId="1FA8B5C2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146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noWrap/>
          </w:tcPr>
          <w:p w14:paraId="26518E72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159</w:t>
            </w:r>
          </w:p>
        </w:tc>
      </w:tr>
      <w:tr w:rsidR="00AF5455" w:rsidRPr="00D21DC2" w14:paraId="520CF458" w14:textId="77777777" w:rsidTr="0030635B">
        <w:trPr>
          <w:trHeight w:val="624"/>
          <w:tblHeader/>
        </w:trPr>
        <w:tc>
          <w:tcPr>
            <w:tcW w:w="2567" w:type="dxa"/>
            <w:tcBorders>
              <w:top w:val="nil"/>
              <w:bottom w:val="nil"/>
            </w:tcBorders>
            <w:noWrap/>
          </w:tcPr>
          <w:p w14:paraId="24070385" w14:textId="77777777" w:rsidR="00AF5455" w:rsidRPr="00D21DC2" w:rsidRDefault="00AF5455" w:rsidP="0030635B">
            <w:pPr>
              <w:spacing w:after="120"/>
              <w:rPr>
                <w:sz w:val="24"/>
                <w:szCs w:val="24"/>
                <w:lang w:val="en-GB"/>
              </w:rPr>
            </w:pPr>
            <w:r w:rsidRPr="00BC18E4">
              <w:rPr>
                <w:sz w:val="24"/>
                <w:szCs w:val="24"/>
                <w:lang w:val="en-GB"/>
              </w:rPr>
              <w:t xml:space="preserve">&gt; </w:t>
            </w:r>
            <w:r w:rsidRPr="00D21DC2">
              <w:rPr>
                <w:sz w:val="24"/>
                <w:szCs w:val="24"/>
                <w:lang w:val="en-GB"/>
              </w:rPr>
              <w:t>+5%</w:t>
            </w:r>
          </w:p>
        </w:tc>
        <w:tc>
          <w:tcPr>
            <w:tcW w:w="1138" w:type="dxa"/>
            <w:tcBorders>
              <w:top w:val="nil"/>
              <w:bottom w:val="nil"/>
            </w:tcBorders>
            <w:noWrap/>
          </w:tcPr>
          <w:p w14:paraId="3C1ED2A5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25 (10.7)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0583C8CE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49 (16.6)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2BBB378A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53 (18.4)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484E8585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6 (7.1)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noWrap/>
          </w:tcPr>
          <w:p w14:paraId="076517BC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11 (9.8%)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4C4C47A9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22 (18.3)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</w:tcPr>
          <w:p w14:paraId="2565F95C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12 (8.2)</w:t>
            </w:r>
          </w:p>
        </w:tc>
        <w:tc>
          <w:tcPr>
            <w:tcW w:w="1547" w:type="dxa"/>
            <w:tcBorders>
              <w:top w:val="nil"/>
              <w:bottom w:val="nil"/>
            </w:tcBorders>
            <w:noWrap/>
          </w:tcPr>
          <w:p w14:paraId="541C0587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19(11.9)</w:t>
            </w:r>
          </w:p>
        </w:tc>
      </w:tr>
      <w:tr w:rsidR="00AF5455" w:rsidRPr="00D21DC2" w14:paraId="1A7A3127" w14:textId="77777777" w:rsidTr="0030635B">
        <w:trPr>
          <w:trHeight w:val="624"/>
          <w:tblHeader/>
        </w:trPr>
        <w:tc>
          <w:tcPr>
            <w:tcW w:w="2567" w:type="dxa"/>
            <w:tcBorders>
              <w:top w:val="nil"/>
              <w:bottom w:val="nil"/>
            </w:tcBorders>
            <w:noWrap/>
          </w:tcPr>
          <w:p w14:paraId="5606A7D0" w14:textId="77777777" w:rsidR="00AF5455" w:rsidRPr="00D21DC2" w:rsidRDefault="00AF5455" w:rsidP="0030635B">
            <w:pPr>
              <w:spacing w:after="120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 xml:space="preserve">-5% </w:t>
            </w:r>
            <w:r>
              <w:rPr>
                <w:sz w:val="24"/>
                <w:szCs w:val="24"/>
                <w:lang w:val="en-GB"/>
              </w:rPr>
              <w:sym w:font="Symbol" w:char="F02D"/>
            </w:r>
            <w:r w:rsidRPr="00D21DC2">
              <w:rPr>
                <w:sz w:val="24"/>
                <w:szCs w:val="24"/>
                <w:lang w:val="en-GB"/>
              </w:rPr>
              <w:t xml:space="preserve"> ≤+5%</w:t>
            </w:r>
          </w:p>
        </w:tc>
        <w:tc>
          <w:tcPr>
            <w:tcW w:w="1138" w:type="dxa"/>
            <w:tcBorders>
              <w:top w:val="nil"/>
              <w:bottom w:val="nil"/>
            </w:tcBorders>
            <w:noWrap/>
          </w:tcPr>
          <w:p w14:paraId="5860BA37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192 (82.1)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11D4C027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232 (78.6)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29DC486C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222 (77.1)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02D3302E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74 (88.1)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noWrap/>
          </w:tcPr>
          <w:p w14:paraId="7AEBF91F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96 (85.7)</w:t>
            </w:r>
          </w:p>
        </w:tc>
        <w:tc>
          <w:tcPr>
            <w:tcW w:w="1393" w:type="dxa"/>
            <w:tcBorders>
              <w:top w:val="nil"/>
              <w:bottom w:val="nil"/>
            </w:tcBorders>
            <w:noWrap/>
          </w:tcPr>
          <w:p w14:paraId="49C1251B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91 (75.8)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</w:tcPr>
          <w:p w14:paraId="11B95D8B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126 (86.3)</w:t>
            </w:r>
          </w:p>
        </w:tc>
        <w:tc>
          <w:tcPr>
            <w:tcW w:w="1547" w:type="dxa"/>
            <w:tcBorders>
              <w:top w:val="nil"/>
              <w:bottom w:val="nil"/>
            </w:tcBorders>
            <w:noWrap/>
          </w:tcPr>
          <w:p w14:paraId="0F466415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134 (84.3)</w:t>
            </w:r>
          </w:p>
        </w:tc>
      </w:tr>
      <w:tr w:rsidR="00AF5455" w:rsidRPr="00D21DC2" w14:paraId="4219DF0A" w14:textId="77777777" w:rsidTr="0030635B">
        <w:trPr>
          <w:trHeight w:val="624"/>
          <w:tblHeader/>
        </w:trPr>
        <w:tc>
          <w:tcPr>
            <w:tcW w:w="2567" w:type="dxa"/>
            <w:tcBorders>
              <w:top w:val="nil"/>
              <w:bottom w:val="single" w:sz="4" w:space="0" w:color="auto"/>
            </w:tcBorders>
            <w:noWrap/>
          </w:tcPr>
          <w:p w14:paraId="5CBC6F7F" w14:textId="77777777" w:rsidR="00AF5455" w:rsidRPr="00D21DC2" w:rsidRDefault="00AF5455" w:rsidP="0030635B">
            <w:pPr>
              <w:spacing w:after="120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≤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D21DC2">
              <w:rPr>
                <w:sz w:val="24"/>
                <w:szCs w:val="24"/>
                <w:lang w:val="en-GB"/>
              </w:rPr>
              <w:t>-5%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noWrap/>
          </w:tcPr>
          <w:p w14:paraId="440E3C2B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17 (7.3)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  <w:noWrap/>
          </w:tcPr>
          <w:p w14:paraId="71272013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14 (4.7)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  <w:noWrap/>
          </w:tcPr>
          <w:p w14:paraId="05066CAC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13 (4.5)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  <w:noWrap/>
          </w:tcPr>
          <w:p w14:paraId="6283A806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4 (4.8)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noWrap/>
          </w:tcPr>
          <w:p w14:paraId="6FD1C817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5 (4.5)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  <w:noWrap/>
          </w:tcPr>
          <w:p w14:paraId="5DF6195C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7 (5.8)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</w:tcPr>
          <w:p w14:paraId="4537B3C4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8 (5.5)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  <w:noWrap/>
          </w:tcPr>
          <w:p w14:paraId="04F83BC6" w14:textId="77777777" w:rsidR="00AF5455" w:rsidRPr="00D21DC2" w:rsidRDefault="00AF5455" w:rsidP="0030635B">
            <w:pPr>
              <w:spacing w:after="120"/>
              <w:jc w:val="center"/>
              <w:rPr>
                <w:sz w:val="24"/>
                <w:szCs w:val="24"/>
                <w:lang w:val="en-GB"/>
              </w:rPr>
            </w:pPr>
            <w:r w:rsidRPr="00D21DC2">
              <w:rPr>
                <w:sz w:val="24"/>
                <w:szCs w:val="24"/>
                <w:lang w:val="en-GB"/>
              </w:rPr>
              <w:t>6 (3.8)</w:t>
            </w:r>
          </w:p>
        </w:tc>
      </w:tr>
    </w:tbl>
    <w:p w14:paraId="758E60BD" w14:textId="77777777" w:rsidR="00AF5455" w:rsidRPr="00D21DC2" w:rsidRDefault="00AF5455" w:rsidP="0030635B">
      <w:pPr>
        <w:spacing w:after="120" w:line="360" w:lineRule="auto"/>
        <w:rPr>
          <w:b/>
          <w:sz w:val="24"/>
          <w:szCs w:val="24"/>
        </w:rPr>
      </w:pPr>
      <w:r w:rsidRPr="00D21DC2">
        <w:rPr>
          <w:sz w:val="24"/>
          <w:szCs w:val="24"/>
        </w:rPr>
        <w:lastRenderedPageBreak/>
        <w:t>csDMARD = conventional synthetic disease-modifying antirheumatic drug; INT = intolerant; IR = inadequate response; MTX = methotrexate; q2w = every 2 weeks; TNF = tumo</w:t>
      </w:r>
      <w:r>
        <w:rPr>
          <w:sz w:val="24"/>
          <w:szCs w:val="24"/>
        </w:rPr>
        <w:t>u</w:t>
      </w:r>
      <w:r w:rsidRPr="00D21DC2">
        <w:rPr>
          <w:sz w:val="24"/>
          <w:szCs w:val="24"/>
        </w:rPr>
        <w:t>r necrosis factor-</w:t>
      </w:r>
      <w:r w:rsidRPr="00D21DC2">
        <w:rPr>
          <w:rFonts w:ascii="Symbol" w:hAnsi="Symbol"/>
          <w:sz w:val="24"/>
          <w:szCs w:val="24"/>
        </w:rPr>
        <w:t></w:t>
      </w:r>
      <w:r w:rsidRPr="00D21DC2">
        <w:rPr>
          <w:rFonts w:ascii="Symbol" w:hAnsi="Symbol"/>
          <w:sz w:val="24"/>
          <w:szCs w:val="24"/>
        </w:rPr>
        <w:t></w:t>
      </w:r>
      <w:r w:rsidRPr="00D21DC2">
        <w:rPr>
          <w:rFonts w:cstheme="minorHAnsi"/>
          <w:sz w:val="24"/>
          <w:szCs w:val="24"/>
        </w:rPr>
        <w:t>inhibitor</w:t>
      </w:r>
      <w:r>
        <w:rPr>
          <w:rFonts w:cstheme="minorHAnsi"/>
          <w:sz w:val="24"/>
          <w:szCs w:val="24"/>
        </w:rPr>
        <w:t>.</w:t>
      </w:r>
    </w:p>
    <w:p w14:paraId="03F5495F" w14:textId="1D9E294A" w:rsidR="00A60A50" w:rsidRDefault="00A60A50" w:rsidP="00A60A50">
      <w:pPr>
        <w:spacing w:after="120" w:line="36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7827D55D" w14:textId="77777777" w:rsidR="00A60A50" w:rsidRDefault="00A60A50" w:rsidP="00A60A50">
      <w:pPr>
        <w:spacing w:after="120" w:line="36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09AE7DED" w14:textId="060E1FC4" w:rsidR="00A60A50" w:rsidRDefault="00A60A50" w:rsidP="00A60A50">
      <w:pPr>
        <w:spacing w:after="120" w:line="36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06B2EA4B" w14:textId="6DB6CBE5" w:rsidR="00A60A50" w:rsidRDefault="00A60A50" w:rsidP="00A60A50">
      <w:pPr>
        <w:spacing w:after="120" w:line="36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7046DFED" w14:textId="7C83569F" w:rsidR="006726C3" w:rsidRDefault="006726C3" w:rsidP="000D3A53">
      <w:pPr>
        <w:spacing w:after="120" w:line="360" w:lineRule="auto"/>
        <w:rPr>
          <w:rFonts w:ascii="Calibri" w:eastAsia="Times New Roman" w:hAnsi="Calibri" w:cs="Arial"/>
          <w:color w:val="000000"/>
          <w:sz w:val="24"/>
          <w:szCs w:val="24"/>
        </w:rPr>
      </w:pPr>
    </w:p>
    <w:p w14:paraId="188E11C6" w14:textId="77777777" w:rsidR="006726C3" w:rsidRPr="000D3A53" w:rsidRDefault="006726C3" w:rsidP="000D3A53">
      <w:pPr>
        <w:spacing w:after="120" w:line="360" w:lineRule="auto"/>
        <w:rPr>
          <w:sz w:val="24"/>
          <w:szCs w:val="24"/>
        </w:rPr>
      </w:pPr>
    </w:p>
    <w:sectPr w:rsidR="006726C3" w:rsidRPr="000D3A53" w:rsidSect="0030635B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2708D" w14:textId="77777777" w:rsidR="00D70135" w:rsidRDefault="00D70135">
      <w:pPr>
        <w:spacing w:after="0" w:line="240" w:lineRule="auto"/>
      </w:pPr>
      <w:r>
        <w:separator/>
      </w:r>
    </w:p>
  </w:endnote>
  <w:endnote w:type="continuationSeparator" w:id="0">
    <w:p w14:paraId="1F1728F7" w14:textId="77777777" w:rsidR="00D70135" w:rsidRDefault="00D7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1791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96BE47" w14:textId="77777777" w:rsidR="00E42502" w:rsidRDefault="00E42502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260E6CB5" w14:textId="77777777" w:rsidR="00E42502" w:rsidRDefault="00E425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6CB42" w14:textId="77777777" w:rsidR="00D70135" w:rsidRDefault="00D70135">
      <w:pPr>
        <w:spacing w:after="0" w:line="240" w:lineRule="auto"/>
      </w:pPr>
      <w:r>
        <w:separator/>
      </w:r>
    </w:p>
  </w:footnote>
  <w:footnote w:type="continuationSeparator" w:id="0">
    <w:p w14:paraId="6B77D29A" w14:textId="77777777" w:rsidR="00D70135" w:rsidRDefault="00D7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3F02E" w14:textId="580F9150" w:rsidR="00E42502" w:rsidRPr="007772BD" w:rsidRDefault="00640484" w:rsidP="0030635B">
    <w:pPr>
      <w:pStyle w:val="Header"/>
      <w:rPr>
        <w:sz w:val="20"/>
      </w:rPr>
    </w:pPr>
    <w:r>
      <w:rPr>
        <w:sz w:val="20"/>
      </w:rPr>
      <w:t>Supplementary materials</w:t>
    </w:r>
    <w:r w:rsidR="00E42502" w:rsidRPr="007772BD">
      <w:rPr>
        <w:sz w:val="20"/>
      </w:rPr>
      <w:t xml:space="preserve"> of manuscript content</w:t>
    </w:r>
    <w:r w:rsidR="00E42502">
      <w:rPr>
        <w:sz w:val="20"/>
      </w:rPr>
      <w:t xml:space="preserve"> for </w:t>
    </w:r>
    <w:r w:rsidR="00E42502" w:rsidRPr="00B31431">
      <w:rPr>
        <w:i/>
        <w:sz w:val="20"/>
      </w:rPr>
      <w:t>Arthritis Research and Therapy</w:t>
    </w:r>
  </w:p>
  <w:p w14:paraId="5211DCF1" w14:textId="74DA4FAC" w:rsidR="00E42502" w:rsidRPr="00A369D7" w:rsidRDefault="00E42502" w:rsidP="0030635B">
    <w:pPr>
      <w:pStyle w:val="Header"/>
      <w:pBdr>
        <w:bottom w:val="single" w:sz="4" w:space="1" w:color="auto"/>
      </w:pBdr>
      <w:rPr>
        <w:sz w:val="20"/>
      </w:rPr>
    </w:pPr>
    <w:r>
      <w:rPr>
        <w:sz w:val="20"/>
      </w:rPr>
      <w:t xml:space="preserve">Diabetes in RA </w:t>
    </w:r>
    <w:r w:rsidRPr="00C43382">
      <w:rPr>
        <w:sz w:val="20"/>
      </w:rPr>
      <w:t>SAR-</w:t>
    </w:r>
    <w:r>
      <w:rPr>
        <w:sz w:val="20"/>
      </w:rPr>
      <w:t>22416 (SA2</w:t>
    </w:r>
    <w:r w:rsidR="00640484">
      <w:rPr>
        <w:sz w:val="20"/>
      </w:rPr>
      <w:t>2175</w:t>
    </w:r>
    <w:r w:rsidRPr="007772BD">
      <w:rPr>
        <w:sz w:val="20"/>
      </w:rPr>
      <w:t>)</w:t>
    </w:r>
    <w:r w:rsidRPr="007772BD">
      <w:rPr>
        <w:sz w:val="20"/>
      </w:rPr>
      <w:tab/>
    </w:r>
    <w:r>
      <w:rPr>
        <w:sz w:val="20"/>
      </w:rPr>
      <w:tab/>
    </w:r>
    <w:r w:rsidRPr="007772BD">
      <w:rPr>
        <w:sz w:val="20"/>
      </w:rPr>
      <w:t xml:space="preserve">Page </w:t>
    </w:r>
    <w:r w:rsidRPr="007772BD">
      <w:rPr>
        <w:b/>
        <w:bCs/>
        <w:sz w:val="20"/>
      </w:rPr>
      <w:fldChar w:fldCharType="begin"/>
    </w:r>
    <w:r w:rsidRPr="007772BD">
      <w:rPr>
        <w:b/>
        <w:bCs/>
        <w:sz w:val="20"/>
      </w:rPr>
      <w:instrText xml:space="preserve"> PAGE  \* Arabic  \* MERGEFORMAT </w:instrText>
    </w:r>
    <w:r w:rsidRPr="007772BD">
      <w:rPr>
        <w:b/>
        <w:bCs/>
        <w:sz w:val="20"/>
      </w:rPr>
      <w:fldChar w:fldCharType="separate"/>
    </w:r>
    <w:r>
      <w:rPr>
        <w:b/>
        <w:bCs/>
        <w:noProof/>
        <w:sz w:val="20"/>
      </w:rPr>
      <w:t>24</w:t>
    </w:r>
    <w:r w:rsidRPr="007772BD">
      <w:rPr>
        <w:b/>
        <w:bCs/>
        <w:sz w:val="20"/>
      </w:rPr>
      <w:fldChar w:fldCharType="end"/>
    </w:r>
    <w:r w:rsidRPr="007772BD">
      <w:rPr>
        <w:sz w:val="20"/>
      </w:rPr>
      <w:t xml:space="preserve"> of </w:t>
    </w:r>
    <w:r>
      <w:rPr>
        <w:b/>
        <w:bCs/>
        <w:noProof/>
        <w:sz w:val="20"/>
      </w:rPr>
      <w:t>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03DB"/>
    <w:multiLevelType w:val="hybridMultilevel"/>
    <w:tmpl w:val="3CE0D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24522"/>
    <w:multiLevelType w:val="hybridMultilevel"/>
    <w:tmpl w:val="F446E45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2" w15:restartNumberingAfterBreak="0">
    <w:nsid w:val="034927A4"/>
    <w:multiLevelType w:val="hybridMultilevel"/>
    <w:tmpl w:val="CDFAAF9C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6B034A8"/>
    <w:multiLevelType w:val="hybridMultilevel"/>
    <w:tmpl w:val="97F86B7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07685794"/>
    <w:multiLevelType w:val="hybridMultilevel"/>
    <w:tmpl w:val="641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37508"/>
    <w:multiLevelType w:val="hybridMultilevel"/>
    <w:tmpl w:val="25C09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F4D04"/>
    <w:multiLevelType w:val="hybridMultilevel"/>
    <w:tmpl w:val="99248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40C7A"/>
    <w:multiLevelType w:val="hybridMultilevel"/>
    <w:tmpl w:val="BDD29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B59AC"/>
    <w:multiLevelType w:val="hybridMultilevel"/>
    <w:tmpl w:val="AF5007F8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CBF7803"/>
    <w:multiLevelType w:val="hybridMultilevel"/>
    <w:tmpl w:val="27D45886"/>
    <w:lvl w:ilvl="0" w:tplc="C9B49014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1B507D"/>
    <w:multiLevelType w:val="hybridMultilevel"/>
    <w:tmpl w:val="330CD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3478F"/>
    <w:multiLevelType w:val="hybridMultilevel"/>
    <w:tmpl w:val="FA3EC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E57D0"/>
    <w:multiLevelType w:val="hybridMultilevel"/>
    <w:tmpl w:val="347E1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13950"/>
    <w:multiLevelType w:val="hybridMultilevel"/>
    <w:tmpl w:val="E9E6C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03F1E"/>
    <w:multiLevelType w:val="hybridMultilevel"/>
    <w:tmpl w:val="5A40B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7282F"/>
    <w:multiLevelType w:val="hybridMultilevel"/>
    <w:tmpl w:val="9F1ED348"/>
    <w:lvl w:ilvl="0" w:tplc="251CE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B835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AA84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82D7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24B7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97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1C7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527D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522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5E55DC"/>
    <w:multiLevelType w:val="hybridMultilevel"/>
    <w:tmpl w:val="5EFA0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C7E66"/>
    <w:multiLevelType w:val="hybridMultilevel"/>
    <w:tmpl w:val="8ABAA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97E6C"/>
    <w:multiLevelType w:val="hybridMultilevel"/>
    <w:tmpl w:val="56AC6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522AF"/>
    <w:multiLevelType w:val="hybridMultilevel"/>
    <w:tmpl w:val="2472A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97E77"/>
    <w:multiLevelType w:val="hybridMultilevel"/>
    <w:tmpl w:val="B99C24CA"/>
    <w:lvl w:ilvl="0" w:tplc="BD1E9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0C7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441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941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76D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E2B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6E9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D0A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FCA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A423E91"/>
    <w:multiLevelType w:val="hybridMultilevel"/>
    <w:tmpl w:val="C226AC4E"/>
    <w:lvl w:ilvl="0" w:tplc="2794CD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B49014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64145"/>
    <w:multiLevelType w:val="hybridMultilevel"/>
    <w:tmpl w:val="8C4011A2"/>
    <w:lvl w:ilvl="0" w:tplc="81DEC50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62E06"/>
    <w:multiLevelType w:val="hybridMultilevel"/>
    <w:tmpl w:val="BE4AD5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9773DA"/>
    <w:multiLevelType w:val="hybridMultilevel"/>
    <w:tmpl w:val="29BC9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3414B"/>
    <w:multiLevelType w:val="hybridMultilevel"/>
    <w:tmpl w:val="2E584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1284C"/>
    <w:multiLevelType w:val="hybridMultilevel"/>
    <w:tmpl w:val="C55E3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E0CD5"/>
    <w:multiLevelType w:val="hybridMultilevel"/>
    <w:tmpl w:val="ADB80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57515"/>
    <w:multiLevelType w:val="hybridMultilevel"/>
    <w:tmpl w:val="E9C00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F75E5"/>
    <w:multiLevelType w:val="hybridMultilevel"/>
    <w:tmpl w:val="A22C094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90278"/>
    <w:multiLevelType w:val="hybridMultilevel"/>
    <w:tmpl w:val="E6AA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84703"/>
    <w:multiLevelType w:val="hybridMultilevel"/>
    <w:tmpl w:val="0D6E7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D0FA5"/>
    <w:multiLevelType w:val="hybridMultilevel"/>
    <w:tmpl w:val="BD2A6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41842"/>
    <w:multiLevelType w:val="hybridMultilevel"/>
    <w:tmpl w:val="84563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4503EE"/>
    <w:multiLevelType w:val="hybridMultilevel"/>
    <w:tmpl w:val="EA008E82"/>
    <w:lvl w:ilvl="0" w:tplc="A97A2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D66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4E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A0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14A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C3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42F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A2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88D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F5F0BA1"/>
    <w:multiLevelType w:val="hybridMultilevel"/>
    <w:tmpl w:val="BA40CEF0"/>
    <w:lvl w:ilvl="0" w:tplc="47923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70ADE2">
      <w:start w:val="8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AE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269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6C9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046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C27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429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AAD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FE10E74"/>
    <w:multiLevelType w:val="hybridMultilevel"/>
    <w:tmpl w:val="382A0D20"/>
    <w:lvl w:ilvl="0" w:tplc="C9B49014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C9B49014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F83324"/>
    <w:multiLevelType w:val="hybridMultilevel"/>
    <w:tmpl w:val="484E6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875C9"/>
    <w:multiLevelType w:val="hybridMultilevel"/>
    <w:tmpl w:val="70BA11EA"/>
    <w:lvl w:ilvl="0" w:tplc="12220BAC">
      <w:start w:val="1"/>
      <w:numFmt w:val="bullet"/>
      <w:pStyle w:val="Bullete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57A7F"/>
    <w:multiLevelType w:val="hybridMultilevel"/>
    <w:tmpl w:val="E2F6B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05DFE"/>
    <w:multiLevelType w:val="hybridMultilevel"/>
    <w:tmpl w:val="519435C6"/>
    <w:lvl w:ilvl="0" w:tplc="36328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0CD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C4C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A8C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744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5C3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702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25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7EE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D4D6FC7"/>
    <w:multiLevelType w:val="multilevel"/>
    <w:tmpl w:val="DB5C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00B3072"/>
    <w:multiLevelType w:val="hybridMultilevel"/>
    <w:tmpl w:val="AC0E0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444E5"/>
    <w:multiLevelType w:val="hybridMultilevel"/>
    <w:tmpl w:val="CF489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49014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791EAE"/>
    <w:multiLevelType w:val="multilevel"/>
    <w:tmpl w:val="859C2B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71B20FC"/>
    <w:multiLevelType w:val="hybridMultilevel"/>
    <w:tmpl w:val="12D255B0"/>
    <w:lvl w:ilvl="0" w:tplc="C9B49014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C9B49014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3156C2"/>
    <w:multiLevelType w:val="hybridMultilevel"/>
    <w:tmpl w:val="FA6C8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C138DA"/>
    <w:multiLevelType w:val="hybridMultilevel"/>
    <w:tmpl w:val="5F662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7706D9"/>
    <w:multiLevelType w:val="hybridMultilevel"/>
    <w:tmpl w:val="0DA84820"/>
    <w:lvl w:ilvl="0" w:tplc="70CCC97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1C4BB8"/>
    <w:multiLevelType w:val="hybridMultilevel"/>
    <w:tmpl w:val="AD04E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9"/>
  </w:num>
  <w:num w:numId="3">
    <w:abstractNumId w:val="13"/>
  </w:num>
  <w:num w:numId="4">
    <w:abstractNumId w:val="24"/>
  </w:num>
  <w:num w:numId="5">
    <w:abstractNumId w:val="38"/>
  </w:num>
  <w:num w:numId="6">
    <w:abstractNumId w:val="46"/>
  </w:num>
  <w:num w:numId="7">
    <w:abstractNumId w:val="33"/>
  </w:num>
  <w:num w:numId="8">
    <w:abstractNumId w:val="16"/>
  </w:num>
  <w:num w:numId="9">
    <w:abstractNumId w:val="25"/>
  </w:num>
  <w:num w:numId="10">
    <w:abstractNumId w:val="21"/>
  </w:num>
  <w:num w:numId="11">
    <w:abstractNumId w:val="22"/>
  </w:num>
  <w:num w:numId="12">
    <w:abstractNumId w:val="8"/>
  </w:num>
  <w:num w:numId="13">
    <w:abstractNumId w:val="36"/>
  </w:num>
  <w:num w:numId="14">
    <w:abstractNumId w:val="45"/>
  </w:num>
  <w:num w:numId="15">
    <w:abstractNumId w:val="31"/>
  </w:num>
  <w:num w:numId="16">
    <w:abstractNumId w:val="17"/>
  </w:num>
  <w:num w:numId="1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10"/>
  </w:num>
  <w:num w:numId="20">
    <w:abstractNumId w:val="29"/>
  </w:num>
  <w:num w:numId="21">
    <w:abstractNumId w:val="1"/>
  </w:num>
  <w:num w:numId="22">
    <w:abstractNumId w:val="28"/>
  </w:num>
  <w:num w:numId="23">
    <w:abstractNumId w:val="5"/>
  </w:num>
  <w:num w:numId="24">
    <w:abstractNumId w:val="4"/>
  </w:num>
  <w:num w:numId="25">
    <w:abstractNumId w:val="7"/>
  </w:num>
  <w:num w:numId="26">
    <w:abstractNumId w:val="12"/>
  </w:num>
  <w:num w:numId="27">
    <w:abstractNumId w:val="2"/>
  </w:num>
  <w:num w:numId="28">
    <w:abstractNumId w:val="3"/>
  </w:num>
  <w:num w:numId="29">
    <w:abstractNumId w:val="47"/>
  </w:num>
  <w:num w:numId="30">
    <w:abstractNumId w:val="32"/>
  </w:num>
  <w:num w:numId="31">
    <w:abstractNumId w:val="48"/>
  </w:num>
  <w:num w:numId="32">
    <w:abstractNumId w:val="11"/>
  </w:num>
  <w:num w:numId="33">
    <w:abstractNumId w:val="37"/>
  </w:num>
  <w:num w:numId="34">
    <w:abstractNumId w:val="14"/>
  </w:num>
  <w:num w:numId="35">
    <w:abstractNumId w:val="0"/>
  </w:num>
  <w:num w:numId="36">
    <w:abstractNumId w:val="18"/>
  </w:num>
  <w:num w:numId="37">
    <w:abstractNumId w:val="23"/>
  </w:num>
  <w:num w:numId="38">
    <w:abstractNumId w:val="30"/>
  </w:num>
  <w:num w:numId="39">
    <w:abstractNumId w:val="19"/>
  </w:num>
  <w:num w:numId="40">
    <w:abstractNumId w:val="35"/>
  </w:num>
  <w:num w:numId="41">
    <w:abstractNumId w:val="15"/>
  </w:num>
  <w:num w:numId="42">
    <w:abstractNumId w:val="41"/>
  </w:num>
  <w:num w:numId="43">
    <w:abstractNumId w:val="20"/>
  </w:num>
  <w:num w:numId="44">
    <w:abstractNumId w:val="34"/>
  </w:num>
  <w:num w:numId="45">
    <w:abstractNumId w:val="40"/>
  </w:num>
  <w:num w:numId="46">
    <w:abstractNumId w:val="49"/>
  </w:num>
  <w:num w:numId="47">
    <w:abstractNumId w:val="26"/>
  </w:num>
  <w:num w:numId="48">
    <w:abstractNumId w:val="42"/>
  </w:num>
  <w:num w:numId="49">
    <w:abstractNumId w:val="27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F5455"/>
    <w:rsid w:val="00015217"/>
    <w:rsid w:val="00021694"/>
    <w:rsid w:val="00022664"/>
    <w:rsid w:val="0007291E"/>
    <w:rsid w:val="00076905"/>
    <w:rsid w:val="000946B7"/>
    <w:rsid w:val="000C6D11"/>
    <w:rsid w:val="000C7ECA"/>
    <w:rsid w:val="000D19AC"/>
    <w:rsid w:val="000D3A53"/>
    <w:rsid w:val="001128C1"/>
    <w:rsid w:val="00144577"/>
    <w:rsid w:val="0018799B"/>
    <w:rsid w:val="00192161"/>
    <w:rsid w:val="001A5CE0"/>
    <w:rsid w:val="001B655A"/>
    <w:rsid w:val="001F323B"/>
    <w:rsid w:val="002001FA"/>
    <w:rsid w:val="00205968"/>
    <w:rsid w:val="00224928"/>
    <w:rsid w:val="0024472E"/>
    <w:rsid w:val="002C16DB"/>
    <w:rsid w:val="002C4138"/>
    <w:rsid w:val="002D3A00"/>
    <w:rsid w:val="0030635B"/>
    <w:rsid w:val="003214F7"/>
    <w:rsid w:val="0033468C"/>
    <w:rsid w:val="0034307E"/>
    <w:rsid w:val="00345B46"/>
    <w:rsid w:val="003644A2"/>
    <w:rsid w:val="0037559F"/>
    <w:rsid w:val="00385D04"/>
    <w:rsid w:val="003A555F"/>
    <w:rsid w:val="003A5E0E"/>
    <w:rsid w:val="003B5401"/>
    <w:rsid w:val="003E5157"/>
    <w:rsid w:val="004029D2"/>
    <w:rsid w:val="004430D0"/>
    <w:rsid w:val="0044591D"/>
    <w:rsid w:val="00455575"/>
    <w:rsid w:val="00464EA6"/>
    <w:rsid w:val="0046558E"/>
    <w:rsid w:val="00472206"/>
    <w:rsid w:val="004958A2"/>
    <w:rsid w:val="00497317"/>
    <w:rsid w:val="004974E4"/>
    <w:rsid w:val="004C362F"/>
    <w:rsid w:val="004C7858"/>
    <w:rsid w:val="004D3AC9"/>
    <w:rsid w:val="005148F0"/>
    <w:rsid w:val="005345E4"/>
    <w:rsid w:val="00540CDE"/>
    <w:rsid w:val="00551487"/>
    <w:rsid w:val="00565AC6"/>
    <w:rsid w:val="0059751E"/>
    <w:rsid w:val="005B77B3"/>
    <w:rsid w:val="005F24DC"/>
    <w:rsid w:val="005F3A01"/>
    <w:rsid w:val="0062305C"/>
    <w:rsid w:val="00640484"/>
    <w:rsid w:val="0065052E"/>
    <w:rsid w:val="00662EA9"/>
    <w:rsid w:val="00664830"/>
    <w:rsid w:val="0066619A"/>
    <w:rsid w:val="006726C3"/>
    <w:rsid w:val="006C2AD0"/>
    <w:rsid w:val="006D5CC3"/>
    <w:rsid w:val="006E0325"/>
    <w:rsid w:val="00705E28"/>
    <w:rsid w:val="00707D32"/>
    <w:rsid w:val="007508B5"/>
    <w:rsid w:val="007A19E8"/>
    <w:rsid w:val="007C379A"/>
    <w:rsid w:val="007D63BF"/>
    <w:rsid w:val="007E43FD"/>
    <w:rsid w:val="008576E9"/>
    <w:rsid w:val="008A406D"/>
    <w:rsid w:val="008A4B97"/>
    <w:rsid w:val="008C35DD"/>
    <w:rsid w:val="008F7F45"/>
    <w:rsid w:val="00957282"/>
    <w:rsid w:val="009C7CBA"/>
    <w:rsid w:val="00A1032A"/>
    <w:rsid w:val="00A43BFD"/>
    <w:rsid w:val="00A56659"/>
    <w:rsid w:val="00A60A50"/>
    <w:rsid w:val="00A80B82"/>
    <w:rsid w:val="00A8194D"/>
    <w:rsid w:val="00AD22A8"/>
    <w:rsid w:val="00AF02AD"/>
    <w:rsid w:val="00AF253A"/>
    <w:rsid w:val="00AF5455"/>
    <w:rsid w:val="00B061AE"/>
    <w:rsid w:val="00B23764"/>
    <w:rsid w:val="00B611DE"/>
    <w:rsid w:val="00B979B7"/>
    <w:rsid w:val="00BA1EC3"/>
    <w:rsid w:val="00C2561A"/>
    <w:rsid w:val="00C42583"/>
    <w:rsid w:val="00C512EE"/>
    <w:rsid w:val="00C8572D"/>
    <w:rsid w:val="00CC6C57"/>
    <w:rsid w:val="00CD1456"/>
    <w:rsid w:val="00CE105E"/>
    <w:rsid w:val="00CE5565"/>
    <w:rsid w:val="00D00845"/>
    <w:rsid w:val="00D20041"/>
    <w:rsid w:val="00D26B9D"/>
    <w:rsid w:val="00D325D0"/>
    <w:rsid w:val="00D50521"/>
    <w:rsid w:val="00D6389C"/>
    <w:rsid w:val="00D70135"/>
    <w:rsid w:val="00D70D2F"/>
    <w:rsid w:val="00D9491D"/>
    <w:rsid w:val="00DB289F"/>
    <w:rsid w:val="00DD253B"/>
    <w:rsid w:val="00DD4AEF"/>
    <w:rsid w:val="00DE52FB"/>
    <w:rsid w:val="00DF6206"/>
    <w:rsid w:val="00E370F1"/>
    <w:rsid w:val="00E37983"/>
    <w:rsid w:val="00E405D0"/>
    <w:rsid w:val="00E42502"/>
    <w:rsid w:val="00E65BDA"/>
    <w:rsid w:val="00EC4783"/>
    <w:rsid w:val="00EF0088"/>
    <w:rsid w:val="00F37C53"/>
    <w:rsid w:val="00F434B2"/>
    <w:rsid w:val="00F70D9C"/>
    <w:rsid w:val="00FB4961"/>
    <w:rsid w:val="00FC0C94"/>
    <w:rsid w:val="00FC13D3"/>
    <w:rsid w:val="00FC62E7"/>
    <w:rsid w:val="00FC7300"/>
    <w:rsid w:val="00FE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4FD1A"/>
  <w15:chartTrackingRefBased/>
  <w15:docId w15:val="{0AE3B174-6313-4E2E-B5FE-FF2065B6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F5455"/>
  </w:style>
  <w:style w:type="paragraph" w:styleId="Heading1">
    <w:name w:val="heading 1"/>
    <w:basedOn w:val="Normal"/>
    <w:next w:val="Normal"/>
    <w:link w:val="Heading1Char"/>
    <w:uiPriority w:val="9"/>
    <w:qFormat/>
    <w:rsid w:val="00AF54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5"/>
    <w:next w:val="Normal"/>
    <w:link w:val="Heading2Char"/>
    <w:uiPriority w:val="9"/>
    <w:unhideWhenUsed/>
    <w:qFormat/>
    <w:rsid w:val="00205968"/>
    <w:pPr>
      <w:spacing w:before="0" w:after="120" w:line="360" w:lineRule="auto"/>
      <w:outlineLvl w:val="1"/>
    </w:pPr>
    <w:rPr>
      <w:rFonts w:asciiTheme="minorHAnsi" w:hAnsiTheme="minorHAnsi" w:cstheme="minorHAnsi"/>
      <w:b/>
      <w:color w:val="auto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5455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4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4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5968"/>
    <w:rPr>
      <w:rFonts w:eastAsiaTheme="majorEastAsia" w:cstheme="minorHAns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F5455"/>
    <w:rPr>
      <w:rFonts w:eastAsiaTheme="majorEastAsia" w:cstheme="majorBidi"/>
      <w:color w:val="1F3763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F545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F545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AF54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55"/>
  </w:style>
  <w:style w:type="paragraph" w:styleId="Footer">
    <w:name w:val="footer"/>
    <w:basedOn w:val="Normal"/>
    <w:link w:val="FooterChar"/>
    <w:uiPriority w:val="99"/>
    <w:unhideWhenUsed/>
    <w:rsid w:val="00AF54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55"/>
  </w:style>
  <w:style w:type="paragraph" w:styleId="ListParagraph">
    <w:name w:val="List Paragraph"/>
    <w:basedOn w:val="Normal"/>
    <w:link w:val="ListParagraphChar"/>
    <w:uiPriority w:val="34"/>
    <w:qFormat/>
    <w:rsid w:val="00AF54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5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54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4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4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45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54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5455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TableParagraph">
    <w:name w:val="Table Paragraph"/>
    <w:basedOn w:val="Normal"/>
    <w:uiPriority w:val="1"/>
    <w:qFormat/>
    <w:rsid w:val="00AF5455"/>
    <w:pPr>
      <w:autoSpaceDE w:val="0"/>
      <w:autoSpaceDN w:val="0"/>
      <w:adjustRightInd w:val="0"/>
      <w:spacing w:before="7" w:after="0" w:line="112" w:lineRule="exact"/>
      <w:ind w:left="257" w:right="248"/>
      <w:jc w:val="center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AF54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F5455"/>
    <w:rPr>
      <w:color w:val="0000FF"/>
      <w:u w:val="single"/>
    </w:rPr>
  </w:style>
  <w:style w:type="character" w:customStyle="1" w:styleId="st1">
    <w:name w:val="st1"/>
    <w:basedOn w:val="DefaultParagraphFont"/>
    <w:rsid w:val="00AF5455"/>
  </w:style>
  <w:style w:type="table" w:styleId="TableGrid">
    <w:name w:val="Table Grid"/>
    <w:basedOn w:val="TableNormal"/>
    <w:uiPriority w:val="39"/>
    <w:rsid w:val="00AF54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61">
    <w:name w:val="Grid Table 1 Light - Accent 61"/>
    <w:basedOn w:val="TableNormal"/>
    <w:uiPriority w:val="46"/>
    <w:rsid w:val="00AF545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ulletedtext">
    <w:name w:val="Bulleted text"/>
    <w:basedOn w:val="ListParagraph"/>
    <w:link w:val="BulletedtextChar"/>
    <w:qFormat/>
    <w:rsid w:val="00AF5455"/>
    <w:pPr>
      <w:numPr>
        <w:numId w:val="5"/>
      </w:numPr>
      <w:spacing w:line="360" w:lineRule="auto"/>
    </w:pPr>
    <w:rPr>
      <w:sz w:val="24"/>
    </w:rPr>
  </w:style>
  <w:style w:type="character" w:customStyle="1" w:styleId="BulletedtextChar">
    <w:name w:val="Bulleted text Char"/>
    <w:basedOn w:val="DefaultParagraphFont"/>
    <w:link w:val="Bulletedtext"/>
    <w:rsid w:val="00AF5455"/>
    <w:rPr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AF545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F5455"/>
  </w:style>
  <w:style w:type="character" w:customStyle="1" w:styleId="EndNoteBibliographyTitleChar">
    <w:name w:val="EndNote Bibliography Title Char"/>
    <w:basedOn w:val="ListParagraphChar"/>
    <w:link w:val="EndNoteBibliographyTitle"/>
    <w:rsid w:val="00AF545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F5455"/>
    <w:pPr>
      <w:spacing w:line="240" w:lineRule="auto"/>
      <w:jc w:val="right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AF5455"/>
    <w:rPr>
      <w:rFonts w:ascii="Calibri" w:hAnsi="Calibri" w:cs="Calibri"/>
      <w:noProof/>
      <w:lang w:val="en-US"/>
    </w:rPr>
  </w:style>
  <w:style w:type="character" w:customStyle="1" w:styleId="al-author-name-more">
    <w:name w:val="al-author-name-more"/>
    <w:basedOn w:val="DefaultParagraphFont"/>
    <w:rsid w:val="00AF5455"/>
  </w:style>
  <w:style w:type="character" w:customStyle="1" w:styleId="cit">
    <w:name w:val="cit"/>
    <w:basedOn w:val="DefaultParagraphFont"/>
    <w:rsid w:val="00AF5455"/>
  </w:style>
  <w:style w:type="table" w:customStyle="1" w:styleId="TableGridLight1">
    <w:name w:val="Table Grid Light1"/>
    <w:basedOn w:val="TableNormal"/>
    <w:uiPriority w:val="40"/>
    <w:rsid w:val="00AF54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AF5455"/>
    <w:pPr>
      <w:spacing w:after="0" w:line="240" w:lineRule="auto"/>
    </w:pPr>
  </w:style>
  <w:style w:type="paragraph" w:customStyle="1" w:styleId="xmsonormal">
    <w:name w:val="x_msonormal"/>
    <w:basedOn w:val="Normal"/>
    <w:rsid w:val="00AF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xmsonormal">
    <w:name w:val="x_x_x_msonormal"/>
    <w:basedOn w:val="Normal"/>
    <w:rsid w:val="00AF5455"/>
    <w:pPr>
      <w:spacing w:after="0" w:line="240" w:lineRule="auto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F545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545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F545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F5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1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Clark</dc:creator>
  <cp:keywords/>
  <dc:description/>
  <cp:lastModifiedBy>Data sources</cp:lastModifiedBy>
  <cp:revision>4</cp:revision>
  <dcterms:created xsi:type="dcterms:W3CDTF">2020-05-20T14:40:00Z</dcterms:created>
  <dcterms:modified xsi:type="dcterms:W3CDTF">2020-05-20T15:23:00Z</dcterms:modified>
</cp:coreProperties>
</file>