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624" w:rsidRDefault="001E2624" w:rsidP="001E2624">
      <w:pPr>
        <w:spacing w:after="160" w:line="240" w:lineRule="auto"/>
        <w:rPr>
          <w:sz w:val="20"/>
          <w:szCs w:val="20"/>
        </w:rPr>
      </w:pPr>
      <w:r w:rsidRPr="00D16A2C">
        <w:rPr>
          <w:b/>
          <w:sz w:val="20"/>
          <w:szCs w:val="20"/>
        </w:rPr>
        <w:t xml:space="preserve">Figure </w:t>
      </w:r>
      <w:r>
        <w:rPr>
          <w:b/>
          <w:sz w:val="20"/>
          <w:szCs w:val="20"/>
        </w:rPr>
        <w:t>S</w:t>
      </w:r>
      <w:r w:rsidRPr="00D16A2C">
        <w:rPr>
          <w:b/>
          <w:sz w:val="20"/>
          <w:szCs w:val="20"/>
        </w:rPr>
        <w:t>1.</w:t>
      </w:r>
      <w:r w:rsidRPr="002A74D0">
        <w:rPr>
          <w:sz w:val="20"/>
          <w:szCs w:val="20"/>
        </w:rPr>
        <w:t xml:space="preserve"> Change in clinical scores (DAS28-ESR, DAS28-CRP, </w:t>
      </w:r>
      <w:r>
        <w:rPr>
          <w:sz w:val="20"/>
          <w:szCs w:val="20"/>
        </w:rPr>
        <w:t>HAQ-DI</w:t>
      </w:r>
      <w:r w:rsidRPr="002A74D0">
        <w:rPr>
          <w:sz w:val="20"/>
          <w:szCs w:val="20"/>
        </w:rPr>
        <w:t xml:space="preserve">, and hybrid ACR) in the lower 25% and upper 25% quartiles of changes in biomarkers C1M, C3M, and C4M at week 12. Patients with the greatest decrease in biomarkers (upper 25% quartile) had significantly greater improvement in clinical scores compared to those with less of a decrease, or possibly an increase in biomarkers. </w:t>
      </w:r>
      <w:proofErr w:type="gramStart"/>
      <w:r w:rsidRPr="00430EF4">
        <w:rPr>
          <w:rFonts w:hint="eastAsia"/>
          <w:sz w:val="20"/>
          <w:szCs w:val="20"/>
        </w:rPr>
        <w:t>*p</w:t>
      </w:r>
      <w:r>
        <w:rPr>
          <w:rFonts w:cstheme="minorHAnsi"/>
          <w:sz w:val="20"/>
          <w:szCs w:val="20"/>
        </w:rPr>
        <w:t>≤</w:t>
      </w:r>
      <w:r w:rsidRPr="00430EF4">
        <w:rPr>
          <w:rFonts w:hint="eastAsia"/>
          <w:sz w:val="20"/>
          <w:szCs w:val="20"/>
        </w:rPr>
        <w:t>0.05; **p</w:t>
      </w:r>
      <w:r>
        <w:rPr>
          <w:rFonts w:cstheme="minorHAnsi"/>
          <w:sz w:val="20"/>
          <w:szCs w:val="20"/>
        </w:rPr>
        <w:t>≤</w:t>
      </w:r>
      <w:r w:rsidRPr="00430EF4">
        <w:rPr>
          <w:rFonts w:hint="eastAsia"/>
          <w:sz w:val="20"/>
          <w:szCs w:val="20"/>
        </w:rPr>
        <w:t>0.01; ***p</w:t>
      </w:r>
      <w:r>
        <w:rPr>
          <w:rFonts w:cstheme="minorHAnsi"/>
          <w:sz w:val="20"/>
          <w:szCs w:val="20"/>
        </w:rPr>
        <w:t>≤</w:t>
      </w:r>
      <w:r w:rsidRPr="00430EF4">
        <w:rPr>
          <w:rFonts w:hint="eastAsia"/>
          <w:sz w:val="20"/>
          <w:szCs w:val="20"/>
        </w:rPr>
        <w:t>0.001</w:t>
      </w:r>
      <w:r w:rsidRPr="002A74D0">
        <w:rPr>
          <w:sz w:val="20"/>
          <w:szCs w:val="20"/>
        </w:rPr>
        <w:t xml:space="preserve"> upper quartile v</w:t>
      </w:r>
      <w:r>
        <w:rPr>
          <w:sz w:val="20"/>
          <w:szCs w:val="20"/>
        </w:rPr>
        <w:t>ersu</w:t>
      </w:r>
      <w:r w:rsidRPr="002A74D0">
        <w:rPr>
          <w:sz w:val="20"/>
          <w:szCs w:val="20"/>
        </w:rPr>
        <w:t>s lower quartile for percent improvement in clinical score based on analysis of variance comparison.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ACR, American College of Rheumatology; </w:t>
      </w:r>
      <w:r w:rsidRPr="002A74D0">
        <w:rPr>
          <w:sz w:val="20"/>
          <w:szCs w:val="20"/>
        </w:rPr>
        <w:t>DAS28</w:t>
      </w:r>
      <w:r>
        <w:rPr>
          <w:sz w:val="20"/>
          <w:szCs w:val="20"/>
        </w:rPr>
        <w:t xml:space="preserve">-ESR, </w:t>
      </w:r>
      <w:r w:rsidRPr="002A74D0">
        <w:rPr>
          <w:sz w:val="20"/>
          <w:szCs w:val="20"/>
        </w:rPr>
        <w:t xml:space="preserve">Disease Activity Score 28 </w:t>
      </w:r>
      <w:proofErr w:type="spellStart"/>
      <w:r w:rsidRPr="002A74D0">
        <w:rPr>
          <w:sz w:val="20"/>
          <w:szCs w:val="20"/>
        </w:rPr>
        <w:t>joints</w:t>
      </w:r>
      <w:proofErr w:type="spellEnd"/>
      <w:r>
        <w:rPr>
          <w:sz w:val="20"/>
          <w:szCs w:val="20"/>
        </w:rPr>
        <w:t xml:space="preserve"> with </w:t>
      </w:r>
      <w:r w:rsidRPr="002A74D0">
        <w:rPr>
          <w:sz w:val="20"/>
          <w:szCs w:val="20"/>
        </w:rPr>
        <w:t>erythrocyte sedimentation rate</w:t>
      </w:r>
      <w:r>
        <w:rPr>
          <w:sz w:val="20"/>
          <w:szCs w:val="20"/>
        </w:rPr>
        <w:t xml:space="preserve">; </w:t>
      </w:r>
      <w:r w:rsidRPr="002A74D0">
        <w:rPr>
          <w:sz w:val="20"/>
          <w:szCs w:val="20"/>
        </w:rPr>
        <w:t>DAS28</w:t>
      </w:r>
      <w:r>
        <w:rPr>
          <w:sz w:val="20"/>
          <w:szCs w:val="20"/>
        </w:rPr>
        <w:t xml:space="preserve">-CRP, </w:t>
      </w:r>
      <w:r w:rsidRPr="002A74D0">
        <w:rPr>
          <w:sz w:val="20"/>
          <w:szCs w:val="20"/>
        </w:rPr>
        <w:t xml:space="preserve">Disease Activity Score 28 </w:t>
      </w:r>
      <w:proofErr w:type="spellStart"/>
      <w:r w:rsidRPr="002A74D0">
        <w:rPr>
          <w:sz w:val="20"/>
          <w:szCs w:val="20"/>
        </w:rPr>
        <w:t>joints</w:t>
      </w:r>
      <w:proofErr w:type="spellEnd"/>
      <w:r>
        <w:rPr>
          <w:sz w:val="20"/>
          <w:szCs w:val="20"/>
        </w:rPr>
        <w:t xml:space="preserve"> with C-reactive protein.</w:t>
      </w:r>
      <w:proofErr w:type="gramEnd"/>
    </w:p>
    <w:p w:rsidR="001E2624" w:rsidRDefault="001E2624" w:rsidP="001E2624">
      <w:pPr>
        <w:spacing w:after="160" w:line="240" w:lineRule="auto"/>
        <w:rPr>
          <w:sz w:val="20"/>
          <w:szCs w:val="20"/>
        </w:rPr>
        <w:sectPr w:rsidR="001E262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E2624" w:rsidRPr="002A74D0" w:rsidRDefault="001E2624" w:rsidP="001E2624">
      <w:pPr>
        <w:spacing w:after="160" w:line="240" w:lineRule="auto"/>
        <w:rPr>
          <w:sz w:val="20"/>
          <w:szCs w:val="20"/>
        </w:rPr>
      </w:pPr>
    </w:p>
    <w:bookmarkStart w:id="0" w:name="_GoBack"/>
    <w:p w:rsidR="001E2624" w:rsidRDefault="001E2624" w:rsidP="001E2624">
      <w:pPr>
        <w:spacing w:after="160"/>
        <w:sectPr w:rsidR="001E2624" w:rsidSect="001E262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object w:dxaOrig="12506" w:dyaOrig="8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9.65pt;height:380.4pt" o:ole="" filled="t">
            <v:imagedata r:id="rId5" o:title=""/>
          </v:shape>
          <o:OLEObject Type="Embed" ProgID="Prism8.Document" ShapeID="_x0000_i1025" DrawAspect="Content" ObjectID="_1663397287" r:id="rId6"/>
        </w:object>
      </w:r>
      <w:bookmarkEnd w:id="0"/>
    </w:p>
    <w:p w:rsidR="002B6FD5" w:rsidRDefault="002B6FD5" w:rsidP="001E2624">
      <w:pPr>
        <w:spacing w:after="160"/>
      </w:pPr>
    </w:p>
    <w:sectPr w:rsidR="002B6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624"/>
    <w:rsid w:val="00031BD9"/>
    <w:rsid w:val="001E2624"/>
    <w:rsid w:val="00232978"/>
    <w:rsid w:val="002B6FD5"/>
    <w:rsid w:val="00304122"/>
    <w:rsid w:val="00414385"/>
    <w:rsid w:val="004535C0"/>
    <w:rsid w:val="00456398"/>
    <w:rsid w:val="0048004A"/>
    <w:rsid w:val="004A5D37"/>
    <w:rsid w:val="004C323A"/>
    <w:rsid w:val="00682481"/>
    <w:rsid w:val="006C6B56"/>
    <w:rsid w:val="00703295"/>
    <w:rsid w:val="00782E5F"/>
    <w:rsid w:val="007C587C"/>
    <w:rsid w:val="008031C8"/>
    <w:rsid w:val="00832FF7"/>
    <w:rsid w:val="00974EA3"/>
    <w:rsid w:val="009952C6"/>
    <w:rsid w:val="00995BF1"/>
    <w:rsid w:val="009B3D39"/>
    <w:rsid w:val="00A17B04"/>
    <w:rsid w:val="00A43FFD"/>
    <w:rsid w:val="00B21C57"/>
    <w:rsid w:val="00BD1155"/>
    <w:rsid w:val="00BF14C0"/>
    <w:rsid w:val="00C37F71"/>
    <w:rsid w:val="00CB3518"/>
    <w:rsid w:val="00CC6B7B"/>
    <w:rsid w:val="00D03519"/>
    <w:rsid w:val="00D92114"/>
    <w:rsid w:val="00E241EC"/>
    <w:rsid w:val="00E53A69"/>
    <w:rsid w:val="00FB70A8"/>
    <w:rsid w:val="00FC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</Words>
  <Characters>649</Characters>
  <Application>Microsoft Office Word</Application>
  <DocSecurity>0</DocSecurity>
  <Lines>14</Lines>
  <Paragraphs>7</Paragraphs>
  <ScaleCrop>false</ScaleCrop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2020-10-05T01:58:00Z</dcterms:created>
  <dcterms:modified xsi:type="dcterms:W3CDTF">2020-10-05T01:59:00Z</dcterms:modified>
</cp:coreProperties>
</file>