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4CBB7" w14:textId="77777777" w:rsidR="00BF0D81" w:rsidRDefault="00BF0D81" w:rsidP="00BF0D81">
      <w:pPr>
        <w:rPr>
          <w:b/>
        </w:rPr>
      </w:pPr>
      <w:r w:rsidRPr="00CA5DDF">
        <w:rPr>
          <w:b/>
        </w:rPr>
        <w:t>SUPPLEMENTAL MATERIAL</w:t>
      </w:r>
    </w:p>
    <w:p w14:paraId="438A1CAE" w14:textId="207806F8" w:rsidR="004F4820" w:rsidRDefault="004F4820"/>
    <w:p w14:paraId="5BED2183" w14:textId="77777777" w:rsidR="00B6623E" w:rsidRDefault="00B6623E" w:rsidP="00256370">
      <w:pPr>
        <w:spacing w:line="480" w:lineRule="auto"/>
        <w:rPr>
          <w:rFonts w:cstheme="minorHAnsi"/>
          <w:b/>
          <w:bCs/>
        </w:rPr>
      </w:pPr>
    </w:p>
    <w:p w14:paraId="34FF305F" w14:textId="6F25E459" w:rsidR="00256370" w:rsidRPr="00DB2CBB" w:rsidRDefault="00256370" w:rsidP="00256370">
      <w:pPr>
        <w:spacing w:line="480" w:lineRule="auto"/>
        <w:rPr>
          <w:rFonts w:cstheme="minorHAnsi"/>
        </w:rPr>
      </w:pPr>
      <w:r w:rsidRPr="00DB2CBB">
        <w:rPr>
          <w:rFonts w:cstheme="minorHAnsi"/>
          <w:b/>
          <w:bCs/>
        </w:rPr>
        <w:t xml:space="preserve">Supplemental Table 1. </w:t>
      </w:r>
      <w:r w:rsidRPr="00DB2CBB">
        <w:rPr>
          <w:rFonts w:cstheme="minorHAnsi"/>
        </w:rPr>
        <w:t xml:space="preserve">Bivariable logistic regression predicting radiographic progression (∆TSS&gt;5) using adjusted MBDA score with other predictors (DAS28-CRP, CDAI, SJC, seropositivity, baseline van der </w:t>
      </w:r>
      <w:proofErr w:type="spellStart"/>
      <w:r w:rsidRPr="00DB2CBB">
        <w:rPr>
          <w:rFonts w:cstheme="minorHAnsi"/>
        </w:rPr>
        <w:t>Heijde</w:t>
      </w:r>
      <w:proofErr w:type="spellEnd"/>
      <w:r w:rsidRPr="00DB2CBB">
        <w:rPr>
          <w:rFonts w:cstheme="minorHAnsi"/>
        </w:rPr>
        <w:t xml:space="preserve"> modified Sharp score </w:t>
      </w:r>
      <w:r w:rsidR="006F7688">
        <w:rPr>
          <w:rFonts w:cstheme="minorHAnsi"/>
        </w:rPr>
        <w:t>[</w:t>
      </w:r>
      <w:r w:rsidRPr="00DB2CBB">
        <w:rPr>
          <w:rFonts w:cstheme="minorHAnsi"/>
        </w:rPr>
        <w:t>TSS</w:t>
      </w:r>
      <w:r w:rsidR="006F7688">
        <w:rPr>
          <w:rFonts w:cstheme="minorHAnsi"/>
        </w:rPr>
        <w:t>]</w:t>
      </w:r>
      <w:r w:rsidRPr="00DB2CBB">
        <w:rPr>
          <w:rFonts w:cstheme="minorHAnsi"/>
        </w:rPr>
        <w:t>, l</w:t>
      </w:r>
      <w:r w:rsidR="00A75818">
        <w:rPr>
          <w:rFonts w:cstheme="minorHAnsi"/>
        </w:rPr>
        <w:t>n</w:t>
      </w:r>
      <w:r w:rsidR="006F7688">
        <w:rPr>
          <w:rFonts w:cstheme="minorHAnsi"/>
        </w:rPr>
        <w:t>[</w:t>
      </w:r>
      <w:r w:rsidRPr="00DB2CBB">
        <w:rPr>
          <w:rFonts w:cstheme="minorHAnsi"/>
        </w:rPr>
        <w:t>CRP+1</w:t>
      </w:r>
      <w:r w:rsidR="006F7688">
        <w:rPr>
          <w:rFonts w:cstheme="minorHAnsi"/>
        </w:rPr>
        <w:t>]</w:t>
      </w:r>
      <w:r w:rsidRPr="00DB2CBB">
        <w:rPr>
          <w:rFonts w:cstheme="minorHAnsi"/>
        </w:rPr>
        <w:t xml:space="preserve">). Odds ratio (OR) was calculated with 95% confidence interval (CI) and p-value from likelihood ratio test. All models include a random effect on cohort. 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31"/>
        <w:gridCol w:w="771"/>
        <w:gridCol w:w="7"/>
        <w:gridCol w:w="1861"/>
        <w:gridCol w:w="1531"/>
        <w:gridCol w:w="20"/>
        <w:gridCol w:w="1932"/>
        <w:gridCol w:w="1364"/>
        <w:gridCol w:w="30"/>
        <w:gridCol w:w="8"/>
      </w:tblGrid>
      <w:tr w:rsidR="00256370" w:rsidRPr="00DB2CBB" w14:paraId="272B1C30" w14:textId="77777777" w:rsidTr="00DB2CBB">
        <w:trPr>
          <w:gridAfter w:val="2"/>
          <w:wAfter w:w="38" w:type="dxa"/>
          <w:trHeight w:val="360"/>
        </w:trPr>
        <w:tc>
          <w:tcPr>
            <w:tcW w:w="183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EF72B8" w14:textId="77777777" w:rsidR="00256370" w:rsidRPr="00DB2CBB" w:rsidRDefault="00256370" w:rsidP="00DB2CBB">
            <w:pPr>
              <w:contextualSpacing/>
              <w:rPr>
                <w:rFonts w:cstheme="minorHAnsi"/>
              </w:rPr>
            </w:pPr>
          </w:p>
        </w:tc>
        <w:tc>
          <w:tcPr>
            <w:tcW w:w="7486" w:type="dxa"/>
            <w:gridSpan w:val="7"/>
            <w:tcBorders>
              <w:lef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10DE40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r w:rsidRPr="00DB2CBB">
              <w:rPr>
                <w:rFonts w:cstheme="minorHAnsi"/>
                <w:b/>
                <w:bCs/>
              </w:rPr>
              <w:t>Bivariable Analysis Predicting ∆TSS&gt;5</w:t>
            </w:r>
          </w:p>
        </w:tc>
      </w:tr>
      <w:tr w:rsidR="00256370" w:rsidRPr="00DB2CBB" w14:paraId="0900FEF0" w14:textId="77777777" w:rsidTr="00DB2CBB">
        <w:trPr>
          <w:gridAfter w:val="1"/>
          <w:wAfter w:w="8" w:type="dxa"/>
          <w:trHeight w:val="360"/>
        </w:trPr>
        <w:tc>
          <w:tcPr>
            <w:tcW w:w="183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163C" w14:textId="77777777" w:rsidR="00256370" w:rsidRPr="00DB2CBB" w:rsidRDefault="00256370" w:rsidP="00DB2CBB">
            <w:pPr>
              <w:contextualSpacing/>
              <w:rPr>
                <w:rFonts w:cstheme="minorHAnsi"/>
              </w:rPr>
            </w:pPr>
          </w:p>
        </w:tc>
        <w:tc>
          <w:tcPr>
            <w:tcW w:w="778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5E92C97F" w14:textId="77777777" w:rsidR="00256370" w:rsidRPr="00DB2CBB" w:rsidRDefault="00256370" w:rsidP="00DB2CBB">
            <w:pPr>
              <w:contextualSpacing/>
              <w:rPr>
                <w:rFonts w:cstheme="minorHAnsi"/>
              </w:rPr>
            </w:pPr>
          </w:p>
        </w:tc>
        <w:tc>
          <w:tcPr>
            <w:tcW w:w="3412" w:type="dxa"/>
            <w:gridSpan w:val="3"/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48F4D6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r w:rsidRPr="00DB2CBB">
              <w:rPr>
                <w:rFonts w:cstheme="minorHAnsi"/>
                <w:b/>
                <w:bCs/>
              </w:rPr>
              <w:t>Adjusted MBDA Score</w:t>
            </w:r>
          </w:p>
        </w:tc>
        <w:tc>
          <w:tcPr>
            <w:tcW w:w="3326" w:type="dxa"/>
            <w:gridSpan w:val="3"/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E59E91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r w:rsidRPr="00DB2CBB">
              <w:rPr>
                <w:rFonts w:cstheme="minorHAnsi"/>
                <w:b/>
                <w:bCs/>
              </w:rPr>
              <w:t>Clinical Variable</w:t>
            </w:r>
          </w:p>
        </w:tc>
      </w:tr>
      <w:tr w:rsidR="00256370" w:rsidRPr="00DB2CBB" w14:paraId="16F050B3" w14:textId="77777777" w:rsidTr="00DB2CBB">
        <w:trPr>
          <w:trHeight w:val="360"/>
        </w:trPr>
        <w:tc>
          <w:tcPr>
            <w:tcW w:w="1831" w:type="dxa"/>
            <w:tcBorders>
              <w:top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410400" w14:textId="77777777" w:rsidR="00256370" w:rsidRPr="00DB2CBB" w:rsidRDefault="00256370" w:rsidP="00DB2CBB">
            <w:pPr>
              <w:contextualSpacing/>
              <w:jc w:val="right"/>
              <w:rPr>
                <w:rFonts w:cstheme="minorHAnsi"/>
              </w:rPr>
            </w:pPr>
            <w:r w:rsidRPr="00DB2CBB">
              <w:rPr>
                <w:rFonts w:cstheme="minorHAnsi"/>
                <w:b/>
                <w:bCs/>
              </w:rPr>
              <w:t>Clinical Variable</w:t>
            </w:r>
          </w:p>
        </w:tc>
        <w:tc>
          <w:tcPr>
            <w:tcW w:w="771" w:type="dxa"/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431A11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r w:rsidRPr="00DB2CBB">
              <w:rPr>
                <w:rFonts w:cstheme="minorHAnsi"/>
                <w:b/>
                <w:bCs/>
              </w:rPr>
              <w:t>N</w:t>
            </w:r>
          </w:p>
        </w:tc>
        <w:tc>
          <w:tcPr>
            <w:tcW w:w="1868" w:type="dxa"/>
            <w:gridSpan w:val="2"/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4BBC24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proofErr w:type="gramStart"/>
            <w:r w:rsidRPr="00DB2CBB">
              <w:rPr>
                <w:rFonts w:cstheme="minorHAnsi"/>
                <w:b/>
                <w:bCs/>
              </w:rPr>
              <w:t>OR  (</w:t>
            </w:r>
            <w:proofErr w:type="gramEnd"/>
            <w:r w:rsidRPr="00DB2CBB">
              <w:rPr>
                <w:rFonts w:cstheme="minorHAnsi"/>
                <w:b/>
                <w:bCs/>
              </w:rPr>
              <w:t>95% CI)</w:t>
            </w:r>
          </w:p>
        </w:tc>
        <w:tc>
          <w:tcPr>
            <w:tcW w:w="1531" w:type="dxa"/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7D933C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r w:rsidRPr="00DB2CBB">
              <w:rPr>
                <w:rFonts w:cstheme="minorHAnsi"/>
                <w:b/>
                <w:bCs/>
              </w:rPr>
              <w:t>p-value</w:t>
            </w:r>
          </w:p>
        </w:tc>
        <w:tc>
          <w:tcPr>
            <w:tcW w:w="1952" w:type="dxa"/>
            <w:gridSpan w:val="2"/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863CB0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proofErr w:type="gramStart"/>
            <w:r w:rsidRPr="00DB2CBB">
              <w:rPr>
                <w:rFonts w:cstheme="minorHAnsi"/>
                <w:b/>
                <w:bCs/>
              </w:rPr>
              <w:t>OR  (</w:t>
            </w:r>
            <w:proofErr w:type="gramEnd"/>
            <w:r w:rsidRPr="00DB2CBB">
              <w:rPr>
                <w:rFonts w:cstheme="minorHAnsi"/>
                <w:b/>
                <w:bCs/>
              </w:rPr>
              <w:t>95% CI)</w:t>
            </w:r>
          </w:p>
        </w:tc>
        <w:tc>
          <w:tcPr>
            <w:tcW w:w="1402" w:type="dxa"/>
            <w:gridSpan w:val="3"/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D30841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r w:rsidRPr="00DB2CBB">
              <w:rPr>
                <w:rFonts w:cstheme="minorHAnsi"/>
                <w:b/>
                <w:bCs/>
              </w:rPr>
              <w:t>p-value</w:t>
            </w:r>
          </w:p>
        </w:tc>
      </w:tr>
      <w:tr w:rsidR="00256370" w:rsidRPr="00DB2CBB" w14:paraId="4ACFADA5" w14:textId="77777777" w:rsidTr="00DB2CBB">
        <w:trPr>
          <w:trHeight w:val="360"/>
        </w:trPr>
        <w:tc>
          <w:tcPr>
            <w:tcW w:w="18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54A784" w14:textId="77777777" w:rsidR="00256370" w:rsidRPr="00DB2CBB" w:rsidRDefault="00256370" w:rsidP="00DB2CBB">
            <w:pPr>
              <w:contextualSpacing/>
              <w:rPr>
                <w:rFonts w:cstheme="minorHAnsi"/>
              </w:rPr>
            </w:pPr>
            <w:r w:rsidRPr="00DB2CBB">
              <w:rPr>
                <w:rFonts w:cstheme="minorHAnsi"/>
                <w:b/>
                <w:bCs/>
              </w:rPr>
              <w:t>DAS28-CRP</w:t>
            </w:r>
          </w:p>
        </w:tc>
        <w:tc>
          <w:tcPr>
            <w:tcW w:w="7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AB272D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r w:rsidRPr="00DB2CBB">
              <w:rPr>
                <w:rFonts w:cstheme="minorHAnsi"/>
              </w:rPr>
              <w:t>927</w:t>
            </w:r>
          </w:p>
        </w:tc>
        <w:tc>
          <w:tcPr>
            <w:tcW w:w="186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0ADA58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proofErr w:type="gramStart"/>
            <w:r w:rsidRPr="00DB2CBB">
              <w:rPr>
                <w:rFonts w:cstheme="minorHAnsi"/>
              </w:rPr>
              <w:t>1.05  (</w:t>
            </w:r>
            <w:proofErr w:type="gramEnd"/>
            <w:r w:rsidRPr="00DB2CBB">
              <w:rPr>
                <w:rFonts w:cstheme="minorHAnsi"/>
              </w:rPr>
              <w:t>1.03, 1.07)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671225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r w:rsidRPr="00DB2CBB">
              <w:rPr>
                <w:rFonts w:cstheme="minorHAnsi"/>
              </w:rPr>
              <w:t>9.51x10</w:t>
            </w:r>
            <w:r w:rsidRPr="00DB2CBB">
              <w:rPr>
                <w:rFonts w:cstheme="minorHAnsi"/>
                <w:vertAlign w:val="superscript"/>
              </w:rPr>
              <w:t>-10</w:t>
            </w:r>
          </w:p>
        </w:tc>
        <w:tc>
          <w:tcPr>
            <w:tcW w:w="195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300DC7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proofErr w:type="gramStart"/>
            <w:r w:rsidRPr="00DB2CBB">
              <w:rPr>
                <w:rFonts w:cstheme="minorHAnsi"/>
              </w:rPr>
              <w:t>0.94  (</w:t>
            </w:r>
            <w:proofErr w:type="gramEnd"/>
            <w:r w:rsidRPr="00DB2CBB">
              <w:rPr>
                <w:rFonts w:cstheme="minorHAnsi"/>
              </w:rPr>
              <w:t>0.78, 1.14)</w:t>
            </w:r>
          </w:p>
        </w:tc>
        <w:tc>
          <w:tcPr>
            <w:tcW w:w="140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8D5A57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r w:rsidRPr="00DB2CBB">
              <w:rPr>
                <w:rFonts w:cstheme="minorHAnsi"/>
              </w:rPr>
              <w:t>0.53</w:t>
            </w:r>
          </w:p>
        </w:tc>
      </w:tr>
      <w:tr w:rsidR="00256370" w:rsidRPr="00DB2CBB" w14:paraId="32064C61" w14:textId="77777777" w:rsidTr="00DB2CBB">
        <w:trPr>
          <w:trHeight w:val="360"/>
        </w:trPr>
        <w:tc>
          <w:tcPr>
            <w:tcW w:w="18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457E77" w14:textId="65F33BF4" w:rsidR="00256370" w:rsidRPr="00DB2CBB" w:rsidRDefault="00A75818" w:rsidP="00DB2CBB">
            <w:pPr>
              <w:contextualSpacing/>
              <w:rPr>
                <w:rFonts w:cstheme="minorHAnsi"/>
                <w:b/>
                <w:bCs/>
              </w:rPr>
            </w:pPr>
            <w:proofErr w:type="gramStart"/>
            <w:r>
              <w:rPr>
                <w:rFonts w:cstheme="minorHAnsi"/>
                <w:b/>
                <w:bCs/>
              </w:rPr>
              <w:t>ln</w:t>
            </w:r>
            <w:r w:rsidR="00256370" w:rsidRPr="00DB2CBB">
              <w:rPr>
                <w:rFonts w:cstheme="minorHAnsi"/>
                <w:b/>
                <w:bCs/>
              </w:rPr>
              <w:t>(</w:t>
            </w:r>
            <w:proofErr w:type="gramEnd"/>
            <w:r w:rsidR="00256370" w:rsidRPr="00DB2CBB">
              <w:rPr>
                <w:rFonts w:cstheme="minorHAnsi"/>
                <w:b/>
                <w:bCs/>
              </w:rPr>
              <w:t xml:space="preserve">CRP+1) </w:t>
            </w:r>
          </w:p>
        </w:tc>
        <w:tc>
          <w:tcPr>
            <w:tcW w:w="7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1167CF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r w:rsidRPr="00DB2CBB">
              <w:rPr>
                <w:rFonts w:cstheme="minorHAnsi"/>
              </w:rPr>
              <w:t>946</w:t>
            </w:r>
          </w:p>
        </w:tc>
        <w:tc>
          <w:tcPr>
            <w:tcW w:w="186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C83C1B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proofErr w:type="gramStart"/>
            <w:r w:rsidRPr="00DB2CBB">
              <w:rPr>
                <w:rFonts w:cstheme="minorHAnsi"/>
              </w:rPr>
              <w:t>1.06  (</w:t>
            </w:r>
            <w:proofErr w:type="gramEnd"/>
            <w:r w:rsidRPr="00DB2CBB">
              <w:rPr>
                <w:rFonts w:cstheme="minorHAnsi"/>
              </w:rPr>
              <w:t>1.03, 1.08)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B68B5C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r w:rsidRPr="00DB2CBB">
              <w:rPr>
                <w:rFonts w:cstheme="minorHAnsi"/>
              </w:rPr>
              <w:t>9.35x10</w:t>
            </w:r>
            <w:r w:rsidRPr="00DB2CBB">
              <w:rPr>
                <w:rFonts w:cstheme="minorHAnsi"/>
                <w:vertAlign w:val="superscript"/>
              </w:rPr>
              <w:t>-7</w:t>
            </w:r>
          </w:p>
        </w:tc>
        <w:tc>
          <w:tcPr>
            <w:tcW w:w="195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0D210F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proofErr w:type="gramStart"/>
            <w:r w:rsidRPr="00DB2CBB">
              <w:rPr>
                <w:rFonts w:cstheme="minorHAnsi"/>
              </w:rPr>
              <w:t>0.86  (</w:t>
            </w:r>
            <w:proofErr w:type="gramEnd"/>
            <w:r w:rsidRPr="00DB2CBB">
              <w:rPr>
                <w:rFonts w:cstheme="minorHAnsi"/>
              </w:rPr>
              <w:t>0.63, 1.16)</w:t>
            </w:r>
          </w:p>
        </w:tc>
        <w:tc>
          <w:tcPr>
            <w:tcW w:w="140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BA3814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r w:rsidRPr="00DB2CBB">
              <w:rPr>
                <w:rFonts w:cstheme="minorHAnsi"/>
              </w:rPr>
              <w:t>0.32</w:t>
            </w:r>
          </w:p>
        </w:tc>
      </w:tr>
      <w:tr w:rsidR="00256370" w:rsidRPr="00DB2CBB" w14:paraId="76EAA227" w14:textId="77777777" w:rsidTr="00DB2CBB">
        <w:trPr>
          <w:trHeight w:val="360"/>
        </w:trPr>
        <w:tc>
          <w:tcPr>
            <w:tcW w:w="18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ACFB7B" w14:textId="77777777" w:rsidR="00256370" w:rsidRPr="00DB2CBB" w:rsidRDefault="00256370" w:rsidP="00DB2CBB">
            <w:pPr>
              <w:contextualSpacing/>
              <w:rPr>
                <w:rFonts w:cstheme="minorHAnsi"/>
                <w:b/>
                <w:bCs/>
              </w:rPr>
            </w:pPr>
            <w:r w:rsidRPr="00DB2CBB">
              <w:rPr>
                <w:rFonts w:cstheme="minorHAnsi"/>
                <w:b/>
                <w:bCs/>
              </w:rPr>
              <w:t xml:space="preserve">SJC </w:t>
            </w:r>
          </w:p>
        </w:tc>
        <w:tc>
          <w:tcPr>
            <w:tcW w:w="7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387A26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r w:rsidRPr="00DB2CBB">
              <w:rPr>
                <w:rFonts w:cstheme="minorHAnsi"/>
              </w:rPr>
              <w:t>953</w:t>
            </w:r>
          </w:p>
        </w:tc>
        <w:tc>
          <w:tcPr>
            <w:tcW w:w="186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B2BCD4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proofErr w:type="gramStart"/>
            <w:r w:rsidRPr="00DB2CBB">
              <w:rPr>
                <w:rFonts w:cstheme="minorHAnsi"/>
              </w:rPr>
              <w:t>1.05  (</w:t>
            </w:r>
            <w:proofErr w:type="gramEnd"/>
            <w:r w:rsidRPr="00DB2CBB">
              <w:rPr>
                <w:rFonts w:cstheme="minorHAnsi"/>
              </w:rPr>
              <w:t>1.03, 1.06)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02CD43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r w:rsidRPr="00DB2CBB">
              <w:rPr>
                <w:rFonts w:cstheme="minorHAnsi"/>
              </w:rPr>
              <w:t>1.76x10</w:t>
            </w:r>
            <w:r w:rsidRPr="00DB2CBB">
              <w:rPr>
                <w:rFonts w:cstheme="minorHAnsi"/>
                <w:vertAlign w:val="superscript"/>
              </w:rPr>
              <w:t>-10</w:t>
            </w:r>
          </w:p>
        </w:tc>
        <w:tc>
          <w:tcPr>
            <w:tcW w:w="195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893850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proofErr w:type="gramStart"/>
            <w:r w:rsidRPr="00DB2CBB">
              <w:rPr>
                <w:rFonts w:cstheme="minorHAnsi"/>
              </w:rPr>
              <w:t>1.00  (</w:t>
            </w:r>
            <w:proofErr w:type="gramEnd"/>
            <w:r w:rsidRPr="00DB2CBB">
              <w:rPr>
                <w:rFonts w:cstheme="minorHAnsi"/>
              </w:rPr>
              <w:t>0.96, 1.04)</w:t>
            </w:r>
          </w:p>
        </w:tc>
        <w:tc>
          <w:tcPr>
            <w:tcW w:w="140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425603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r w:rsidRPr="00DB2CBB">
              <w:rPr>
                <w:rFonts w:cstheme="minorHAnsi"/>
              </w:rPr>
              <w:t>0.90</w:t>
            </w:r>
          </w:p>
        </w:tc>
      </w:tr>
      <w:tr w:rsidR="00256370" w:rsidRPr="00DB2CBB" w14:paraId="76086B17" w14:textId="77777777" w:rsidTr="00DB2CBB">
        <w:trPr>
          <w:trHeight w:val="360"/>
        </w:trPr>
        <w:tc>
          <w:tcPr>
            <w:tcW w:w="18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5BB60B" w14:textId="77777777" w:rsidR="00256370" w:rsidRPr="00DB2CBB" w:rsidRDefault="00256370" w:rsidP="00DB2CBB">
            <w:pPr>
              <w:contextualSpacing/>
              <w:rPr>
                <w:rFonts w:cstheme="minorHAnsi"/>
              </w:rPr>
            </w:pPr>
            <w:r w:rsidRPr="00DB2CBB">
              <w:rPr>
                <w:rFonts w:cstheme="minorHAnsi"/>
                <w:b/>
                <w:bCs/>
              </w:rPr>
              <w:t xml:space="preserve">CDAI </w:t>
            </w:r>
          </w:p>
        </w:tc>
        <w:tc>
          <w:tcPr>
            <w:tcW w:w="7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6391D9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r w:rsidRPr="00DB2CBB">
              <w:rPr>
                <w:rFonts w:cstheme="minorHAnsi"/>
              </w:rPr>
              <w:t>766</w:t>
            </w:r>
          </w:p>
        </w:tc>
        <w:tc>
          <w:tcPr>
            <w:tcW w:w="186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DF011C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proofErr w:type="gramStart"/>
            <w:r w:rsidRPr="00DB2CBB">
              <w:rPr>
                <w:rFonts w:cstheme="minorHAnsi"/>
              </w:rPr>
              <w:t>1.05  (</w:t>
            </w:r>
            <w:proofErr w:type="gramEnd"/>
            <w:r w:rsidRPr="00DB2CBB">
              <w:rPr>
                <w:rFonts w:cstheme="minorHAnsi"/>
              </w:rPr>
              <w:t>1.03, 1.07)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3A4964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r w:rsidRPr="00DB2CBB">
              <w:rPr>
                <w:rFonts w:cstheme="minorHAnsi"/>
              </w:rPr>
              <w:t>3.56x10</w:t>
            </w:r>
            <w:r w:rsidRPr="00DB2CBB">
              <w:rPr>
                <w:rFonts w:cstheme="minorHAnsi"/>
                <w:vertAlign w:val="superscript"/>
              </w:rPr>
              <w:t>-8</w:t>
            </w:r>
          </w:p>
        </w:tc>
        <w:tc>
          <w:tcPr>
            <w:tcW w:w="195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1E6056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proofErr w:type="gramStart"/>
            <w:r w:rsidRPr="00DB2CBB">
              <w:rPr>
                <w:rFonts w:cstheme="minorHAnsi"/>
              </w:rPr>
              <w:t>0.99  (</w:t>
            </w:r>
            <w:proofErr w:type="gramEnd"/>
            <w:r w:rsidRPr="00DB2CBB">
              <w:rPr>
                <w:rFonts w:cstheme="minorHAnsi"/>
              </w:rPr>
              <w:t>0.97, 1.01)</w:t>
            </w:r>
          </w:p>
        </w:tc>
        <w:tc>
          <w:tcPr>
            <w:tcW w:w="140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62A95F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r w:rsidRPr="00DB2CBB">
              <w:rPr>
                <w:rFonts w:cstheme="minorHAnsi"/>
              </w:rPr>
              <w:t>0.25</w:t>
            </w:r>
          </w:p>
        </w:tc>
      </w:tr>
      <w:tr w:rsidR="00256370" w:rsidRPr="00DB2CBB" w14:paraId="65CFC061" w14:textId="77777777" w:rsidTr="00DB2CBB">
        <w:trPr>
          <w:trHeight w:val="360"/>
        </w:trPr>
        <w:tc>
          <w:tcPr>
            <w:tcW w:w="18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01396E" w14:textId="77777777" w:rsidR="00256370" w:rsidRPr="00DB2CBB" w:rsidRDefault="00256370" w:rsidP="00DB2CBB">
            <w:pPr>
              <w:contextualSpacing/>
              <w:rPr>
                <w:rFonts w:cstheme="minorHAnsi"/>
              </w:rPr>
            </w:pPr>
            <w:r w:rsidRPr="00DB2CBB">
              <w:rPr>
                <w:rFonts w:cstheme="minorHAnsi"/>
                <w:b/>
                <w:bCs/>
              </w:rPr>
              <w:t>Seropositivity</w:t>
            </w:r>
          </w:p>
        </w:tc>
        <w:tc>
          <w:tcPr>
            <w:tcW w:w="7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051658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r w:rsidRPr="00DB2CBB">
              <w:rPr>
                <w:rFonts w:cstheme="minorHAnsi"/>
              </w:rPr>
              <w:t>952</w:t>
            </w:r>
          </w:p>
        </w:tc>
        <w:tc>
          <w:tcPr>
            <w:tcW w:w="186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36D83A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proofErr w:type="gramStart"/>
            <w:r w:rsidRPr="00DB2CBB">
              <w:rPr>
                <w:rFonts w:cstheme="minorHAnsi"/>
              </w:rPr>
              <w:t>1.05  (</w:t>
            </w:r>
            <w:proofErr w:type="gramEnd"/>
            <w:r w:rsidRPr="00DB2CBB">
              <w:rPr>
                <w:rFonts w:cstheme="minorHAnsi"/>
              </w:rPr>
              <w:t>1.03, 1.06)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1213FE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r w:rsidRPr="00DB2CBB">
              <w:rPr>
                <w:rFonts w:cstheme="minorHAnsi"/>
              </w:rPr>
              <w:t>9.48x10</w:t>
            </w:r>
            <w:r w:rsidRPr="00DB2CBB">
              <w:rPr>
                <w:rFonts w:cstheme="minorHAnsi"/>
                <w:vertAlign w:val="superscript"/>
              </w:rPr>
              <w:t>-11</w:t>
            </w:r>
          </w:p>
        </w:tc>
        <w:tc>
          <w:tcPr>
            <w:tcW w:w="195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95D8D5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proofErr w:type="gramStart"/>
            <w:r w:rsidRPr="00DB2CBB">
              <w:rPr>
                <w:rFonts w:cstheme="minorHAnsi"/>
              </w:rPr>
              <w:t>6.00  (</w:t>
            </w:r>
            <w:proofErr w:type="gramEnd"/>
            <w:r w:rsidRPr="00DB2CBB">
              <w:rPr>
                <w:rFonts w:cstheme="minorHAnsi"/>
              </w:rPr>
              <w:t>2.77, 15.7)</w:t>
            </w:r>
          </w:p>
        </w:tc>
        <w:tc>
          <w:tcPr>
            <w:tcW w:w="140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AC29E4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r w:rsidRPr="00DB2CBB">
              <w:rPr>
                <w:rFonts w:cstheme="minorHAnsi"/>
              </w:rPr>
              <w:t>2.82x10</w:t>
            </w:r>
            <w:r w:rsidRPr="00DB2CBB">
              <w:rPr>
                <w:rFonts w:cstheme="minorHAnsi"/>
                <w:vertAlign w:val="superscript"/>
              </w:rPr>
              <w:t>-7</w:t>
            </w:r>
          </w:p>
        </w:tc>
      </w:tr>
      <w:tr w:rsidR="00256370" w:rsidRPr="00DB2CBB" w14:paraId="141E9B8B" w14:textId="77777777" w:rsidTr="00DB2CBB">
        <w:trPr>
          <w:trHeight w:val="360"/>
        </w:trPr>
        <w:tc>
          <w:tcPr>
            <w:tcW w:w="18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143E0D" w14:textId="77777777" w:rsidR="00256370" w:rsidRPr="00DB2CBB" w:rsidRDefault="00256370" w:rsidP="00DB2CBB">
            <w:pPr>
              <w:contextualSpacing/>
              <w:rPr>
                <w:rFonts w:cstheme="minorHAnsi"/>
              </w:rPr>
            </w:pPr>
            <w:r w:rsidRPr="00DB2CBB">
              <w:rPr>
                <w:rFonts w:cstheme="minorHAnsi"/>
                <w:b/>
                <w:bCs/>
              </w:rPr>
              <w:t>Baseline TSS</w:t>
            </w:r>
          </w:p>
        </w:tc>
        <w:tc>
          <w:tcPr>
            <w:tcW w:w="7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9D5962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r w:rsidRPr="00DB2CBB">
              <w:rPr>
                <w:rFonts w:cstheme="minorHAnsi"/>
              </w:rPr>
              <w:t>953</w:t>
            </w:r>
          </w:p>
        </w:tc>
        <w:tc>
          <w:tcPr>
            <w:tcW w:w="186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7AC45E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proofErr w:type="gramStart"/>
            <w:r w:rsidRPr="00DB2CBB">
              <w:rPr>
                <w:rFonts w:cstheme="minorHAnsi"/>
              </w:rPr>
              <w:t>1.05  (</w:t>
            </w:r>
            <w:proofErr w:type="gramEnd"/>
            <w:r w:rsidRPr="00DB2CBB">
              <w:rPr>
                <w:rFonts w:cstheme="minorHAnsi"/>
              </w:rPr>
              <w:t>1.03, 1.06)</w:t>
            </w:r>
          </w:p>
        </w:tc>
        <w:tc>
          <w:tcPr>
            <w:tcW w:w="15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CC13BB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r w:rsidRPr="00DB2CBB">
              <w:rPr>
                <w:rFonts w:cstheme="minorHAnsi"/>
              </w:rPr>
              <w:t>1.09x10</w:t>
            </w:r>
            <w:r w:rsidRPr="00DB2CBB">
              <w:rPr>
                <w:rFonts w:cstheme="minorHAnsi"/>
                <w:vertAlign w:val="superscript"/>
              </w:rPr>
              <w:t>-10</w:t>
            </w:r>
          </w:p>
        </w:tc>
        <w:tc>
          <w:tcPr>
            <w:tcW w:w="195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1DAEA6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proofErr w:type="gramStart"/>
            <w:r w:rsidRPr="00DB2CBB">
              <w:rPr>
                <w:rFonts w:cstheme="minorHAnsi"/>
              </w:rPr>
              <w:t>1.00  (</w:t>
            </w:r>
            <w:proofErr w:type="gramEnd"/>
            <w:r w:rsidRPr="00DB2CBB">
              <w:rPr>
                <w:rFonts w:cstheme="minorHAnsi"/>
              </w:rPr>
              <w:t>1.00, 1.01)</w:t>
            </w:r>
          </w:p>
        </w:tc>
        <w:tc>
          <w:tcPr>
            <w:tcW w:w="140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C1D53E" w14:textId="77777777" w:rsidR="00256370" w:rsidRPr="00DB2CBB" w:rsidRDefault="00256370" w:rsidP="00DB2CBB">
            <w:pPr>
              <w:contextualSpacing/>
              <w:jc w:val="center"/>
              <w:rPr>
                <w:rFonts w:cstheme="minorHAnsi"/>
              </w:rPr>
            </w:pPr>
            <w:r w:rsidRPr="00DB2CBB">
              <w:rPr>
                <w:rFonts w:cstheme="minorHAnsi"/>
              </w:rPr>
              <w:t>0.037</w:t>
            </w:r>
          </w:p>
        </w:tc>
      </w:tr>
    </w:tbl>
    <w:p w14:paraId="7541EC2C" w14:textId="77777777" w:rsidR="00256370" w:rsidRPr="00DB2CBB" w:rsidRDefault="00256370" w:rsidP="00256370">
      <w:pPr>
        <w:spacing w:line="480" w:lineRule="auto"/>
        <w:rPr>
          <w:rFonts w:cstheme="minorHAnsi"/>
        </w:rPr>
      </w:pPr>
    </w:p>
    <w:p w14:paraId="7D0E5B87" w14:textId="77777777" w:rsidR="00256370" w:rsidRPr="00D12782" w:rsidRDefault="00256370" w:rsidP="00256370">
      <w:pPr>
        <w:spacing w:line="480" w:lineRule="auto"/>
        <w:rPr>
          <w:rFonts w:cstheme="minorHAnsi"/>
        </w:rPr>
      </w:pPr>
      <w:r w:rsidRPr="00DB2CBB">
        <w:rPr>
          <w:rFonts w:cstheme="minorHAnsi"/>
        </w:rPr>
        <w:t>Odds ratios represent the factor by which the risk of radiographic progression (∆TSS&gt;5) changes with a one-unit increase in the respective variable. An OR of 1.05 means that for an increase in adjusted MBDA score of 8 units (i.e., the minimally important difference</w:t>
      </w:r>
      <w:r w:rsidRPr="00DB2CBB">
        <w:rPr>
          <w:rFonts w:cstheme="minorHAnsi"/>
          <w:vertAlign w:val="superscript"/>
        </w:rPr>
        <w:t>25</w:t>
      </w:r>
      <w:r w:rsidRPr="00DB2CBB">
        <w:rPr>
          <w:rFonts w:cstheme="minorHAnsi"/>
        </w:rPr>
        <w:t>), the OR equals 1.48 (i.e., 1.05</w:t>
      </w:r>
      <w:r w:rsidRPr="00DB2CBB">
        <w:rPr>
          <w:rFonts w:cstheme="minorHAnsi"/>
          <w:vertAlign w:val="superscript"/>
        </w:rPr>
        <w:t>8</w:t>
      </w:r>
      <w:r w:rsidRPr="00DB2CBB">
        <w:rPr>
          <w:rFonts w:cstheme="minorHAnsi"/>
        </w:rPr>
        <w:t>); and for an increase of 16 units, the OR equals 2.18.</w:t>
      </w:r>
    </w:p>
    <w:p w14:paraId="3053ED07" w14:textId="77777777" w:rsidR="00BF0D81" w:rsidRPr="006B7B3F" w:rsidRDefault="00BF0D81" w:rsidP="00BF0D81">
      <w:pPr>
        <w:rPr>
          <w:b/>
          <w:bCs/>
        </w:rPr>
      </w:pPr>
    </w:p>
    <w:p w14:paraId="37B0299E" w14:textId="672E03DC" w:rsidR="00C95D00" w:rsidRDefault="00C95D00">
      <w:pPr>
        <w:spacing w:after="160" w:line="259" w:lineRule="auto"/>
      </w:pPr>
      <w:r>
        <w:br w:type="page"/>
      </w:r>
    </w:p>
    <w:p w14:paraId="6B570CB9" w14:textId="1FC83C4C" w:rsidR="00BF0D81" w:rsidRDefault="00C95D00" w:rsidP="001F4BC7">
      <w:pPr>
        <w:spacing w:line="480" w:lineRule="auto"/>
      </w:pPr>
      <w:r w:rsidRPr="00C95D00">
        <w:rPr>
          <w:b/>
          <w:bCs/>
        </w:rPr>
        <w:lastRenderedPageBreak/>
        <w:t>Supplemental Figure 1.</w:t>
      </w:r>
      <w:r>
        <w:t xml:space="preserve"> </w:t>
      </w:r>
      <w:r w:rsidRPr="00FC2C9F">
        <w:rPr>
          <w:b/>
          <w:bCs/>
        </w:rPr>
        <w:t xml:space="preserve">Radiographic progression for patients </w:t>
      </w:r>
      <w:r w:rsidR="00104F27">
        <w:rPr>
          <w:b/>
          <w:bCs/>
        </w:rPr>
        <w:t xml:space="preserve">in individual </w:t>
      </w:r>
      <w:proofErr w:type="gramStart"/>
      <w:r w:rsidR="00104F27">
        <w:rPr>
          <w:b/>
          <w:bCs/>
        </w:rPr>
        <w:t>cohorts</w:t>
      </w:r>
      <w:proofErr w:type="gramEnd"/>
      <w:r w:rsidR="00104F27">
        <w:rPr>
          <w:b/>
          <w:bCs/>
        </w:rPr>
        <w:t xml:space="preserve"> </w:t>
      </w:r>
      <w:r>
        <w:rPr>
          <w:b/>
          <w:bCs/>
        </w:rPr>
        <w:t>cross-classified by DAS28-CRP</w:t>
      </w:r>
      <w:r w:rsidRPr="00FC2C9F">
        <w:rPr>
          <w:b/>
          <w:bCs/>
        </w:rPr>
        <w:t xml:space="preserve"> </w:t>
      </w:r>
      <w:r>
        <w:rPr>
          <w:b/>
          <w:bCs/>
        </w:rPr>
        <w:t>and</w:t>
      </w:r>
      <w:r w:rsidRPr="00FC2C9F">
        <w:rPr>
          <w:b/>
          <w:bCs/>
        </w:rPr>
        <w:t xml:space="preserve"> adjusted MBDA score.</w:t>
      </w:r>
      <w:r w:rsidR="001F4BC7">
        <w:rPr>
          <w:b/>
          <w:bCs/>
        </w:rPr>
        <w:t xml:space="preserve"> </w:t>
      </w:r>
      <w:r w:rsidR="001F4BC7" w:rsidRPr="00366125">
        <w:t xml:space="preserve">Percentages of patients with </w:t>
      </w:r>
      <w:r w:rsidR="001F4BC7">
        <w:t xml:space="preserve">radiographic </w:t>
      </w:r>
      <w:r w:rsidR="001F4BC7" w:rsidRPr="00366125">
        <w:t>progression are shown for</w:t>
      </w:r>
      <w:r w:rsidR="001F4BC7">
        <w:t xml:space="preserve"> patients</w:t>
      </w:r>
      <w:r w:rsidR="001F4BC7" w:rsidRPr="00366125">
        <w:t xml:space="preserve"> </w:t>
      </w:r>
      <w:r w:rsidR="001F4BC7">
        <w:t xml:space="preserve">with </w:t>
      </w:r>
      <w:r w:rsidR="001F4BC7" w:rsidRPr="00366125">
        <w:t xml:space="preserve">low, moderate and high </w:t>
      </w:r>
      <w:r w:rsidR="001F4BC7">
        <w:t xml:space="preserve">adjusted </w:t>
      </w:r>
      <w:r w:rsidR="001F4BC7" w:rsidRPr="00366125">
        <w:t>MBDA score</w:t>
      </w:r>
      <w:r w:rsidR="001F4BC7">
        <w:t xml:space="preserve">s </w:t>
      </w:r>
      <w:r w:rsidR="001F4BC7" w:rsidRPr="00366125">
        <w:t xml:space="preserve">within the </w:t>
      </w:r>
      <w:r w:rsidR="001F4BC7">
        <w:t>low, moderate and high</w:t>
      </w:r>
      <w:r w:rsidR="001F4BC7" w:rsidRPr="00366125">
        <w:t xml:space="preserve"> categories of 28-joint disease activity score with CRP (DAS28-CRP)</w:t>
      </w:r>
      <w:r w:rsidR="001F4BC7">
        <w:t xml:space="preserve">. Results are shown separately for patients from the BRASS and Leiden registries and the OPERA and SWEFOT trials of </w:t>
      </w:r>
      <w:r w:rsidR="00B6623E">
        <w:t xml:space="preserve">patients with </w:t>
      </w:r>
      <w:r w:rsidR="001F4BC7">
        <w:t xml:space="preserve">recent onset active rheumatoid arthritis. </w:t>
      </w:r>
      <w:r w:rsidR="001F4BC7" w:rsidRPr="00366125">
        <w:t xml:space="preserve">Categories were determined at the time of the first radiograph for each patient. Radiographic progression was defined as change in van der </w:t>
      </w:r>
      <w:proofErr w:type="spellStart"/>
      <w:r w:rsidR="001F4BC7" w:rsidRPr="00366125">
        <w:t>Heijde</w:t>
      </w:r>
      <w:proofErr w:type="spellEnd"/>
      <w:r w:rsidR="001F4BC7" w:rsidRPr="00366125">
        <w:t xml:space="preserve"> modified Sharp score </w:t>
      </w:r>
      <w:r w:rsidR="001F4BC7">
        <w:t>(</w:t>
      </w:r>
      <w:r w:rsidR="001F4BC7" w:rsidRPr="00447D58">
        <w:t>ΔTSS</w:t>
      </w:r>
      <w:r w:rsidR="001F4BC7">
        <w:t>)</w:t>
      </w:r>
      <w:r w:rsidR="001F4BC7" w:rsidRPr="00366125">
        <w:t xml:space="preserve"> &gt;5 units per year.</w:t>
      </w:r>
      <w:r w:rsidR="001F4BC7">
        <w:t xml:space="preserve"> </w:t>
      </w:r>
      <w:r w:rsidR="001F4BC7" w:rsidRPr="00366125">
        <w:t>NP, no patients.</w:t>
      </w:r>
    </w:p>
    <w:p w14:paraId="47C2810B" w14:textId="0BDD4E9A" w:rsidR="00C95D00" w:rsidRDefault="00C95D00"/>
    <w:p w14:paraId="441D27FC" w14:textId="4FB847AC" w:rsidR="00C95D00" w:rsidRDefault="00711A5E">
      <w:r>
        <w:rPr>
          <w:noProof/>
        </w:rPr>
        <w:drawing>
          <wp:inline distT="0" distB="0" distL="0" distR="0" wp14:anchorId="6BA27609" wp14:editId="435FF4AB">
            <wp:extent cx="5934468" cy="4090424"/>
            <wp:effectExtent l="0" t="0" r="0" b="5715"/>
            <wp:docPr id="4" name="Picture 4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468" cy="409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5B542" w14:textId="2E35C28B" w:rsidR="00C95D00" w:rsidRDefault="00C95D00"/>
    <w:p w14:paraId="29F7A9AF" w14:textId="77777777" w:rsidR="00C95D00" w:rsidRDefault="00C95D00"/>
    <w:sectPr w:rsidR="00C95D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D81"/>
    <w:rsid w:val="00104F27"/>
    <w:rsid w:val="001F4BC7"/>
    <w:rsid w:val="00256370"/>
    <w:rsid w:val="002C632A"/>
    <w:rsid w:val="004F4820"/>
    <w:rsid w:val="005D56F7"/>
    <w:rsid w:val="005E030F"/>
    <w:rsid w:val="0061061E"/>
    <w:rsid w:val="006278D9"/>
    <w:rsid w:val="006F7688"/>
    <w:rsid w:val="00711A5E"/>
    <w:rsid w:val="00816434"/>
    <w:rsid w:val="00A47C83"/>
    <w:rsid w:val="00A75818"/>
    <w:rsid w:val="00A95126"/>
    <w:rsid w:val="00B6623E"/>
    <w:rsid w:val="00BF0D81"/>
    <w:rsid w:val="00C95D00"/>
    <w:rsid w:val="00CC5ACA"/>
    <w:rsid w:val="00E6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894F1"/>
  <w15:chartTrackingRefBased/>
  <w15:docId w15:val="{E5D25EBA-8007-412D-8F5C-19CC80FA2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D8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63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37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04F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4F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4F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F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F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300406584F954E8996981214074436" ma:contentTypeVersion="11" ma:contentTypeDescription="Create a new document." ma:contentTypeScope="" ma:versionID="bb2eb5fa96c24cada6f179c6bccff49a">
  <xsd:schema xmlns:xsd="http://www.w3.org/2001/XMLSchema" xmlns:xs="http://www.w3.org/2001/XMLSchema" xmlns:p="http://schemas.microsoft.com/office/2006/metadata/properties" xmlns:ns2="a8811e63-2747-426a-be08-ab7445c812d8" xmlns:ns3="40604a54-1b67-41c4-b151-885732e2581e" targetNamespace="http://schemas.microsoft.com/office/2006/metadata/properties" ma:root="true" ma:fieldsID="19d35905a2644a7b308382166b2bb5da" ns2:_="" ns3:_="">
    <xsd:import namespace="a8811e63-2747-426a-be08-ab7445c812d8"/>
    <xsd:import namespace="40604a54-1b67-41c4-b151-885732e258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11e63-2747-426a-be08-ab7445c81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04a54-1b67-41c4-b151-885732e25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63CE84-66E5-4121-B392-9AD143D376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E23D91-B4C1-40D0-9F15-1CB15D1DCA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764B7F-3334-4F13-ADFB-C5FABCA16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811e63-2747-426a-be08-ab7445c812d8"/>
    <ds:schemaRef ds:uri="40604a54-1b67-41c4-b151-885732e25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Myriad Genetics, Inc.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Hullinger</dc:creator>
  <cp:keywords/>
  <dc:description/>
  <cp:lastModifiedBy>Brooke Hullinger</cp:lastModifiedBy>
  <cp:revision>7</cp:revision>
  <dcterms:created xsi:type="dcterms:W3CDTF">2020-12-17T18:31:00Z</dcterms:created>
  <dcterms:modified xsi:type="dcterms:W3CDTF">2020-12-17T22:01:00Z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0x010100F3300406584F954E8996981214074436</vt:lpwstr>
  </property>
</Properties>
</file>