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7357A" w14:textId="233C7602" w:rsidR="0050147A" w:rsidRPr="00767422" w:rsidRDefault="00900B82" w:rsidP="0050147A">
      <w:pPr>
        <w:spacing w:after="0" w:line="480" w:lineRule="auto"/>
        <w:rPr>
          <w:rFonts w:ascii="Times New Roman" w:eastAsia="Arial" w:hAnsi="Times New Roman" w:cs="Times New Roman"/>
          <w:b/>
          <w:sz w:val="24"/>
          <w:szCs w:val="24"/>
        </w:rPr>
      </w:pPr>
      <w:r>
        <w:rPr>
          <w:rFonts w:ascii="Times New Roman" w:eastAsia="Arial" w:hAnsi="Times New Roman" w:cs="Times New Roman"/>
          <w:b/>
          <w:sz w:val="24"/>
          <w:szCs w:val="24"/>
        </w:rPr>
        <w:t>ADDITIONAL FILE 1</w:t>
      </w:r>
    </w:p>
    <w:p w14:paraId="109B5BAB" w14:textId="7EEB0CDE"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b/>
          <w:sz w:val="24"/>
          <w:szCs w:val="24"/>
          <w:lang w:val="en"/>
        </w:rPr>
        <w:t xml:space="preserve">Supplementary Appendix </w:t>
      </w:r>
      <w:proofErr w:type="gramStart"/>
      <w:r w:rsidRPr="00767422">
        <w:rPr>
          <w:rFonts w:ascii="Times New Roman" w:eastAsia="Arial" w:hAnsi="Times New Roman" w:cs="Times New Roman"/>
          <w:b/>
          <w:sz w:val="24"/>
          <w:szCs w:val="24"/>
          <w:lang w:val="en"/>
        </w:rPr>
        <w:t>A</w:t>
      </w:r>
      <w:proofErr w:type="gramEnd"/>
      <w:r w:rsidRPr="00767422">
        <w:rPr>
          <w:rFonts w:ascii="Times New Roman" w:eastAsia="Arial" w:hAnsi="Times New Roman" w:cs="Times New Roman"/>
          <w:sz w:val="24"/>
          <w:szCs w:val="24"/>
          <w:lang w:val="en"/>
        </w:rPr>
        <w:t xml:space="preserve"> Prespecified list of opportunistic infections in clinical trials</w:t>
      </w:r>
    </w:p>
    <w:p w14:paraId="33187A80" w14:textId="77777777" w:rsidR="0050147A" w:rsidRPr="00767422" w:rsidRDefault="0050147A" w:rsidP="0050147A">
      <w:pPr>
        <w:spacing w:after="0" w:line="480" w:lineRule="auto"/>
        <w:rPr>
          <w:rFonts w:ascii="Times New Roman" w:eastAsia="Arial" w:hAnsi="Times New Roman" w:cs="Times New Roman"/>
          <w:sz w:val="24"/>
          <w:szCs w:val="24"/>
          <w:lang w:val="en"/>
        </w:rPr>
      </w:pPr>
    </w:p>
    <w:p w14:paraId="4D20500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Abscess fungal</w:t>
      </w:r>
    </w:p>
    <w:p w14:paraId="6BA9DF1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Actinomycotic sepsis</w:t>
      </w:r>
    </w:p>
    <w:p w14:paraId="6EE1A14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Acute pulmonary histoplasmosis</w:t>
      </w:r>
    </w:p>
    <w:p w14:paraId="60F4BB6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Adrenal gland tuberculosis</w:t>
      </w:r>
    </w:p>
    <w:p w14:paraId="27C5D7C0"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Allescheriosis</w:t>
      </w:r>
      <w:proofErr w:type="spellEnd"/>
    </w:p>
    <w:p w14:paraId="6BF2B43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Alternaria</w:t>
      </w:r>
      <w:r w:rsidRPr="00767422">
        <w:rPr>
          <w:rFonts w:ascii="Times New Roman" w:eastAsia="Arial" w:hAnsi="Times New Roman" w:cs="Times New Roman"/>
          <w:sz w:val="24"/>
          <w:szCs w:val="24"/>
          <w:lang w:val="en"/>
        </w:rPr>
        <w:t xml:space="preserve"> infection</w:t>
      </w:r>
    </w:p>
    <w:p w14:paraId="58F8AF8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Arthritis fungal</w:t>
      </w:r>
    </w:p>
    <w:p w14:paraId="57725FC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Aspergilloma</w:t>
      </w:r>
    </w:p>
    <w:p w14:paraId="59D2172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Aspergillosis oral</w:t>
      </w:r>
    </w:p>
    <w:p w14:paraId="6BD04C8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Aspergillus</w:t>
      </w:r>
      <w:r w:rsidRPr="00767422">
        <w:rPr>
          <w:rFonts w:ascii="Times New Roman" w:eastAsia="Arial" w:hAnsi="Times New Roman" w:cs="Times New Roman"/>
          <w:sz w:val="24"/>
          <w:szCs w:val="24"/>
          <w:lang w:val="en"/>
        </w:rPr>
        <w:t xml:space="preserve"> infection</w:t>
      </w:r>
    </w:p>
    <w:p w14:paraId="3113AFF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Atypical mycobacterial infection</w:t>
      </w:r>
    </w:p>
    <w:p w14:paraId="5B51FB6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Atypical mycobacterial lymphadenitis</w:t>
      </w:r>
    </w:p>
    <w:p w14:paraId="7325ACF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Atypical mycobacterial pneumonia</w:t>
      </w:r>
    </w:p>
    <w:p w14:paraId="0769CC8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Atypical mycobacterium pericarditis</w:t>
      </w:r>
    </w:p>
    <w:p w14:paraId="00D78167"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Aureobasidium</w:t>
      </w:r>
      <w:proofErr w:type="spellEnd"/>
      <w:r w:rsidRPr="00767422">
        <w:rPr>
          <w:rFonts w:ascii="Times New Roman" w:eastAsia="Arial" w:hAnsi="Times New Roman" w:cs="Times New Roman"/>
          <w:i/>
          <w:sz w:val="24"/>
          <w:szCs w:val="24"/>
          <w:lang w:val="en"/>
        </w:rPr>
        <w:t xml:space="preserve"> pullulans</w:t>
      </w:r>
      <w:r w:rsidRPr="00767422">
        <w:rPr>
          <w:rFonts w:ascii="Times New Roman" w:eastAsia="Arial" w:hAnsi="Times New Roman" w:cs="Times New Roman"/>
          <w:sz w:val="24"/>
          <w:szCs w:val="24"/>
          <w:lang w:val="en"/>
        </w:rPr>
        <w:t xml:space="preserve"> infection</w:t>
      </w:r>
    </w:p>
    <w:p w14:paraId="668C0EA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BK virus infection</w:t>
      </w:r>
    </w:p>
    <w:p w14:paraId="261B0C6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Biliary tract infection </w:t>
      </w:r>
      <w:proofErr w:type="spellStart"/>
      <w:r w:rsidRPr="00767422">
        <w:rPr>
          <w:rFonts w:ascii="Times New Roman" w:eastAsia="Arial" w:hAnsi="Times New Roman" w:cs="Times New Roman"/>
          <w:sz w:val="24"/>
          <w:szCs w:val="24"/>
          <w:lang w:val="en"/>
        </w:rPr>
        <w:t>cryptosporidial</w:t>
      </w:r>
      <w:proofErr w:type="spellEnd"/>
    </w:p>
    <w:p w14:paraId="76B7109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Biliary tract infection fungal</w:t>
      </w:r>
    </w:p>
    <w:p w14:paraId="6804A73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Bladder candidiasis</w:t>
      </w:r>
    </w:p>
    <w:p w14:paraId="159060C5"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Blastocystis</w:t>
      </w:r>
      <w:proofErr w:type="spellEnd"/>
      <w:r w:rsidRPr="00767422">
        <w:rPr>
          <w:rFonts w:ascii="Times New Roman" w:eastAsia="Arial" w:hAnsi="Times New Roman" w:cs="Times New Roman"/>
          <w:sz w:val="24"/>
          <w:szCs w:val="24"/>
          <w:lang w:val="en"/>
        </w:rPr>
        <w:t xml:space="preserve"> infection</w:t>
      </w:r>
    </w:p>
    <w:p w14:paraId="5EDD335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Blastomycosis</w:t>
      </w:r>
    </w:p>
    <w:p w14:paraId="67077F4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Bone tuberculosis</w:t>
      </w:r>
    </w:p>
    <w:p w14:paraId="25AA852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Bovine tuberculosis</w:t>
      </w:r>
    </w:p>
    <w:p w14:paraId="19C247F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Bronchitis fungal</w:t>
      </w:r>
    </w:p>
    <w:p w14:paraId="4D50783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Bronchopulmonary aspergillosis</w:t>
      </w:r>
    </w:p>
    <w:p w14:paraId="231FF45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Bronchopulmonary aspergillosis allergic</w:t>
      </w:r>
    </w:p>
    <w:p w14:paraId="1BEDE089"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Burkholderia</w:t>
      </w:r>
      <w:proofErr w:type="spellEnd"/>
      <w:r w:rsidRPr="00767422">
        <w:rPr>
          <w:rFonts w:ascii="Times New Roman" w:eastAsia="Arial" w:hAnsi="Times New Roman" w:cs="Times New Roman"/>
          <w:i/>
          <w:sz w:val="24"/>
          <w:szCs w:val="24"/>
          <w:lang w:val="en"/>
        </w:rPr>
        <w:t xml:space="preserve"> gladioli</w:t>
      </w:r>
      <w:r w:rsidRPr="00767422">
        <w:rPr>
          <w:rFonts w:ascii="Times New Roman" w:eastAsia="Arial" w:hAnsi="Times New Roman" w:cs="Times New Roman"/>
          <w:sz w:val="24"/>
          <w:szCs w:val="24"/>
          <w:lang w:val="en"/>
        </w:rPr>
        <w:t xml:space="preserve"> infection</w:t>
      </w:r>
    </w:p>
    <w:p w14:paraId="0FCBB85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Candida</w:t>
      </w:r>
      <w:r w:rsidRPr="00767422">
        <w:rPr>
          <w:rFonts w:ascii="Times New Roman" w:eastAsia="Arial" w:hAnsi="Times New Roman" w:cs="Times New Roman"/>
          <w:sz w:val="24"/>
          <w:szCs w:val="24"/>
          <w:lang w:val="en"/>
        </w:rPr>
        <w:t xml:space="preserve"> endophthalmitis</w:t>
      </w:r>
    </w:p>
    <w:p w14:paraId="156ADF6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Candida</w:t>
      </w:r>
      <w:r w:rsidRPr="00767422">
        <w:rPr>
          <w:rFonts w:ascii="Times New Roman" w:eastAsia="Arial" w:hAnsi="Times New Roman" w:cs="Times New Roman"/>
          <w:sz w:val="24"/>
          <w:szCs w:val="24"/>
          <w:lang w:val="en"/>
        </w:rPr>
        <w:t xml:space="preserve"> osteomyelitis</w:t>
      </w:r>
    </w:p>
    <w:p w14:paraId="400871E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Candida</w:t>
      </w:r>
      <w:r w:rsidRPr="00767422">
        <w:rPr>
          <w:rFonts w:ascii="Times New Roman" w:eastAsia="Arial" w:hAnsi="Times New Roman" w:cs="Times New Roman"/>
          <w:sz w:val="24"/>
          <w:szCs w:val="24"/>
          <w:lang w:val="en"/>
        </w:rPr>
        <w:t xml:space="preserve"> pneumonia</w:t>
      </w:r>
    </w:p>
    <w:p w14:paraId="1F070A8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Candida</w:t>
      </w:r>
      <w:r w:rsidRPr="00767422">
        <w:rPr>
          <w:rFonts w:ascii="Times New Roman" w:eastAsia="Arial" w:hAnsi="Times New Roman" w:cs="Times New Roman"/>
          <w:sz w:val="24"/>
          <w:szCs w:val="24"/>
          <w:lang w:val="en"/>
        </w:rPr>
        <w:t xml:space="preserve"> retinitis</w:t>
      </w:r>
    </w:p>
    <w:p w14:paraId="6C2AD14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Candida</w:t>
      </w:r>
      <w:r w:rsidRPr="00767422">
        <w:rPr>
          <w:rFonts w:ascii="Times New Roman" w:eastAsia="Arial" w:hAnsi="Times New Roman" w:cs="Times New Roman"/>
          <w:sz w:val="24"/>
          <w:szCs w:val="24"/>
          <w:lang w:val="en"/>
        </w:rPr>
        <w:t xml:space="preserve"> sepsis</w:t>
      </w:r>
    </w:p>
    <w:p w14:paraId="41AC5A0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Candidiasis of trachea</w:t>
      </w:r>
    </w:p>
    <w:p w14:paraId="0C069D7B"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Capnocytophaga</w:t>
      </w:r>
      <w:proofErr w:type="spellEnd"/>
      <w:r w:rsidRPr="00767422">
        <w:rPr>
          <w:rFonts w:ascii="Times New Roman" w:eastAsia="Arial" w:hAnsi="Times New Roman" w:cs="Times New Roman"/>
          <w:sz w:val="24"/>
          <w:szCs w:val="24"/>
          <w:lang w:val="en"/>
        </w:rPr>
        <w:t xml:space="preserve"> sepsis</w:t>
      </w:r>
    </w:p>
    <w:p w14:paraId="74D4307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Central nervous system fungal infection</w:t>
      </w:r>
    </w:p>
    <w:p w14:paraId="0B54AC6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Cerebral aspergillosis</w:t>
      </w:r>
    </w:p>
    <w:p w14:paraId="4A66136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Cerebral candidiasis</w:t>
      </w:r>
    </w:p>
    <w:p w14:paraId="490239A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Cerebral fungal infection</w:t>
      </w:r>
    </w:p>
    <w:p w14:paraId="756B2F4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Cerebral toxoplasmosis</w:t>
      </w:r>
    </w:p>
    <w:p w14:paraId="2C00E48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Choroid tubercles</w:t>
      </w:r>
    </w:p>
    <w:p w14:paraId="394BB1B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Chromoblastomycosis</w:t>
      </w:r>
    </w:p>
    <w:p w14:paraId="27EE56F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Chronic pulmonary histoplasmosis</w:t>
      </w:r>
    </w:p>
    <w:p w14:paraId="7D8AD0C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Citrobacter</w:t>
      </w:r>
      <w:r w:rsidRPr="00767422">
        <w:rPr>
          <w:rFonts w:ascii="Times New Roman" w:eastAsia="Arial" w:hAnsi="Times New Roman" w:cs="Times New Roman"/>
          <w:sz w:val="24"/>
          <w:szCs w:val="24"/>
          <w:lang w:val="en"/>
        </w:rPr>
        <w:t xml:space="preserve"> bacteremia</w:t>
      </w:r>
    </w:p>
    <w:p w14:paraId="5178C2C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Coccidioides</w:t>
      </w:r>
      <w:r w:rsidRPr="00767422">
        <w:rPr>
          <w:rFonts w:ascii="Times New Roman" w:eastAsia="Arial" w:hAnsi="Times New Roman" w:cs="Times New Roman"/>
          <w:sz w:val="24"/>
          <w:szCs w:val="24"/>
          <w:lang w:val="en"/>
        </w:rPr>
        <w:t xml:space="preserve"> encephalitis</w:t>
      </w:r>
    </w:p>
    <w:p w14:paraId="20D52DA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Coccidioidomycosis</w:t>
      </w:r>
    </w:p>
    <w:p w14:paraId="2D442B1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Colitis herpes</w:t>
      </w:r>
    </w:p>
    <w:p w14:paraId="2B35F4A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Congenital tuberculosis</w:t>
      </w:r>
    </w:p>
    <w:p w14:paraId="4FF6DE8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Conjunctivitis tuberculous</w:t>
      </w:r>
    </w:p>
    <w:p w14:paraId="4CC43F5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Cryptococcal cutaneous infection</w:t>
      </w:r>
    </w:p>
    <w:p w14:paraId="1FBF5D2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Cryptococcal fungemia</w:t>
      </w:r>
    </w:p>
    <w:p w14:paraId="0B64710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Cryptococcosis</w:t>
      </w:r>
    </w:p>
    <w:p w14:paraId="2750588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Cryptosporidiosis infection</w:t>
      </w:r>
    </w:p>
    <w:p w14:paraId="5060339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Cutaneous blastomycosis</w:t>
      </w:r>
    </w:p>
    <w:p w14:paraId="15A802D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Cutaneous coccidioidomycosis</w:t>
      </w:r>
    </w:p>
    <w:p w14:paraId="6980F96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Cutaneous tuberculosis</w:t>
      </w:r>
    </w:p>
    <w:p w14:paraId="13EC7FFF"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Cyclosporidium</w:t>
      </w:r>
      <w:proofErr w:type="spellEnd"/>
      <w:r w:rsidRPr="00767422">
        <w:rPr>
          <w:rFonts w:ascii="Times New Roman" w:eastAsia="Arial" w:hAnsi="Times New Roman" w:cs="Times New Roman"/>
          <w:sz w:val="24"/>
          <w:szCs w:val="24"/>
          <w:lang w:val="en"/>
        </w:rPr>
        <w:t xml:space="preserve"> infection</w:t>
      </w:r>
    </w:p>
    <w:p w14:paraId="72F7071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Cystitis pseudomonal</w:t>
      </w:r>
    </w:p>
    <w:p w14:paraId="09D8ED8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chorioretinitis</w:t>
      </w:r>
    </w:p>
    <w:p w14:paraId="621E2A8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colitis</w:t>
      </w:r>
    </w:p>
    <w:p w14:paraId="3A52D4B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duodenitis</w:t>
      </w:r>
    </w:p>
    <w:p w14:paraId="16B634A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enteritis</w:t>
      </w:r>
    </w:p>
    <w:p w14:paraId="670E1CB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enterocolitis</w:t>
      </w:r>
    </w:p>
    <w:p w14:paraId="2371827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gastritis</w:t>
      </w:r>
    </w:p>
    <w:p w14:paraId="54A6AFC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gastroenteritis</w:t>
      </w:r>
    </w:p>
    <w:p w14:paraId="19B12C2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gastrointestinal infection</w:t>
      </w:r>
    </w:p>
    <w:p w14:paraId="3CF767A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gastrointestinal ulcer</w:t>
      </w:r>
    </w:p>
    <w:p w14:paraId="7A502DD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hepatitis</w:t>
      </w:r>
    </w:p>
    <w:p w14:paraId="70FB3F1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infection</w:t>
      </w:r>
    </w:p>
    <w:p w14:paraId="71B1036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mucocutaneous ulcer</w:t>
      </w:r>
    </w:p>
    <w:p w14:paraId="2EDBF4A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Cytomegalovirus </w:t>
      </w:r>
      <w:proofErr w:type="spellStart"/>
      <w:r w:rsidRPr="00767422">
        <w:rPr>
          <w:rFonts w:ascii="Times New Roman" w:eastAsia="Arial" w:hAnsi="Times New Roman" w:cs="Times New Roman"/>
          <w:sz w:val="24"/>
          <w:szCs w:val="24"/>
          <w:lang w:val="en"/>
        </w:rPr>
        <w:t>myelomeningoradiculitis</w:t>
      </w:r>
      <w:proofErr w:type="spellEnd"/>
    </w:p>
    <w:p w14:paraId="4745CF6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myocarditis</w:t>
      </w:r>
    </w:p>
    <w:p w14:paraId="5C33BF9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nephritis</w:t>
      </w:r>
    </w:p>
    <w:p w14:paraId="4849339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Cytomegalovirus esophagitis</w:t>
      </w:r>
    </w:p>
    <w:p w14:paraId="3B4DACE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pancreatitis</w:t>
      </w:r>
    </w:p>
    <w:p w14:paraId="2DEF13D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pericarditis</w:t>
      </w:r>
    </w:p>
    <w:p w14:paraId="47D873C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syndrome</w:t>
      </w:r>
    </w:p>
    <w:p w14:paraId="55DF336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urinary tract infection</w:t>
      </w:r>
    </w:p>
    <w:p w14:paraId="6EC3A52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Cytomegalovirus viremia</w:t>
      </w:r>
    </w:p>
    <w:p w14:paraId="62A47002"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Delftia</w:t>
      </w:r>
      <w:proofErr w:type="spellEnd"/>
      <w:r w:rsidRPr="00767422">
        <w:rPr>
          <w:rFonts w:ascii="Times New Roman" w:eastAsia="Arial" w:hAnsi="Times New Roman" w:cs="Times New Roman"/>
          <w:i/>
          <w:sz w:val="24"/>
          <w:szCs w:val="24"/>
          <w:lang w:val="en"/>
        </w:rPr>
        <w:t xml:space="preserve"> </w:t>
      </w:r>
      <w:proofErr w:type="spellStart"/>
      <w:r w:rsidRPr="00767422">
        <w:rPr>
          <w:rFonts w:ascii="Times New Roman" w:eastAsia="Arial" w:hAnsi="Times New Roman" w:cs="Times New Roman"/>
          <w:i/>
          <w:sz w:val="24"/>
          <w:szCs w:val="24"/>
          <w:lang w:val="en"/>
        </w:rPr>
        <w:t>acidovorans</w:t>
      </w:r>
      <w:proofErr w:type="spellEnd"/>
      <w:r w:rsidRPr="00767422">
        <w:rPr>
          <w:rFonts w:ascii="Times New Roman" w:eastAsia="Arial" w:hAnsi="Times New Roman" w:cs="Times New Roman"/>
          <w:sz w:val="24"/>
          <w:szCs w:val="24"/>
          <w:lang w:val="en"/>
        </w:rPr>
        <w:t xml:space="preserve"> infection</w:t>
      </w:r>
    </w:p>
    <w:p w14:paraId="5969F3A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Disseminated Bacillus Calmette-Guerin infection</w:t>
      </w:r>
    </w:p>
    <w:p w14:paraId="50B4982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Disseminated cryptococcosis</w:t>
      </w:r>
    </w:p>
    <w:p w14:paraId="3B3E8F4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Disseminated cytomegaloviral infection</w:t>
      </w:r>
    </w:p>
    <w:p w14:paraId="6A0C431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Disseminated tuberculosis</w:t>
      </w:r>
    </w:p>
    <w:p w14:paraId="73773D3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Ear tuberculosis</w:t>
      </w:r>
    </w:p>
    <w:p w14:paraId="40757CF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Encephalitis cytomegalovirus</w:t>
      </w:r>
    </w:p>
    <w:p w14:paraId="7647087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Encephalitis fungal</w:t>
      </w:r>
    </w:p>
    <w:p w14:paraId="1E1D5C3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Encephalitis protozoal</w:t>
      </w:r>
    </w:p>
    <w:p w14:paraId="67672B1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Endocarditis candida</w:t>
      </w:r>
    </w:p>
    <w:p w14:paraId="7BED7A1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Endocarditis histoplasma</w:t>
      </w:r>
    </w:p>
    <w:p w14:paraId="6071583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Endocarditis pseudomonal</w:t>
      </w:r>
    </w:p>
    <w:p w14:paraId="7751EEB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Enterocolitis fungal</w:t>
      </w:r>
    </w:p>
    <w:p w14:paraId="1D3F362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Epididymitis </w:t>
      </w:r>
      <w:proofErr w:type="spellStart"/>
      <w:r w:rsidRPr="00767422">
        <w:rPr>
          <w:rFonts w:ascii="Times New Roman" w:eastAsia="Arial" w:hAnsi="Times New Roman" w:cs="Times New Roman"/>
          <w:sz w:val="24"/>
          <w:szCs w:val="24"/>
          <w:lang w:val="en"/>
        </w:rPr>
        <w:t>blastomyces</w:t>
      </w:r>
      <w:proofErr w:type="spellEnd"/>
    </w:p>
    <w:p w14:paraId="1D0C2F1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Epididymitis tuberculous</w:t>
      </w:r>
    </w:p>
    <w:p w14:paraId="77772113"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Erysipelothrix</w:t>
      </w:r>
      <w:proofErr w:type="spellEnd"/>
      <w:r w:rsidRPr="00767422">
        <w:rPr>
          <w:rFonts w:ascii="Times New Roman" w:eastAsia="Arial" w:hAnsi="Times New Roman" w:cs="Times New Roman"/>
          <w:sz w:val="24"/>
          <w:szCs w:val="24"/>
          <w:lang w:val="en"/>
        </w:rPr>
        <w:t xml:space="preserve"> sepsis</w:t>
      </w:r>
    </w:p>
    <w:p w14:paraId="303CDE0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Esophageal candidiasis</w:t>
      </w:r>
    </w:p>
    <w:p w14:paraId="2A1F4DD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Esophageal tuberculosis</w:t>
      </w:r>
    </w:p>
    <w:p w14:paraId="0DFA4F5B"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Exserohilum</w:t>
      </w:r>
      <w:proofErr w:type="spellEnd"/>
      <w:r w:rsidRPr="00767422">
        <w:rPr>
          <w:rFonts w:ascii="Times New Roman" w:eastAsia="Arial" w:hAnsi="Times New Roman" w:cs="Times New Roman"/>
          <w:sz w:val="24"/>
          <w:szCs w:val="24"/>
          <w:lang w:val="en"/>
        </w:rPr>
        <w:t xml:space="preserve"> infection</w:t>
      </w:r>
    </w:p>
    <w:p w14:paraId="56C3218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Extrapulmonary tuberculosis</w:t>
      </w:r>
    </w:p>
    <w:p w14:paraId="16E9750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Eye infection fungal</w:t>
      </w:r>
    </w:p>
    <w:p w14:paraId="153C8B7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Eye infection </w:t>
      </w:r>
      <w:proofErr w:type="spellStart"/>
      <w:r w:rsidRPr="00767422">
        <w:rPr>
          <w:rFonts w:ascii="Times New Roman" w:eastAsia="Arial" w:hAnsi="Times New Roman" w:cs="Times New Roman"/>
          <w:sz w:val="24"/>
          <w:szCs w:val="24"/>
          <w:lang w:val="en"/>
        </w:rPr>
        <w:t>toxoplasmal</w:t>
      </w:r>
      <w:proofErr w:type="spellEnd"/>
    </w:p>
    <w:p w14:paraId="4EBEB42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Female genital tract tuberculosis</w:t>
      </w:r>
    </w:p>
    <w:p w14:paraId="05126CA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abscess central nervous system</w:t>
      </w:r>
    </w:p>
    <w:p w14:paraId="2EDE06E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cystitis</w:t>
      </w:r>
    </w:p>
    <w:p w14:paraId="16BB780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endocarditis</w:t>
      </w:r>
    </w:p>
    <w:p w14:paraId="30F9640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labyrinthitis</w:t>
      </w:r>
    </w:p>
    <w:p w14:paraId="6A7F9AE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esophagitis</w:t>
      </w:r>
    </w:p>
    <w:p w14:paraId="3C65ECB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peritonitis</w:t>
      </w:r>
    </w:p>
    <w:p w14:paraId="2D3680F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pharyngitis</w:t>
      </w:r>
    </w:p>
    <w:p w14:paraId="1EFF74A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retinitis</w:t>
      </w:r>
    </w:p>
    <w:p w14:paraId="492BF9F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tracheitis</w:t>
      </w:r>
    </w:p>
    <w:p w14:paraId="3721993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Fungal urethritis</w:t>
      </w:r>
    </w:p>
    <w:p w14:paraId="1F0022C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Fusarium infection</w:t>
      </w:r>
    </w:p>
    <w:p w14:paraId="63423A6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Gastritis fungal</w:t>
      </w:r>
    </w:p>
    <w:p w14:paraId="7EC757A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Gastritis herpes</w:t>
      </w:r>
    </w:p>
    <w:p w14:paraId="407ACAD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Gastroenteritis cryptococcal</w:t>
      </w:r>
    </w:p>
    <w:p w14:paraId="41C5131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Gastroenteritis </w:t>
      </w:r>
      <w:proofErr w:type="spellStart"/>
      <w:r w:rsidRPr="00767422">
        <w:rPr>
          <w:rFonts w:ascii="Times New Roman" w:eastAsia="Arial" w:hAnsi="Times New Roman" w:cs="Times New Roman"/>
          <w:sz w:val="24"/>
          <w:szCs w:val="24"/>
          <w:lang w:val="en"/>
        </w:rPr>
        <w:t>cryptosporidial</w:t>
      </w:r>
      <w:proofErr w:type="spellEnd"/>
    </w:p>
    <w:p w14:paraId="407A49E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Gastroenteritis pseudomonas</w:t>
      </w:r>
    </w:p>
    <w:p w14:paraId="2E71CFA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Gastrointestinal candidiasis</w:t>
      </w:r>
    </w:p>
    <w:p w14:paraId="5F37FE0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Gastrointestinal fungal infection</w:t>
      </w:r>
    </w:p>
    <w:p w14:paraId="02183905"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Geotrichum</w:t>
      </w:r>
      <w:proofErr w:type="spellEnd"/>
      <w:r w:rsidRPr="00767422">
        <w:rPr>
          <w:rFonts w:ascii="Times New Roman" w:eastAsia="Arial" w:hAnsi="Times New Roman" w:cs="Times New Roman"/>
          <w:sz w:val="24"/>
          <w:szCs w:val="24"/>
          <w:lang w:val="en"/>
        </w:rPr>
        <w:t xml:space="preserve"> infection</w:t>
      </w:r>
    </w:p>
    <w:p w14:paraId="7650215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Hemorrhagic pneumonia</w:t>
      </w:r>
    </w:p>
    <w:p w14:paraId="7B1B42F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Hepatic candidiasis</w:t>
      </w:r>
    </w:p>
    <w:p w14:paraId="5FE42DE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Hepatic infection fungal</w:t>
      </w:r>
    </w:p>
    <w:p w14:paraId="4FC2F29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Hepatitis </w:t>
      </w:r>
      <w:proofErr w:type="spellStart"/>
      <w:r w:rsidRPr="00767422">
        <w:rPr>
          <w:rFonts w:ascii="Times New Roman" w:eastAsia="Arial" w:hAnsi="Times New Roman" w:cs="Times New Roman"/>
          <w:sz w:val="24"/>
          <w:szCs w:val="24"/>
          <w:lang w:val="en"/>
        </w:rPr>
        <w:t>toxoplasmal</w:t>
      </w:r>
      <w:proofErr w:type="spellEnd"/>
    </w:p>
    <w:p w14:paraId="04E0FFE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Hepatosplenic candidiasis</w:t>
      </w:r>
    </w:p>
    <w:p w14:paraId="46C6A04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esophagitis</w:t>
      </w:r>
    </w:p>
    <w:p w14:paraId="4CFFAFB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sepsis</w:t>
      </w:r>
    </w:p>
    <w:p w14:paraId="0803E25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colitis</w:t>
      </w:r>
    </w:p>
    <w:p w14:paraId="180F9AB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encephalitis</w:t>
      </w:r>
    </w:p>
    <w:p w14:paraId="29AF60A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gastritis</w:t>
      </w:r>
    </w:p>
    <w:p w14:paraId="481AEDE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hepatitis</w:t>
      </w:r>
    </w:p>
    <w:p w14:paraId="4C24D86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meningitis</w:t>
      </w:r>
    </w:p>
    <w:p w14:paraId="3C8FF24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meningoencephalitis</w:t>
      </w:r>
    </w:p>
    <w:p w14:paraId="794EE42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meningomyelitis</w:t>
      </w:r>
    </w:p>
    <w:p w14:paraId="6293EC9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necrotizing retinopathy</w:t>
      </w:r>
    </w:p>
    <w:p w14:paraId="5FE7FB5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esophagitis</w:t>
      </w:r>
    </w:p>
    <w:p w14:paraId="61A282C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pneumonia</w:t>
      </w:r>
    </w:p>
    <w:p w14:paraId="327F4F3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sepsis</w:t>
      </w:r>
    </w:p>
    <w:p w14:paraId="590F3C7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viremia</w:t>
      </w:r>
    </w:p>
    <w:p w14:paraId="389047C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simplex visceral</w:t>
      </w:r>
    </w:p>
    <w:p w14:paraId="121E51E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zoster cutaneous disseminated</w:t>
      </w:r>
    </w:p>
    <w:p w14:paraId="3038854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zoster disseminated</w:t>
      </w:r>
    </w:p>
    <w:p w14:paraId="035E9CE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zoster infection neurological</w:t>
      </w:r>
    </w:p>
    <w:p w14:paraId="5FB66A7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zoster meningitis</w:t>
      </w:r>
    </w:p>
    <w:p w14:paraId="7420211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zoster meningoencephalitis</w:t>
      </w:r>
    </w:p>
    <w:p w14:paraId="0FA152F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Herpes zoster meningomyelitis</w:t>
      </w:r>
    </w:p>
    <w:p w14:paraId="3AF93DE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Herpes zoster </w:t>
      </w:r>
      <w:proofErr w:type="spellStart"/>
      <w:r w:rsidRPr="00767422">
        <w:rPr>
          <w:rFonts w:ascii="Times New Roman" w:eastAsia="Arial" w:hAnsi="Times New Roman" w:cs="Times New Roman"/>
          <w:sz w:val="24"/>
          <w:szCs w:val="24"/>
          <w:lang w:val="en"/>
        </w:rPr>
        <w:t>meningoradiculitis</w:t>
      </w:r>
      <w:proofErr w:type="spellEnd"/>
    </w:p>
    <w:p w14:paraId="06C79A4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Herpes zoster necrotizing retinopathy</w:t>
      </w:r>
    </w:p>
    <w:p w14:paraId="3276A92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Histoplasmosis</w:t>
      </w:r>
    </w:p>
    <w:p w14:paraId="0D45083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Histoplasmosis cutaneous</w:t>
      </w:r>
    </w:p>
    <w:p w14:paraId="2C58791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Histoplasmosis disseminated</w:t>
      </w:r>
    </w:p>
    <w:p w14:paraId="592A957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Infective aneurysm</w:t>
      </w:r>
    </w:p>
    <w:p w14:paraId="51B5BB5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Intestinal tuberculosis</w:t>
      </w:r>
    </w:p>
    <w:p w14:paraId="43E0FE21"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Isosporiasis</w:t>
      </w:r>
      <w:proofErr w:type="spellEnd"/>
    </w:p>
    <w:p w14:paraId="298205B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JC virus granule cell neuronopathy</w:t>
      </w:r>
    </w:p>
    <w:p w14:paraId="7C2118A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Joint tuberculosis</w:t>
      </w:r>
    </w:p>
    <w:p w14:paraId="1CBB0E0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Kaposi's varicelliform eruption</w:t>
      </w:r>
    </w:p>
    <w:p w14:paraId="4F1673F8"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Listeremia</w:t>
      </w:r>
      <w:proofErr w:type="spellEnd"/>
    </w:p>
    <w:p w14:paraId="2B6BBED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Listeria</w:t>
      </w:r>
      <w:r w:rsidRPr="00767422">
        <w:rPr>
          <w:rFonts w:ascii="Times New Roman" w:eastAsia="Arial" w:hAnsi="Times New Roman" w:cs="Times New Roman"/>
          <w:sz w:val="24"/>
          <w:szCs w:val="24"/>
          <w:lang w:val="en"/>
        </w:rPr>
        <w:t xml:space="preserve"> encephalitis</w:t>
      </w:r>
    </w:p>
    <w:p w14:paraId="5F86395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Listeria</w:t>
      </w:r>
      <w:r w:rsidRPr="00767422">
        <w:rPr>
          <w:rFonts w:ascii="Times New Roman" w:eastAsia="Arial" w:hAnsi="Times New Roman" w:cs="Times New Roman"/>
          <w:sz w:val="24"/>
          <w:szCs w:val="24"/>
          <w:lang w:val="en"/>
        </w:rPr>
        <w:t xml:space="preserve"> sepsis</w:t>
      </w:r>
    </w:p>
    <w:p w14:paraId="3B51BD2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Listeriosis</w:t>
      </w:r>
    </w:p>
    <w:p w14:paraId="49D1799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Lobomycosis</w:t>
      </w:r>
    </w:p>
    <w:p w14:paraId="0433B26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Lower respiratory tract herpes infection</w:t>
      </w:r>
    </w:p>
    <w:p w14:paraId="4E50445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Lower respiratory tract infection fungal</w:t>
      </w:r>
    </w:p>
    <w:p w14:paraId="785A30B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Lung infection pseudomonal</w:t>
      </w:r>
    </w:p>
    <w:p w14:paraId="370BD36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Lupus vulgaris</w:t>
      </w:r>
    </w:p>
    <w:p w14:paraId="5BB9875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Lymph node tuberculosis</w:t>
      </w:r>
    </w:p>
    <w:p w14:paraId="778A9AB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Lymphadenitis fungal</w:t>
      </w:r>
    </w:p>
    <w:p w14:paraId="1B5DD3C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Male genital tract tuberculosis</w:t>
      </w:r>
    </w:p>
    <w:p w14:paraId="7991E11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aspergillus</w:t>
      </w:r>
    </w:p>
    <w:p w14:paraId="6C7515D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candida</w:t>
      </w:r>
    </w:p>
    <w:p w14:paraId="62D45EF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Meningitis </w:t>
      </w:r>
      <w:proofErr w:type="spellStart"/>
      <w:r w:rsidRPr="00767422">
        <w:rPr>
          <w:rFonts w:ascii="Times New Roman" w:eastAsia="Arial" w:hAnsi="Times New Roman" w:cs="Times New Roman"/>
          <w:sz w:val="24"/>
          <w:szCs w:val="24"/>
          <w:lang w:val="en"/>
        </w:rPr>
        <w:t>coccidioides</w:t>
      </w:r>
      <w:proofErr w:type="spellEnd"/>
    </w:p>
    <w:p w14:paraId="084C96B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Meningitis cryptococcal</w:t>
      </w:r>
    </w:p>
    <w:p w14:paraId="7D3F4BB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Meningitis </w:t>
      </w:r>
      <w:proofErr w:type="spellStart"/>
      <w:r w:rsidRPr="00767422">
        <w:rPr>
          <w:rFonts w:ascii="Times New Roman" w:eastAsia="Arial" w:hAnsi="Times New Roman" w:cs="Times New Roman"/>
          <w:sz w:val="24"/>
          <w:szCs w:val="24"/>
          <w:lang w:val="en"/>
        </w:rPr>
        <w:t>exserohilum</w:t>
      </w:r>
      <w:proofErr w:type="spellEnd"/>
    </w:p>
    <w:p w14:paraId="004885C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fungal</w:t>
      </w:r>
    </w:p>
    <w:p w14:paraId="7940ABC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herpes</w:t>
      </w:r>
    </w:p>
    <w:p w14:paraId="410A1F7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histoplasma</w:t>
      </w:r>
    </w:p>
    <w:p w14:paraId="3C663FB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listeria</w:t>
      </w:r>
    </w:p>
    <w:p w14:paraId="39A6683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Meningitis </w:t>
      </w:r>
      <w:proofErr w:type="spellStart"/>
      <w:r w:rsidRPr="00767422">
        <w:rPr>
          <w:rFonts w:ascii="Times New Roman" w:eastAsia="Arial" w:hAnsi="Times New Roman" w:cs="Times New Roman"/>
          <w:sz w:val="24"/>
          <w:szCs w:val="24"/>
          <w:lang w:val="en"/>
        </w:rPr>
        <w:t>toxoplasmal</w:t>
      </w:r>
      <w:proofErr w:type="spellEnd"/>
    </w:p>
    <w:p w14:paraId="3FF96DB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Meningitis tuberculous</w:t>
      </w:r>
    </w:p>
    <w:p w14:paraId="5EF3980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Meningoencephalitis herpes simplex neonatal</w:t>
      </w:r>
    </w:p>
    <w:p w14:paraId="421BBFA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Meningoencephalitis herpetic</w:t>
      </w:r>
    </w:p>
    <w:p w14:paraId="3D950AB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Meningomyelitis herpes</w:t>
      </w:r>
    </w:p>
    <w:p w14:paraId="19C9EC0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Microsporidia infection</w:t>
      </w:r>
    </w:p>
    <w:p w14:paraId="72706337"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Microsporum</w:t>
      </w:r>
      <w:proofErr w:type="spellEnd"/>
      <w:r w:rsidRPr="00767422">
        <w:rPr>
          <w:rFonts w:ascii="Times New Roman" w:eastAsia="Arial" w:hAnsi="Times New Roman" w:cs="Times New Roman"/>
          <w:sz w:val="24"/>
          <w:szCs w:val="24"/>
          <w:lang w:val="en"/>
        </w:rPr>
        <w:t xml:space="preserve"> infection</w:t>
      </w:r>
    </w:p>
    <w:p w14:paraId="5C9B284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Mucocutaneous candidiasis</w:t>
      </w:r>
    </w:p>
    <w:p w14:paraId="4765B411"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Mucormycosis</w:t>
      </w:r>
      <w:proofErr w:type="spellEnd"/>
    </w:p>
    <w:p w14:paraId="23B9BC7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Mycetoma mycotic</w:t>
      </w:r>
    </w:p>
    <w:p w14:paraId="277F848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Mycobacterial infection</w:t>
      </w:r>
    </w:p>
    <w:p w14:paraId="620C3FC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Mycobacterial peritonitis</w:t>
      </w:r>
    </w:p>
    <w:p w14:paraId="0AF898F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Mycobacterium </w:t>
      </w:r>
      <w:proofErr w:type="spellStart"/>
      <w:r w:rsidRPr="00767422">
        <w:rPr>
          <w:rFonts w:ascii="Times New Roman" w:eastAsia="Arial" w:hAnsi="Times New Roman" w:cs="Times New Roman"/>
          <w:sz w:val="24"/>
          <w:szCs w:val="24"/>
          <w:lang w:val="en"/>
        </w:rPr>
        <w:t>abscessus</w:t>
      </w:r>
      <w:proofErr w:type="spellEnd"/>
      <w:r w:rsidRPr="00767422">
        <w:rPr>
          <w:rFonts w:ascii="Times New Roman" w:eastAsia="Arial" w:hAnsi="Times New Roman" w:cs="Times New Roman"/>
          <w:sz w:val="24"/>
          <w:szCs w:val="24"/>
          <w:lang w:val="en"/>
        </w:rPr>
        <w:t xml:space="preserve"> infection</w:t>
      </w:r>
    </w:p>
    <w:p w14:paraId="7E11922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Mycobacterium avium complex immune restoration disease</w:t>
      </w:r>
    </w:p>
    <w:p w14:paraId="03219CA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Mycobacterium avium complex infection</w:t>
      </w:r>
    </w:p>
    <w:p w14:paraId="3B8326C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Mycobacterium </w:t>
      </w:r>
      <w:proofErr w:type="spellStart"/>
      <w:r w:rsidRPr="00767422">
        <w:rPr>
          <w:rFonts w:ascii="Times New Roman" w:eastAsia="Arial" w:hAnsi="Times New Roman" w:cs="Times New Roman"/>
          <w:sz w:val="24"/>
          <w:szCs w:val="24"/>
          <w:lang w:val="en"/>
        </w:rPr>
        <w:t>chelonae</w:t>
      </w:r>
      <w:proofErr w:type="spellEnd"/>
      <w:r w:rsidRPr="00767422">
        <w:rPr>
          <w:rFonts w:ascii="Times New Roman" w:eastAsia="Arial" w:hAnsi="Times New Roman" w:cs="Times New Roman"/>
          <w:sz w:val="24"/>
          <w:szCs w:val="24"/>
          <w:lang w:val="en"/>
        </w:rPr>
        <w:t xml:space="preserve"> infection</w:t>
      </w:r>
    </w:p>
    <w:p w14:paraId="3172988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Mycobacterium </w:t>
      </w:r>
      <w:proofErr w:type="spellStart"/>
      <w:r w:rsidRPr="00767422">
        <w:rPr>
          <w:rFonts w:ascii="Times New Roman" w:eastAsia="Arial" w:hAnsi="Times New Roman" w:cs="Times New Roman"/>
          <w:sz w:val="24"/>
          <w:szCs w:val="24"/>
          <w:lang w:val="en"/>
        </w:rPr>
        <w:t>fortuitum</w:t>
      </w:r>
      <w:proofErr w:type="spellEnd"/>
      <w:r w:rsidRPr="00767422">
        <w:rPr>
          <w:rFonts w:ascii="Times New Roman" w:eastAsia="Arial" w:hAnsi="Times New Roman" w:cs="Times New Roman"/>
          <w:sz w:val="24"/>
          <w:szCs w:val="24"/>
          <w:lang w:val="en"/>
        </w:rPr>
        <w:t xml:space="preserve"> infection</w:t>
      </w:r>
    </w:p>
    <w:p w14:paraId="1452386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Mycobacterium </w:t>
      </w:r>
      <w:proofErr w:type="spellStart"/>
      <w:r w:rsidRPr="00767422">
        <w:rPr>
          <w:rFonts w:ascii="Times New Roman" w:eastAsia="Arial" w:hAnsi="Times New Roman" w:cs="Times New Roman"/>
          <w:sz w:val="24"/>
          <w:szCs w:val="24"/>
          <w:lang w:val="en"/>
        </w:rPr>
        <w:t>kansasii</w:t>
      </w:r>
      <w:proofErr w:type="spellEnd"/>
      <w:r w:rsidRPr="00767422">
        <w:rPr>
          <w:rFonts w:ascii="Times New Roman" w:eastAsia="Arial" w:hAnsi="Times New Roman" w:cs="Times New Roman"/>
          <w:sz w:val="24"/>
          <w:szCs w:val="24"/>
          <w:lang w:val="en"/>
        </w:rPr>
        <w:t xml:space="preserve"> infection</w:t>
      </w:r>
    </w:p>
    <w:p w14:paraId="314B8F1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Mycobacterium </w:t>
      </w:r>
      <w:proofErr w:type="spellStart"/>
      <w:r w:rsidRPr="00767422">
        <w:rPr>
          <w:rFonts w:ascii="Times New Roman" w:eastAsia="Arial" w:hAnsi="Times New Roman" w:cs="Times New Roman"/>
          <w:sz w:val="24"/>
          <w:szCs w:val="24"/>
          <w:lang w:val="en"/>
        </w:rPr>
        <w:t>marinum</w:t>
      </w:r>
      <w:proofErr w:type="spellEnd"/>
      <w:r w:rsidRPr="00767422">
        <w:rPr>
          <w:rFonts w:ascii="Times New Roman" w:eastAsia="Arial" w:hAnsi="Times New Roman" w:cs="Times New Roman"/>
          <w:sz w:val="24"/>
          <w:szCs w:val="24"/>
          <w:lang w:val="en"/>
        </w:rPr>
        <w:t xml:space="preserve"> infection</w:t>
      </w:r>
    </w:p>
    <w:p w14:paraId="3ABCD82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 xml:space="preserve">Mycobacterium </w:t>
      </w:r>
      <w:proofErr w:type="spellStart"/>
      <w:r w:rsidRPr="00767422">
        <w:rPr>
          <w:rFonts w:ascii="Times New Roman" w:eastAsia="Arial" w:hAnsi="Times New Roman" w:cs="Times New Roman"/>
          <w:sz w:val="24"/>
          <w:szCs w:val="24"/>
          <w:lang w:val="en"/>
        </w:rPr>
        <w:t>ulcerans</w:t>
      </w:r>
      <w:proofErr w:type="spellEnd"/>
      <w:r w:rsidRPr="00767422">
        <w:rPr>
          <w:rFonts w:ascii="Times New Roman" w:eastAsia="Arial" w:hAnsi="Times New Roman" w:cs="Times New Roman"/>
          <w:sz w:val="24"/>
          <w:szCs w:val="24"/>
          <w:lang w:val="en"/>
        </w:rPr>
        <w:t xml:space="preserve"> infection</w:t>
      </w:r>
    </w:p>
    <w:p w14:paraId="79BDC4A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Myocarditis mycotic</w:t>
      </w:r>
    </w:p>
    <w:p w14:paraId="002E557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Myocarditis </w:t>
      </w:r>
      <w:proofErr w:type="spellStart"/>
      <w:r w:rsidRPr="00767422">
        <w:rPr>
          <w:rFonts w:ascii="Times New Roman" w:eastAsia="Arial" w:hAnsi="Times New Roman" w:cs="Times New Roman"/>
          <w:sz w:val="24"/>
          <w:szCs w:val="24"/>
          <w:lang w:val="en"/>
        </w:rPr>
        <w:t>toxoplasmal</w:t>
      </w:r>
      <w:proofErr w:type="spellEnd"/>
    </w:p>
    <w:p w14:paraId="0C91C0E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Necrotizing fasciitis fungal</w:t>
      </w:r>
    </w:p>
    <w:p w14:paraId="4EA2FFE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Necrotizing herpetic retinopathy</w:t>
      </w:r>
    </w:p>
    <w:p w14:paraId="5E3FB418"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Neoscytalidium</w:t>
      </w:r>
      <w:proofErr w:type="spellEnd"/>
      <w:r w:rsidRPr="00767422">
        <w:rPr>
          <w:rFonts w:ascii="Times New Roman" w:eastAsia="Arial" w:hAnsi="Times New Roman" w:cs="Times New Roman"/>
          <w:sz w:val="24"/>
          <w:szCs w:val="24"/>
          <w:lang w:val="en"/>
        </w:rPr>
        <w:t xml:space="preserve"> infection</w:t>
      </w:r>
    </w:p>
    <w:p w14:paraId="4CECEB50"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Neurocryptococcosis</w:t>
      </w:r>
      <w:proofErr w:type="spellEnd"/>
    </w:p>
    <w:p w14:paraId="380C39C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Nocardia sepsis</w:t>
      </w:r>
    </w:p>
    <w:p w14:paraId="481229D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Nocardiosis</w:t>
      </w:r>
    </w:p>
    <w:p w14:paraId="7BDCEC8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Ophthalmic herpes simplex</w:t>
      </w:r>
    </w:p>
    <w:p w14:paraId="656C0BA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Oral hairy leukoplakia</w:t>
      </w:r>
    </w:p>
    <w:p w14:paraId="7D08007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Oral tuberculosis</w:t>
      </w:r>
    </w:p>
    <w:p w14:paraId="370716F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Oropharyngeal aspergillosis</w:t>
      </w:r>
    </w:p>
    <w:p w14:paraId="260A03F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Osseous cryptococcosis</w:t>
      </w:r>
    </w:p>
    <w:p w14:paraId="6947C21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Osteomyelitis </w:t>
      </w:r>
      <w:proofErr w:type="spellStart"/>
      <w:r w:rsidRPr="00767422">
        <w:rPr>
          <w:rFonts w:ascii="Times New Roman" w:eastAsia="Arial" w:hAnsi="Times New Roman" w:cs="Times New Roman"/>
          <w:sz w:val="24"/>
          <w:szCs w:val="24"/>
          <w:lang w:val="en"/>
        </w:rPr>
        <w:t>blastomyces</w:t>
      </w:r>
      <w:proofErr w:type="spellEnd"/>
    </w:p>
    <w:p w14:paraId="00EE13F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Osteomyelitis fungal</w:t>
      </w:r>
    </w:p>
    <w:p w14:paraId="4880F79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Otitis media fungal</w:t>
      </w:r>
    </w:p>
    <w:p w14:paraId="16A76EA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Pancreatitis fungal</w:t>
      </w:r>
    </w:p>
    <w:p w14:paraId="304C688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Paracoccidioides</w:t>
      </w:r>
      <w:r w:rsidRPr="00767422">
        <w:rPr>
          <w:rFonts w:ascii="Times New Roman" w:eastAsia="Arial" w:hAnsi="Times New Roman" w:cs="Times New Roman"/>
          <w:sz w:val="24"/>
          <w:szCs w:val="24"/>
          <w:lang w:val="en"/>
        </w:rPr>
        <w:t xml:space="preserve"> infection</w:t>
      </w:r>
    </w:p>
    <w:p w14:paraId="7E5248B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Parasitic pneumonia</w:t>
      </w:r>
    </w:p>
    <w:p w14:paraId="35BDBB7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Parvovirus B19 infection</w:t>
      </w:r>
    </w:p>
    <w:p w14:paraId="4ACD128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Parvovirus infection</w:t>
      </w:r>
    </w:p>
    <w:p w14:paraId="384D9B0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Penicillium infection</w:t>
      </w:r>
    </w:p>
    <w:p w14:paraId="1440C29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Pericarditis fungal</w:t>
      </w:r>
    </w:p>
    <w:p w14:paraId="1376086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Pericarditis histoplasma</w:t>
      </w:r>
    </w:p>
    <w:p w14:paraId="322D205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Pericarditis tuberculous</w:t>
      </w:r>
    </w:p>
    <w:p w14:paraId="083DDFE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Peritoneal candidiasis</w:t>
      </w:r>
    </w:p>
    <w:p w14:paraId="48C2786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Peritoneal tuberculosis</w:t>
      </w:r>
    </w:p>
    <w:p w14:paraId="6791F410"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Pheohyphomycosis</w:t>
      </w:r>
      <w:proofErr w:type="spellEnd"/>
    </w:p>
    <w:p w14:paraId="654CF230"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Pheohyphomycotic</w:t>
      </w:r>
      <w:proofErr w:type="spellEnd"/>
      <w:r w:rsidRPr="00767422">
        <w:rPr>
          <w:rFonts w:ascii="Times New Roman" w:eastAsia="Arial" w:hAnsi="Times New Roman" w:cs="Times New Roman"/>
          <w:sz w:val="24"/>
          <w:szCs w:val="24"/>
          <w:lang w:val="en"/>
        </w:rPr>
        <w:t xml:space="preserve"> brain abscess</w:t>
      </w:r>
    </w:p>
    <w:p w14:paraId="53F3F64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 xml:space="preserve">Pneumocystis </w:t>
      </w:r>
      <w:proofErr w:type="spellStart"/>
      <w:r w:rsidRPr="00767422">
        <w:rPr>
          <w:rFonts w:ascii="Times New Roman" w:eastAsia="Arial" w:hAnsi="Times New Roman" w:cs="Times New Roman"/>
          <w:i/>
          <w:sz w:val="24"/>
          <w:szCs w:val="24"/>
          <w:lang w:val="en"/>
        </w:rPr>
        <w:t>jirovecii</w:t>
      </w:r>
      <w:proofErr w:type="spellEnd"/>
      <w:r w:rsidRPr="00767422">
        <w:rPr>
          <w:rFonts w:ascii="Times New Roman" w:eastAsia="Arial" w:hAnsi="Times New Roman" w:cs="Times New Roman"/>
          <w:sz w:val="24"/>
          <w:szCs w:val="24"/>
          <w:lang w:val="en"/>
        </w:rPr>
        <w:t xml:space="preserve"> infection</w:t>
      </w:r>
    </w:p>
    <w:p w14:paraId="513AD4C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 xml:space="preserve">Pneumocystis </w:t>
      </w:r>
      <w:proofErr w:type="spellStart"/>
      <w:r w:rsidRPr="00767422">
        <w:rPr>
          <w:rFonts w:ascii="Times New Roman" w:eastAsia="Arial" w:hAnsi="Times New Roman" w:cs="Times New Roman"/>
          <w:i/>
          <w:sz w:val="24"/>
          <w:szCs w:val="24"/>
          <w:lang w:val="en"/>
        </w:rPr>
        <w:t>jirovecii</w:t>
      </w:r>
      <w:proofErr w:type="spellEnd"/>
      <w:r w:rsidRPr="00767422">
        <w:rPr>
          <w:rFonts w:ascii="Times New Roman" w:eastAsia="Arial" w:hAnsi="Times New Roman" w:cs="Times New Roman"/>
          <w:sz w:val="24"/>
          <w:szCs w:val="24"/>
          <w:lang w:val="en"/>
        </w:rPr>
        <w:t xml:space="preserve"> pneumonia</w:t>
      </w:r>
    </w:p>
    <w:p w14:paraId="5901ED3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Pneumonia </w:t>
      </w:r>
      <w:proofErr w:type="spellStart"/>
      <w:r w:rsidRPr="00767422">
        <w:rPr>
          <w:rFonts w:ascii="Times New Roman" w:eastAsia="Arial" w:hAnsi="Times New Roman" w:cs="Times New Roman"/>
          <w:sz w:val="24"/>
          <w:szCs w:val="24"/>
          <w:lang w:val="en"/>
        </w:rPr>
        <w:t>blastomyces</w:t>
      </w:r>
      <w:proofErr w:type="spellEnd"/>
    </w:p>
    <w:p w14:paraId="39F590A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Pneumonia cryptococcal</w:t>
      </w:r>
    </w:p>
    <w:p w14:paraId="1CBA0E7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Pneumonia cytomegaloviral</w:t>
      </w:r>
    </w:p>
    <w:p w14:paraId="28C9918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Pneumonia fungal</w:t>
      </w:r>
    </w:p>
    <w:p w14:paraId="57E06E3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Pneumonia herpes viral</w:t>
      </w:r>
    </w:p>
    <w:p w14:paraId="57EFFD3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Pneumonia pseudomonal</w:t>
      </w:r>
    </w:p>
    <w:p w14:paraId="2CD2997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Pneumonia </w:t>
      </w:r>
      <w:proofErr w:type="spellStart"/>
      <w:r w:rsidRPr="00767422">
        <w:rPr>
          <w:rFonts w:ascii="Times New Roman" w:eastAsia="Arial" w:hAnsi="Times New Roman" w:cs="Times New Roman"/>
          <w:sz w:val="24"/>
          <w:szCs w:val="24"/>
          <w:lang w:val="en"/>
        </w:rPr>
        <w:t>toxoplasmal</w:t>
      </w:r>
      <w:proofErr w:type="spellEnd"/>
    </w:p>
    <w:p w14:paraId="2655A28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Presumed ocular histoplasmosis syndrome</w:t>
      </w:r>
    </w:p>
    <w:p w14:paraId="3E48CF0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Progressive multifocal leukoencephalopathy</w:t>
      </w:r>
    </w:p>
    <w:p w14:paraId="0A3B7CB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Prostatitis tuberculous</w:t>
      </w:r>
    </w:p>
    <w:p w14:paraId="272D2ACA"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Protothecosis</w:t>
      </w:r>
      <w:proofErr w:type="spellEnd"/>
    </w:p>
    <w:p w14:paraId="0ACF4FD8"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Pseudallescheria</w:t>
      </w:r>
      <w:proofErr w:type="spellEnd"/>
      <w:r w:rsidRPr="00767422">
        <w:rPr>
          <w:rFonts w:ascii="Times New Roman" w:eastAsia="Arial" w:hAnsi="Times New Roman" w:cs="Times New Roman"/>
          <w:sz w:val="24"/>
          <w:szCs w:val="24"/>
          <w:lang w:val="en"/>
        </w:rPr>
        <w:t xml:space="preserve"> infection</w:t>
      </w:r>
    </w:p>
    <w:p w14:paraId="4E36B762"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Pseudallescheria</w:t>
      </w:r>
      <w:proofErr w:type="spellEnd"/>
      <w:r w:rsidRPr="00767422">
        <w:rPr>
          <w:rFonts w:ascii="Times New Roman" w:eastAsia="Arial" w:hAnsi="Times New Roman" w:cs="Times New Roman"/>
          <w:sz w:val="24"/>
          <w:szCs w:val="24"/>
          <w:lang w:val="en"/>
        </w:rPr>
        <w:t xml:space="preserve"> sepsis</w:t>
      </w:r>
    </w:p>
    <w:p w14:paraId="242600F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Pseudomonal bacteremia</w:t>
      </w:r>
    </w:p>
    <w:p w14:paraId="6100FAAB"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Pseudomonal sepsis</w:t>
      </w:r>
    </w:p>
    <w:p w14:paraId="7D9D6F9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Pseudomonas aeruginosa</w:t>
      </w:r>
      <w:r w:rsidRPr="00767422">
        <w:rPr>
          <w:rFonts w:ascii="Times New Roman" w:eastAsia="Arial" w:hAnsi="Times New Roman" w:cs="Times New Roman"/>
          <w:sz w:val="24"/>
          <w:szCs w:val="24"/>
          <w:lang w:val="en"/>
        </w:rPr>
        <w:t xml:space="preserve"> meningitis</w:t>
      </w:r>
    </w:p>
    <w:p w14:paraId="1BD0307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Pseudomonas</w:t>
      </w:r>
      <w:r w:rsidRPr="00767422">
        <w:rPr>
          <w:rFonts w:ascii="Times New Roman" w:eastAsia="Arial" w:hAnsi="Times New Roman" w:cs="Times New Roman"/>
          <w:sz w:val="24"/>
          <w:szCs w:val="24"/>
          <w:lang w:val="en"/>
        </w:rPr>
        <w:t xml:space="preserve"> bronchitis</w:t>
      </w:r>
    </w:p>
    <w:p w14:paraId="1CE0B32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Pseudomonas</w:t>
      </w:r>
      <w:r w:rsidRPr="00767422">
        <w:rPr>
          <w:rFonts w:ascii="Times New Roman" w:eastAsia="Arial" w:hAnsi="Times New Roman" w:cs="Times New Roman"/>
          <w:sz w:val="24"/>
          <w:szCs w:val="24"/>
          <w:lang w:val="en"/>
        </w:rPr>
        <w:t xml:space="preserve"> infection</w:t>
      </w:r>
    </w:p>
    <w:p w14:paraId="7344C7A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Pulmonary mycosis</w:t>
      </w:r>
    </w:p>
    <w:p w14:paraId="30AC93F5"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Pulmonary </w:t>
      </w:r>
      <w:proofErr w:type="spellStart"/>
      <w:r w:rsidRPr="00767422">
        <w:rPr>
          <w:rFonts w:ascii="Times New Roman" w:eastAsia="Arial" w:hAnsi="Times New Roman" w:cs="Times New Roman"/>
          <w:sz w:val="24"/>
          <w:szCs w:val="24"/>
          <w:lang w:val="en"/>
        </w:rPr>
        <w:t>paracoccidioidomycosis</w:t>
      </w:r>
      <w:proofErr w:type="spellEnd"/>
    </w:p>
    <w:p w14:paraId="67B4F7B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Pulmonary sporotrichosis</w:t>
      </w:r>
    </w:p>
    <w:p w14:paraId="248F2B6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 xml:space="preserve">Pulmonary </w:t>
      </w:r>
      <w:proofErr w:type="spellStart"/>
      <w:r w:rsidRPr="00767422">
        <w:rPr>
          <w:rFonts w:ascii="Times New Roman" w:eastAsia="Arial" w:hAnsi="Times New Roman" w:cs="Times New Roman"/>
          <w:sz w:val="24"/>
          <w:szCs w:val="24"/>
          <w:lang w:val="en"/>
        </w:rPr>
        <w:t>trichosporonosis</w:t>
      </w:r>
      <w:proofErr w:type="spellEnd"/>
    </w:p>
    <w:p w14:paraId="2380C9B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Pulmonary tuberculoma</w:t>
      </w:r>
    </w:p>
    <w:p w14:paraId="1EC6326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Pulmonary tuberculosis</w:t>
      </w:r>
    </w:p>
    <w:p w14:paraId="3488DF4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Pyelonephritis fungal</w:t>
      </w:r>
    </w:p>
    <w:p w14:paraId="01EB822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Renal tuberculosis</w:t>
      </w:r>
    </w:p>
    <w:p w14:paraId="42ED3C0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Respiratory moniliasis</w:t>
      </w:r>
    </w:p>
    <w:p w14:paraId="2224D04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Respiratory tract infection fungal</w:t>
      </w:r>
    </w:p>
    <w:p w14:paraId="79572EA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Retinitis histoplasma</w:t>
      </w:r>
    </w:p>
    <w:p w14:paraId="20A6787E"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Rhinosporidiosis</w:t>
      </w:r>
      <w:proofErr w:type="spellEnd"/>
    </w:p>
    <w:p w14:paraId="2D6944E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Salpingitis tuberculous</w:t>
      </w:r>
    </w:p>
    <w:p w14:paraId="3A86190E"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Scedosporium</w:t>
      </w:r>
      <w:proofErr w:type="spellEnd"/>
      <w:r w:rsidRPr="00767422">
        <w:rPr>
          <w:rFonts w:ascii="Times New Roman" w:eastAsia="Arial" w:hAnsi="Times New Roman" w:cs="Times New Roman"/>
          <w:sz w:val="24"/>
          <w:szCs w:val="24"/>
          <w:lang w:val="en"/>
        </w:rPr>
        <w:t xml:space="preserve"> infection</w:t>
      </w:r>
    </w:p>
    <w:p w14:paraId="457C0993"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Scopulariopsis</w:t>
      </w:r>
      <w:proofErr w:type="spellEnd"/>
      <w:r w:rsidRPr="00767422">
        <w:rPr>
          <w:rFonts w:ascii="Times New Roman" w:eastAsia="Arial" w:hAnsi="Times New Roman" w:cs="Times New Roman"/>
          <w:sz w:val="24"/>
          <w:szCs w:val="24"/>
          <w:lang w:val="en"/>
        </w:rPr>
        <w:t xml:space="preserve"> infection</w:t>
      </w:r>
    </w:p>
    <w:p w14:paraId="42881DED"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sz w:val="24"/>
          <w:szCs w:val="24"/>
          <w:lang w:val="en"/>
        </w:rPr>
        <w:t>Silicotuberculosis</w:t>
      </w:r>
      <w:proofErr w:type="spellEnd"/>
    </w:p>
    <w:p w14:paraId="7AF0D88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Sinusitis aspergillus</w:t>
      </w:r>
    </w:p>
    <w:p w14:paraId="04B06FB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Sinusitis fungal</w:t>
      </w:r>
    </w:p>
    <w:p w14:paraId="7FB9A473"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Sphingomonas</w:t>
      </w:r>
      <w:proofErr w:type="spellEnd"/>
      <w:r w:rsidRPr="00767422">
        <w:rPr>
          <w:rFonts w:ascii="Times New Roman" w:eastAsia="Arial" w:hAnsi="Times New Roman" w:cs="Times New Roman"/>
          <w:i/>
          <w:sz w:val="24"/>
          <w:szCs w:val="24"/>
          <w:lang w:val="en"/>
        </w:rPr>
        <w:t xml:space="preserve"> </w:t>
      </w:r>
      <w:proofErr w:type="spellStart"/>
      <w:r w:rsidRPr="00767422">
        <w:rPr>
          <w:rFonts w:ascii="Times New Roman" w:eastAsia="Arial" w:hAnsi="Times New Roman" w:cs="Times New Roman"/>
          <w:i/>
          <w:sz w:val="24"/>
          <w:szCs w:val="24"/>
          <w:lang w:val="en"/>
        </w:rPr>
        <w:t>paucimobilis</w:t>
      </w:r>
      <w:proofErr w:type="spellEnd"/>
      <w:r w:rsidRPr="00767422">
        <w:rPr>
          <w:rFonts w:ascii="Times New Roman" w:eastAsia="Arial" w:hAnsi="Times New Roman" w:cs="Times New Roman"/>
          <w:sz w:val="24"/>
          <w:szCs w:val="24"/>
          <w:lang w:val="en"/>
        </w:rPr>
        <w:t xml:space="preserve"> bacteremia</w:t>
      </w:r>
    </w:p>
    <w:p w14:paraId="0FE6D71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Spleen tuberculosis</w:t>
      </w:r>
    </w:p>
    <w:p w14:paraId="25D6B5B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Splenic candidiasis</w:t>
      </w:r>
    </w:p>
    <w:p w14:paraId="3906334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Splenic infection fungal</w:t>
      </w:r>
    </w:p>
    <w:p w14:paraId="3DEAFA8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Sporotrichosis</w:t>
      </w:r>
    </w:p>
    <w:p w14:paraId="7A9AA41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Superinfection fungal</w:t>
      </w:r>
    </w:p>
    <w:p w14:paraId="1995573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Systemic candida</w:t>
      </w:r>
    </w:p>
    <w:p w14:paraId="11401C5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Systemic mycosis</w:t>
      </w:r>
    </w:p>
    <w:p w14:paraId="638B3DD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Thyroid tuberculosis</w:t>
      </w:r>
    </w:p>
    <w:p w14:paraId="6FD163CF"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Torulopsis</w:t>
      </w:r>
      <w:proofErr w:type="spellEnd"/>
      <w:r w:rsidRPr="00767422">
        <w:rPr>
          <w:rFonts w:ascii="Times New Roman" w:eastAsia="Arial" w:hAnsi="Times New Roman" w:cs="Times New Roman"/>
          <w:sz w:val="24"/>
          <w:szCs w:val="24"/>
          <w:lang w:val="en"/>
        </w:rPr>
        <w:t xml:space="preserve"> infection</w:t>
      </w:r>
    </w:p>
    <w:p w14:paraId="4EEEE73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Toxoplasmosis</w:t>
      </w:r>
    </w:p>
    <w:p w14:paraId="3E2851B1" w14:textId="77777777" w:rsidR="0050147A" w:rsidRPr="00767422" w:rsidRDefault="0050147A" w:rsidP="0050147A">
      <w:pPr>
        <w:spacing w:after="0" w:line="480" w:lineRule="auto"/>
        <w:rPr>
          <w:rFonts w:ascii="Times New Roman" w:eastAsia="Arial" w:hAnsi="Times New Roman" w:cs="Times New Roman"/>
          <w:sz w:val="24"/>
          <w:szCs w:val="24"/>
          <w:lang w:val="en"/>
        </w:rPr>
      </w:pPr>
      <w:proofErr w:type="spellStart"/>
      <w:r w:rsidRPr="00767422">
        <w:rPr>
          <w:rFonts w:ascii="Times New Roman" w:eastAsia="Arial" w:hAnsi="Times New Roman" w:cs="Times New Roman"/>
          <w:i/>
          <w:sz w:val="24"/>
          <w:szCs w:val="24"/>
          <w:lang w:val="en"/>
        </w:rPr>
        <w:t>Trichosporon</w:t>
      </w:r>
      <w:proofErr w:type="spellEnd"/>
      <w:r w:rsidRPr="00767422">
        <w:rPr>
          <w:rFonts w:ascii="Times New Roman" w:eastAsia="Arial" w:hAnsi="Times New Roman" w:cs="Times New Roman"/>
          <w:sz w:val="24"/>
          <w:szCs w:val="24"/>
          <w:lang w:val="en"/>
        </w:rPr>
        <w:t xml:space="preserve"> infection</w:t>
      </w:r>
    </w:p>
    <w:p w14:paraId="2BD2B5B0"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Tuberculoma of central nervous system</w:t>
      </w:r>
    </w:p>
    <w:p w14:paraId="4D90F83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w:t>
      </w:r>
    </w:p>
    <w:p w14:paraId="4D8FBA5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bladder</w:t>
      </w:r>
    </w:p>
    <w:p w14:paraId="1DED4DD7"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gastrointestinal</w:t>
      </w:r>
    </w:p>
    <w:p w14:paraId="33CFF298"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liver</w:t>
      </w:r>
    </w:p>
    <w:p w14:paraId="4B9A819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of central nervous system</w:t>
      </w:r>
    </w:p>
    <w:p w14:paraId="016B606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of eye</w:t>
      </w:r>
    </w:p>
    <w:p w14:paraId="0F5EB06E"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of genitourinary system</w:t>
      </w:r>
    </w:p>
    <w:p w14:paraId="3EA33159"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of intrathoracic lymph nodes</w:t>
      </w:r>
    </w:p>
    <w:p w14:paraId="15A8E9F4"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of peripheral lymph nodes</w:t>
      </w:r>
    </w:p>
    <w:p w14:paraId="0C2403D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Tuberculosis ureter</w:t>
      </w:r>
    </w:p>
    <w:p w14:paraId="5CB5276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Tuberculous endometritis</w:t>
      </w:r>
    </w:p>
    <w:p w14:paraId="2CB56666"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Tuberculous laryngitis</w:t>
      </w:r>
    </w:p>
    <w:p w14:paraId="46261193"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Tuberculous pleurisy</w:t>
      </w:r>
    </w:p>
    <w:p w14:paraId="3D7D08E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Tuberculous tenosynovitis</w:t>
      </w:r>
    </w:p>
    <w:p w14:paraId="00CC1B62"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Upper respiratory fungal infection</w:t>
      </w:r>
    </w:p>
    <w:p w14:paraId="31432351"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Urinary tract infection pseudomonal</w:t>
      </w:r>
    </w:p>
    <w:p w14:paraId="77AEB46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Varicella zoster gastritis</w:t>
      </w:r>
    </w:p>
    <w:p w14:paraId="044C319F"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Varicella zoster esophagitis</w:t>
      </w:r>
    </w:p>
    <w:p w14:paraId="7A185A3A"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t>Varicella zoster pneumonia</w:t>
      </w:r>
    </w:p>
    <w:p w14:paraId="134A6F7D"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sz w:val="24"/>
          <w:szCs w:val="24"/>
          <w:lang w:val="en"/>
        </w:rPr>
        <w:lastRenderedPageBreak/>
        <w:t>Wound infection pseudomonas</w:t>
      </w:r>
    </w:p>
    <w:p w14:paraId="29A3D12C" w14:textId="77777777" w:rsidR="0050147A" w:rsidRPr="00767422" w:rsidRDefault="0050147A" w:rsidP="0050147A">
      <w:pPr>
        <w:spacing w:after="0" w:line="480" w:lineRule="auto"/>
        <w:rPr>
          <w:rFonts w:ascii="Times New Roman" w:eastAsia="Arial" w:hAnsi="Times New Roman" w:cs="Times New Roman"/>
          <w:sz w:val="24"/>
          <w:szCs w:val="24"/>
          <w:lang w:val="en"/>
        </w:rPr>
      </w:pPr>
      <w:r w:rsidRPr="00767422">
        <w:rPr>
          <w:rFonts w:ascii="Times New Roman" w:eastAsia="Arial" w:hAnsi="Times New Roman" w:cs="Times New Roman"/>
          <w:i/>
          <w:sz w:val="24"/>
          <w:szCs w:val="24"/>
          <w:lang w:val="en"/>
        </w:rPr>
        <w:t>Yersinia</w:t>
      </w:r>
      <w:r w:rsidRPr="00767422">
        <w:rPr>
          <w:rFonts w:ascii="Times New Roman" w:eastAsia="Arial" w:hAnsi="Times New Roman" w:cs="Times New Roman"/>
          <w:sz w:val="24"/>
          <w:szCs w:val="24"/>
          <w:lang w:val="en"/>
        </w:rPr>
        <w:t xml:space="preserve"> </w:t>
      </w:r>
      <w:proofErr w:type="spellStart"/>
      <w:r w:rsidRPr="00767422">
        <w:rPr>
          <w:rFonts w:ascii="Times New Roman" w:eastAsia="Arial" w:hAnsi="Times New Roman" w:cs="Times New Roman"/>
          <w:sz w:val="24"/>
          <w:szCs w:val="24"/>
          <w:lang w:val="en"/>
        </w:rPr>
        <w:t>sepsi</w:t>
      </w:r>
      <w:proofErr w:type="spellEnd"/>
    </w:p>
    <w:p w14:paraId="0C9C58C2" w14:textId="77777777" w:rsidR="0050147A" w:rsidRPr="00767422" w:rsidRDefault="0050147A" w:rsidP="0050147A">
      <w:pPr>
        <w:rPr>
          <w:rFonts w:ascii="Times New Roman" w:eastAsia="Arial" w:hAnsi="Times New Roman" w:cs="Times New Roman"/>
        </w:rPr>
      </w:pPr>
    </w:p>
    <w:p w14:paraId="6505C0CC" w14:textId="77777777" w:rsidR="0050147A" w:rsidRPr="00767422" w:rsidRDefault="0050147A" w:rsidP="0050147A">
      <w:pPr>
        <w:spacing w:after="0" w:line="480" w:lineRule="auto"/>
        <w:rPr>
          <w:rFonts w:ascii="Times New Roman" w:eastAsia="Arial" w:hAnsi="Times New Roman" w:cs="Times New Roman"/>
          <w:sz w:val="24"/>
          <w:szCs w:val="24"/>
        </w:rPr>
      </w:pPr>
    </w:p>
    <w:p w14:paraId="28C24666" w14:textId="77777777" w:rsidR="0050147A" w:rsidRPr="00767422" w:rsidRDefault="0050147A" w:rsidP="0050147A">
      <w:pPr>
        <w:spacing w:after="0" w:line="240" w:lineRule="auto"/>
        <w:rPr>
          <w:rFonts w:ascii="Times New Roman" w:eastAsia="Arial" w:hAnsi="Times New Roman" w:cs="Times New Roman"/>
          <w:b/>
          <w:sz w:val="24"/>
          <w:szCs w:val="24"/>
        </w:rPr>
      </w:pPr>
      <w:bookmarkStart w:id="0" w:name="_Hlk27127237"/>
      <w:r w:rsidRPr="00767422">
        <w:rPr>
          <w:rFonts w:ascii="Times New Roman" w:eastAsia="Arial" w:hAnsi="Times New Roman" w:cs="Times New Roman"/>
          <w:b/>
          <w:sz w:val="24"/>
          <w:szCs w:val="24"/>
        </w:rPr>
        <w:br w:type="page"/>
      </w:r>
    </w:p>
    <w:p w14:paraId="40138D4C" w14:textId="1A598BCC" w:rsidR="0050147A" w:rsidRPr="00767422" w:rsidRDefault="0050147A" w:rsidP="0050147A">
      <w:pPr>
        <w:spacing w:after="0" w:line="480" w:lineRule="auto"/>
        <w:rPr>
          <w:rFonts w:ascii="Times New Roman" w:eastAsia="Arial" w:hAnsi="Times New Roman" w:cs="Times New Roman"/>
          <w:bCs/>
          <w:iCs/>
          <w:sz w:val="24"/>
          <w:szCs w:val="24"/>
          <w:lang w:val="en-GB"/>
        </w:rPr>
      </w:pPr>
      <w:r w:rsidRPr="00767422">
        <w:rPr>
          <w:rFonts w:ascii="Times New Roman" w:eastAsia="Arial" w:hAnsi="Times New Roman" w:cs="Times New Roman"/>
          <w:b/>
          <w:sz w:val="24"/>
          <w:szCs w:val="24"/>
        </w:rPr>
        <w:lastRenderedPageBreak/>
        <w:t>Supplementary Table 1</w:t>
      </w:r>
      <w:r w:rsidRPr="00767422">
        <w:rPr>
          <w:rFonts w:ascii="Times New Roman" w:eastAsia="Arial" w:hAnsi="Times New Roman" w:cs="Times New Roman"/>
          <w:sz w:val="24"/>
          <w:szCs w:val="24"/>
        </w:rPr>
        <w:t xml:space="preserve"> </w:t>
      </w:r>
      <w:r w:rsidRPr="00767422">
        <w:rPr>
          <w:rFonts w:ascii="Times New Roman" w:eastAsia="Arial" w:hAnsi="Times New Roman" w:cs="Times New Roman"/>
          <w:bCs/>
          <w:iCs/>
          <w:sz w:val="24"/>
          <w:szCs w:val="24"/>
          <w:lang w:val="en-GB"/>
        </w:rPr>
        <w:t xml:space="preserve">Clinical trials of abatacept in patients with RA included in the analysis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493"/>
        <w:gridCol w:w="1674"/>
        <w:gridCol w:w="1328"/>
        <w:gridCol w:w="1459"/>
        <w:gridCol w:w="976"/>
      </w:tblGrid>
      <w:tr w:rsidR="0050147A" w:rsidRPr="00767422" w14:paraId="31D14EE2" w14:textId="77777777" w:rsidTr="00141CF1">
        <w:trPr>
          <w:trHeight w:val="294"/>
        </w:trPr>
        <w:tc>
          <w:tcPr>
            <w:tcW w:w="1089" w:type="pct"/>
            <w:vMerge w:val="restart"/>
            <w:tcBorders>
              <w:top w:val="single" w:sz="4" w:space="0" w:color="auto"/>
            </w:tcBorders>
            <w:vAlign w:val="bottom"/>
          </w:tcPr>
          <w:p w14:paraId="4920791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Study</w:t>
            </w:r>
          </w:p>
        </w:tc>
        <w:tc>
          <w:tcPr>
            <w:tcW w:w="936" w:type="pct"/>
            <w:vMerge w:val="restart"/>
            <w:tcBorders>
              <w:top w:val="single" w:sz="4" w:space="0" w:color="auto"/>
            </w:tcBorders>
            <w:vAlign w:val="center"/>
          </w:tcPr>
          <w:p w14:paraId="7DD186EB"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Patient population</w:t>
            </w:r>
          </w:p>
          <w:p w14:paraId="6A31EE56"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(all: adults with active RA)</w:t>
            </w:r>
          </w:p>
        </w:tc>
        <w:tc>
          <w:tcPr>
            <w:tcW w:w="1036" w:type="pct"/>
            <w:vMerge w:val="restart"/>
            <w:tcBorders>
              <w:top w:val="single" w:sz="4" w:space="0" w:color="auto"/>
            </w:tcBorders>
            <w:vAlign w:val="center"/>
          </w:tcPr>
          <w:p w14:paraId="18915AF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Intervention</w:t>
            </w:r>
          </w:p>
        </w:tc>
        <w:tc>
          <w:tcPr>
            <w:tcW w:w="844" w:type="pct"/>
            <w:vMerge w:val="restart"/>
            <w:tcBorders>
              <w:top w:val="single" w:sz="4" w:space="0" w:color="auto"/>
            </w:tcBorders>
          </w:tcPr>
          <w:p w14:paraId="1B5AB98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Duration of short-term period (months)</w:t>
            </w:r>
          </w:p>
        </w:tc>
        <w:tc>
          <w:tcPr>
            <w:tcW w:w="1096" w:type="pct"/>
            <w:gridSpan w:val="2"/>
            <w:tcBorders>
              <w:top w:val="single" w:sz="4" w:space="0" w:color="auto"/>
              <w:bottom w:val="single" w:sz="4" w:space="0" w:color="auto"/>
            </w:tcBorders>
            <w:vAlign w:val="center"/>
          </w:tcPr>
          <w:p w14:paraId="028B3733"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Patients (</w:t>
            </w:r>
            <w:r w:rsidRPr="00767422">
              <w:rPr>
                <w:rFonts w:eastAsia="Arial"/>
                <w:bCs/>
                <w:i/>
                <w:sz w:val="24"/>
                <w:szCs w:val="24"/>
              </w:rPr>
              <w:t>n</w:t>
            </w:r>
            <w:r w:rsidRPr="00767422">
              <w:rPr>
                <w:rFonts w:eastAsia="Arial"/>
                <w:bCs/>
                <w:iCs/>
                <w:sz w:val="24"/>
                <w:szCs w:val="24"/>
              </w:rPr>
              <w:t>)</w:t>
            </w:r>
          </w:p>
        </w:tc>
      </w:tr>
      <w:tr w:rsidR="0050147A" w:rsidRPr="00767422" w14:paraId="647D60FE" w14:textId="77777777" w:rsidTr="00141CF1">
        <w:trPr>
          <w:trHeight w:val="294"/>
        </w:trPr>
        <w:tc>
          <w:tcPr>
            <w:tcW w:w="1089" w:type="pct"/>
            <w:vMerge/>
            <w:tcBorders>
              <w:bottom w:val="single" w:sz="4" w:space="0" w:color="auto"/>
            </w:tcBorders>
            <w:vAlign w:val="center"/>
          </w:tcPr>
          <w:p w14:paraId="45CC0626" w14:textId="77777777" w:rsidR="0050147A" w:rsidRPr="00767422" w:rsidRDefault="0050147A" w:rsidP="0050147A">
            <w:pPr>
              <w:spacing w:line="480" w:lineRule="auto"/>
              <w:rPr>
                <w:rFonts w:eastAsia="Arial"/>
                <w:bCs/>
                <w:iCs/>
                <w:sz w:val="24"/>
                <w:szCs w:val="24"/>
              </w:rPr>
            </w:pPr>
          </w:p>
        </w:tc>
        <w:tc>
          <w:tcPr>
            <w:tcW w:w="936" w:type="pct"/>
            <w:vMerge/>
            <w:tcBorders>
              <w:bottom w:val="single" w:sz="4" w:space="0" w:color="auto"/>
            </w:tcBorders>
            <w:vAlign w:val="center"/>
          </w:tcPr>
          <w:p w14:paraId="3F14CCAD" w14:textId="77777777" w:rsidR="0050147A" w:rsidRPr="00767422" w:rsidRDefault="0050147A" w:rsidP="0050147A">
            <w:pPr>
              <w:spacing w:line="480" w:lineRule="auto"/>
              <w:rPr>
                <w:rFonts w:eastAsia="Arial"/>
                <w:bCs/>
                <w:iCs/>
                <w:sz w:val="24"/>
                <w:szCs w:val="24"/>
              </w:rPr>
            </w:pPr>
          </w:p>
        </w:tc>
        <w:tc>
          <w:tcPr>
            <w:tcW w:w="1036" w:type="pct"/>
            <w:vMerge/>
            <w:tcBorders>
              <w:bottom w:val="single" w:sz="4" w:space="0" w:color="auto"/>
            </w:tcBorders>
            <w:vAlign w:val="center"/>
          </w:tcPr>
          <w:p w14:paraId="1BFCDFC4" w14:textId="77777777" w:rsidR="0050147A" w:rsidRPr="00767422" w:rsidRDefault="0050147A" w:rsidP="0050147A">
            <w:pPr>
              <w:spacing w:line="480" w:lineRule="auto"/>
              <w:rPr>
                <w:rFonts w:eastAsia="Arial"/>
                <w:bCs/>
                <w:iCs/>
                <w:sz w:val="24"/>
                <w:szCs w:val="24"/>
              </w:rPr>
            </w:pPr>
          </w:p>
        </w:tc>
        <w:tc>
          <w:tcPr>
            <w:tcW w:w="844" w:type="pct"/>
            <w:vMerge/>
            <w:tcBorders>
              <w:bottom w:val="single" w:sz="4" w:space="0" w:color="auto"/>
            </w:tcBorders>
          </w:tcPr>
          <w:p w14:paraId="4F2130A7" w14:textId="77777777" w:rsidR="0050147A" w:rsidRPr="00767422" w:rsidRDefault="0050147A" w:rsidP="0050147A">
            <w:pPr>
              <w:spacing w:line="480" w:lineRule="auto"/>
              <w:rPr>
                <w:rFonts w:eastAsia="Arial"/>
                <w:bCs/>
                <w:iCs/>
                <w:sz w:val="24"/>
                <w:szCs w:val="24"/>
              </w:rPr>
            </w:pPr>
          </w:p>
        </w:tc>
        <w:tc>
          <w:tcPr>
            <w:tcW w:w="616" w:type="pct"/>
            <w:tcBorders>
              <w:top w:val="single" w:sz="4" w:space="0" w:color="auto"/>
              <w:bottom w:val="single" w:sz="4" w:space="0" w:color="auto"/>
            </w:tcBorders>
            <w:vAlign w:val="center"/>
          </w:tcPr>
          <w:p w14:paraId="47545753"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Abatacept</w:t>
            </w:r>
          </w:p>
        </w:tc>
        <w:tc>
          <w:tcPr>
            <w:tcW w:w="480" w:type="pct"/>
            <w:tcBorders>
              <w:top w:val="single" w:sz="4" w:space="0" w:color="auto"/>
              <w:bottom w:val="single" w:sz="4" w:space="0" w:color="auto"/>
            </w:tcBorders>
            <w:vAlign w:val="center"/>
          </w:tcPr>
          <w:p w14:paraId="09A6F12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Placebo</w:t>
            </w:r>
          </w:p>
        </w:tc>
      </w:tr>
      <w:tr w:rsidR="0050147A" w:rsidRPr="00767422" w14:paraId="511A1975" w14:textId="77777777" w:rsidTr="00141CF1">
        <w:tc>
          <w:tcPr>
            <w:tcW w:w="1089" w:type="pct"/>
            <w:tcBorders>
              <w:top w:val="single" w:sz="4" w:space="0" w:color="auto"/>
            </w:tcBorders>
          </w:tcPr>
          <w:p w14:paraId="38FEE097"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 xml:space="preserve">AGREE </w:t>
            </w:r>
            <w:r w:rsidRPr="00767422">
              <w:rPr>
                <w:rFonts w:eastAsia="Arial"/>
                <w:bCs/>
                <w:iCs/>
                <w:sz w:val="24"/>
                <w:szCs w:val="24"/>
              </w:rPr>
              <w:t xml:space="preserve">(NCT00122382)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Borders>
              <w:top w:val="single" w:sz="4" w:space="0" w:color="auto"/>
            </w:tcBorders>
          </w:tcPr>
          <w:p w14:paraId="24FAE56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Early,* erosive,</w:t>
            </w:r>
            <w:r w:rsidRPr="00767422">
              <w:rPr>
                <w:rFonts w:eastAsia="Arial"/>
                <w:bCs/>
                <w:iCs/>
                <w:sz w:val="24"/>
                <w:szCs w:val="24"/>
              </w:rPr>
              <w:br/>
              <w:t xml:space="preserve">MTX-naïve </w:t>
            </w:r>
          </w:p>
        </w:tc>
        <w:tc>
          <w:tcPr>
            <w:tcW w:w="1036" w:type="pct"/>
            <w:tcBorders>
              <w:top w:val="single" w:sz="4" w:space="0" w:color="auto"/>
            </w:tcBorders>
          </w:tcPr>
          <w:p w14:paraId="483FBDD8"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or</w:t>
            </w:r>
          </w:p>
          <w:p w14:paraId="5062D2FF"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PBO; +</w:t>
            </w:r>
            <w:bookmarkStart w:id="1" w:name="_GoBack"/>
            <w:bookmarkEnd w:id="1"/>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Borders>
              <w:top w:val="single" w:sz="4" w:space="0" w:color="auto"/>
            </w:tcBorders>
          </w:tcPr>
          <w:p w14:paraId="7A455E1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Borders>
              <w:top w:val="single" w:sz="4" w:space="0" w:color="auto"/>
            </w:tcBorders>
          </w:tcPr>
          <w:p w14:paraId="5236C5C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256</w:t>
            </w:r>
          </w:p>
        </w:tc>
        <w:tc>
          <w:tcPr>
            <w:tcW w:w="480" w:type="pct"/>
            <w:tcBorders>
              <w:top w:val="single" w:sz="4" w:space="0" w:color="auto"/>
            </w:tcBorders>
          </w:tcPr>
          <w:p w14:paraId="1A4E8391"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253</w:t>
            </w:r>
          </w:p>
        </w:tc>
      </w:tr>
      <w:tr w:rsidR="0050147A" w:rsidRPr="00767422" w14:paraId="50C1B0C4" w14:textId="77777777" w:rsidTr="00141CF1">
        <w:tc>
          <w:tcPr>
            <w:tcW w:w="1089" w:type="pct"/>
          </w:tcPr>
          <w:p w14:paraId="714F77CA"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AVERT</w:t>
            </w:r>
            <w:r w:rsidRPr="00767422">
              <w:rPr>
                <w:rFonts w:eastAsia="Arial"/>
                <w:bCs/>
                <w:iCs/>
                <w:sz w:val="24"/>
                <w:szCs w:val="24"/>
              </w:rPr>
              <w:t xml:space="preserve"> (NCT01142726)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Pr>
          <w:p w14:paraId="10B37BDE"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Early,*</w:t>
            </w:r>
            <w:r w:rsidRPr="00767422">
              <w:rPr>
                <w:rFonts w:eastAsia="Arial"/>
                <w:bCs/>
                <w:iCs/>
                <w:sz w:val="24"/>
                <w:szCs w:val="24"/>
              </w:rPr>
              <w:br/>
              <w:t xml:space="preserve">MTX- and biologic-naïve </w:t>
            </w:r>
          </w:p>
        </w:tc>
        <w:tc>
          <w:tcPr>
            <w:tcW w:w="1036" w:type="pct"/>
          </w:tcPr>
          <w:p w14:paraId="50A3B45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SC ABA, SC ABA+MTX or PBO+MTX</w:t>
            </w:r>
          </w:p>
        </w:tc>
        <w:tc>
          <w:tcPr>
            <w:tcW w:w="844" w:type="pct"/>
          </w:tcPr>
          <w:p w14:paraId="3349318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Pr>
          <w:p w14:paraId="19FE31C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ABA: 116; ABA+MTX: 119</w:t>
            </w:r>
          </w:p>
        </w:tc>
        <w:tc>
          <w:tcPr>
            <w:tcW w:w="480" w:type="pct"/>
          </w:tcPr>
          <w:p w14:paraId="47C7A2E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116</w:t>
            </w:r>
          </w:p>
        </w:tc>
      </w:tr>
      <w:tr w:rsidR="0050147A" w:rsidRPr="00767422" w14:paraId="5EB1028E" w14:textId="77777777" w:rsidTr="00141CF1">
        <w:tc>
          <w:tcPr>
            <w:tcW w:w="1089" w:type="pct"/>
          </w:tcPr>
          <w:p w14:paraId="31A72D2A" w14:textId="77777777" w:rsidR="0050147A" w:rsidRPr="00767422" w:rsidRDefault="0050147A" w:rsidP="0050147A">
            <w:pPr>
              <w:spacing w:line="480" w:lineRule="auto"/>
              <w:rPr>
                <w:rFonts w:eastAsia="Arial"/>
                <w:b/>
                <w:bCs/>
                <w:iCs/>
                <w:sz w:val="24"/>
                <w:szCs w:val="24"/>
              </w:rPr>
            </w:pPr>
            <w:r w:rsidRPr="00767422">
              <w:rPr>
                <w:rFonts w:eastAsia="Arial"/>
                <w:b/>
                <w:bCs/>
                <w:iCs/>
                <w:sz w:val="24"/>
                <w:szCs w:val="24"/>
              </w:rPr>
              <w:t>ATTEST</w:t>
            </w:r>
            <w:r w:rsidRPr="00767422">
              <w:rPr>
                <w:rFonts w:eastAsia="Arial"/>
                <w:bCs/>
                <w:iCs/>
                <w:sz w:val="24"/>
                <w:szCs w:val="24"/>
              </w:rPr>
              <w:t xml:space="preserve"> (NCT00095147)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r w:rsidRPr="00767422">
              <w:rPr>
                <w:rFonts w:eastAsia="Arial"/>
                <w:bCs/>
                <w:iCs/>
                <w:sz w:val="24"/>
                <w:szCs w:val="24"/>
                <w:vertAlign w:val="superscript"/>
              </w:rPr>
              <w:t>†</w:t>
            </w:r>
            <w:r w:rsidRPr="00767422">
              <w:rPr>
                <w:rFonts w:eastAsia="Arial"/>
                <w:b/>
                <w:bCs/>
                <w:iCs/>
                <w:sz w:val="24"/>
                <w:szCs w:val="24"/>
              </w:rPr>
              <w:t xml:space="preserve"> </w:t>
            </w:r>
          </w:p>
        </w:tc>
        <w:tc>
          <w:tcPr>
            <w:tcW w:w="936" w:type="pct"/>
          </w:tcPr>
          <w:p w14:paraId="757C758D"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Inadequate response to MTX</w:t>
            </w:r>
          </w:p>
        </w:tc>
        <w:tc>
          <w:tcPr>
            <w:tcW w:w="1036" w:type="pct"/>
          </w:tcPr>
          <w:p w14:paraId="42B6A57F"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IFX or PBO; +</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Pr>
          <w:p w14:paraId="73F7DBF7"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6</w:t>
            </w:r>
          </w:p>
        </w:tc>
        <w:tc>
          <w:tcPr>
            <w:tcW w:w="616" w:type="pct"/>
          </w:tcPr>
          <w:p w14:paraId="06BE82FA" w14:textId="77777777" w:rsidR="0050147A" w:rsidRPr="00767422" w:rsidDel="00526F00" w:rsidRDefault="0050147A" w:rsidP="0050147A">
            <w:pPr>
              <w:spacing w:line="480" w:lineRule="auto"/>
              <w:rPr>
                <w:rFonts w:eastAsia="Arial"/>
                <w:bCs/>
                <w:iCs/>
                <w:sz w:val="24"/>
                <w:szCs w:val="24"/>
              </w:rPr>
            </w:pPr>
            <w:r w:rsidRPr="00767422">
              <w:rPr>
                <w:rFonts w:eastAsia="Arial"/>
                <w:bCs/>
                <w:iCs/>
                <w:sz w:val="24"/>
                <w:szCs w:val="24"/>
              </w:rPr>
              <w:t>156</w:t>
            </w:r>
          </w:p>
        </w:tc>
        <w:tc>
          <w:tcPr>
            <w:tcW w:w="480" w:type="pct"/>
          </w:tcPr>
          <w:p w14:paraId="55B36831"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110</w:t>
            </w:r>
          </w:p>
        </w:tc>
      </w:tr>
      <w:tr w:rsidR="0050147A" w:rsidRPr="00767422" w14:paraId="125479A4" w14:textId="77777777" w:rsidTr="00141CF1">
        <w:tc>
          <w:tcPr>
            <w:tcW w:w="1089" w:type="pct"/>
          </w:tcPr>
          <w:p w14:paraId="47BBEADC"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 xml:space="preserve">AIM </w:t>
            </w:r>
            <w:r w:rsidRPr="00767422">
              <w:rPr>
                <w:rFonts w:eastAsia="Arial"/>
                <w:bCs/>
                <w:iCs/>
                <w:sz w:val="24"/>
                <w:szCs w:val="24"/>
              </w:rPr>
              <w:t xml:space="preserve">(NCT00048568)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Pr>
          <w:p w14:paraId="0F2DDBA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Inadequate response to MTX</w:t>
            </w:r>
          </w:p>
        </w:tc>
        <w:tc>
          <w:tcPr>
            <w:tcW w:w="1036" w:type="pct"/>
          </w:tcPr>
          <w:p w14:paraId="6D4F83EE"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or PBO; +</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Pr>
          <w:p w14:paraId="1E85368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Pr>
          <w:p w14:paraId="77889BD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433</w:t>
            </w:r>
          </w:p>
        </w:tc>
        <w:tc>
          <w:tcPr>
            <w:tcW w:w="480" w:type="pct"/>
          </w:tcPr>
          <w:p w14:paraId="4ECFBB6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219</w:t>
            </w:r>
          </w:p>
        </w:tc>
      </w:tr>
      <w:tr w:rsidR="0050147A" w:rsidRPr="00767422" w14:paraId="5CCA267C" w14:textId="77777777" w:rsidTr="00141CF1">
        <w:tc>
          <w:tcPr>
            <w:tcW w:w="1089" w:type="pct"/>
          </w:tcPr>
          <w:p w14:paraId="4DCB56A7"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IM101100</w:t>
            </w:r>
            <w:r w:rsidRPr="00767422">
              <w:rPr>
                <w:rFonts w:eastAsia="Arial"/>
                <w:bCs/>
                <w:iCs/>
                <w:sz w:val="24"/>
                <w:szCs w:val="24"/>
              </w:rPr>
              <w:t xml:space="preserve"> (NCT00162266)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Pr>
          <w:p w14:paraId="0CC828DA"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Inadequate response to MTX</w:t>
            </w:r>
          </w:p>
        </w:tc>
        <w:tc>
          <w:tcPr>
            <w:tcW w:w="1036" w:type="pct"/>
          </w:tcPr>
          <w:p w14:paraId="75D3E10C"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or PBO; +</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Pr>
          <w:p w14:paraId="5C6D8FDB"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Pr>
          <w:p w14:paraId="7234A031"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220</w:t>
            </w:r>
          </w:p>
        </w:tc>
        <w:tc>
          <w:tcPr>
            <w:tcW w:w="480" w:type="pct"/>
          </w:tcPr>
          <w:p w14:paraId="67F27D9F"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119</w:t>
            </w:r>
          </w:p>
        </w:tc>
      </w:tr>
      <w:tr w:rsidR="0050147A" w:rsidRPr="00767422" w14:paraId="7378C1BC" w14:textId="77777777" w:rsidTr="00141CF1">
        <w:trPr>
          <w:trHeight w:val="989"/>
        </w:trPr>
        <w:tc>
          <w:tcPr>
            <w:tcW w:w="1089" w:type="pct"/>
          </w:tcPr>
          <w:p w14:paraId="52334833"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lastRenderedPageBreak/>
              <w:t>IM101063</w:t>
            </w:r>
            <w:r w:rsidRPr="00767422">
              <w:rPr>
                <w:rFonts w:eastAsia="Arial"/>
                <w:bCs/>
                <w:iCs/>
                <w:sz w:val="24"/>
                <w:szCs w:val="24"/>
              </w:rPr>
              <w:t xml:space="preserve"> (NCT00254293)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Pr>
          <w:p w14:paraId="1465AE9D"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With </w:t>
            </w:r>
            <w:proofErr w:type="spellStart"/>
            <w:r w:rsidRPr="00767422">
              <w:rPr>
                <w:rFonts w:eastAsia="Arial"/>
                <w:bCs/>
                <w:iCs/>
                <w:sz w:val="24"/>
                <w:szCs w:val="24"/>
              </w:rPr>
              <w:t>bg</w:t>
            </w:r>
            <w:proofErr w:type="spellEnd"/>
            <w:r w:rsidRPr="00767422">
              <w:rPr>
                <w:rFonts w:eastAsia="Arial"/>
                <w:bCs/>
                <w:iCs/>
                <w:sz w:val="24"/>
                <w:szCs w:val="24"/>
              </w:rPr>
              <w:t xml:space="preserve"> DMARD</w:t>
            </w:r>
          </w:p>
        </w:tc>
        <w:tc>
          <w:tcPr>
            <w:tcW w:w="1036" w:type="pct"/>
          </w:tcPr>
          <w:p w14:paraId="1BE8679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SC ABA or PBO; +</w:t>
            </w:r>
            <w:proofErr w:type="spellStart"/>
            <w:r w:rsidRPr="00767422">
              <w:rPr>
                <w:rFonts w:eastAsia="Arial"/>
                <w:bCs/>
                <w:iCs/>
                <w:sz w:val="24"/>
                <w:szCs w:val="24"/>
              </w:rPr>
              <w:t>bg</w:t>
            </w:r>
            <w:proofErr w:type="spellEnd"/>
            <w:r w:rsidRPr="00767422">
              <w:rPr>
                <w:rFonts w:eastAsia="Arial"/>
                <w:bCs/>
                <w:iCs/>
                <w:sz w:val="24"/>
                <w:szCs w:val="24"/>
              </w:rPr>
              <w:t xml:space="preserve"> DMARD</w:t>
            </w:r>
          </w:p>
        </w:tc>
        <w:tc>
          <w:tcPr>
            <w:tcW w:w="844" w:type="pct"/>
          </w:tcPr>
          <w:p w14:paraId="3DDB12A7"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3</w:t>
            </w:r>
          </w:p>
        </w:tc>
        <w:tc>
          <w:tcPr>
            <w:tcW w:w="616" w:type="pct"/>
          </w:tcPr>
          <w:p w14:paraId="186761BE"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51</w:t>
            </w:r>
          </w:p>
        </w:tc>
        <w:tc>
          <w:tcPr>
            <w:tcW w:w="480" w:type="pct"/>
          </w:tcPr>
          <w:p w14:paraId="511D7E07"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17</w:t>
            </w:r>
          </w:p>
        </w:tc>
      </w:tr>
      <w:tr w:rsidR="0050147A" w:rsidRPr="00767422" w14:paraId="52832CCE" w14:textId="77777777" w:rsidTr="00141CF1">
        <w:tc>
          <w:tcPr>
            <w:tcW w:w="1089" w:type="pct"/>
          </w:tcPr>
          <w:p w14:paraId="7AAD386A"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ATTAIN</w:t>
            </w:r>
            <w:r w:rsidRPr="00767422">
              <w:rPr>
                <w:rFonts w:eastAsia="Arial"/>
                <w:bCs/>
                <w:iCs/>
                <w:sz w:val="24"/>
                <w:szCs w:val="24"/>
              </w:rPr>
              <w:t xml:space="preserve"> (NCT00048581)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Pr>
          <w:p w14:paraId="625A22BB"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Inadequate response to MTX</w:t>
            </w:r>
          </w:p>
        </w:tc>
        <w:tc>
          <w:tcPr>
            <w:tcW w:w="1036" w:type="pct"/>
          </w:tcPr>
          <w:p w14:paraId="36F3534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or PBO; +</w:t>
            </w:r>
            <w:proofErr w:type="spellStart"/>
            <w:r w:rsidRPr="00767422">
              <w:rPr>
                <w:rFonts w:eastAsia="Arial"/>
                <w:bCs/>
                <w:iCs/>
                <w:sz w:val="24"/>
                <w:szCs w:val="24"/>
              </w:rPr>
              <w:t>bg</w:t>
            </w:r>
            <w:proofErr w:type="spellEnd"/>
            <w:r w:rsidRPr="00767422">
              <w:rPr>
                <w:rFonts w:eastAsia="Arial"/>
                <w:bCs/>
                <w:iCs/>
                <w:sz w:val="24"/>
                <w:szCs w:val="24"/>
              </w:rPr>
              <w:t xml:space="preserve"> DMARDs</w:t>
            </w:r>
          </w:p>
        </w:tc>
        <w:tc>
          <w:tcPr>
            <w:tcW w:w="844" w:type="pct"/>
          </w:tcPr>
          <w:p w14:paraId="2FCD86A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6</w:t>
            </w:r>
          </w:p>
        </w:tc>
        <w:tc>
          <w:tcPr>
            <w:tcW w:w="616" w:type="pct"/>
          </w:tcPr>
          <w:p w14:paraId="7AB2BA28"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258</w:t>
            </w:r>
          </w:p>
        </w:tc>
        <w:tc>
          <w:tcPr>
            <w:tcW w:w="480" w:type="pct"/>
          </w:tcPr>
          <w:p w14:paraId="359C916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133</w:t>
            </w:r>
          </w:p>
        </w:tc>
      </w:tr>
      <w:tr w:rsidR="0050147A" w:rsidRPr="00767422" w14:paraId="30407EEA" w14:textId="77777777" w:rsidTr="00141CF1">
        <w:tc>
          <w:tcPr>
            <w:tcW w:w="1089" w:type="pct"/>
          </w:tcPr>
          <w:p w14:paraId="0D5AB581" w14:textId="77777777" w:rsidR="0050147A" w:rsidRPr="00767422" w:rsidRDefault="0050147A" w:rsidP="0050147A">
            <w:pPr>
              <w:spacing w:line="480" w:lineRule="auto"/>
              <w:rPr>
                <w:rFonts w:eastAsia="Arial"/>
                <w:b/>
                <w:bCs/>
                <w:iCs/>
                <w:sz w:val="24"/>
                <w:szCs w:val="24"/>
              </w:rPr>
            </w:pPr>
            <w:r w:rsidRPr="00767422">
              <w:rPr>
                <w:rFonts w:eastAsia="Arial"/>
                <w:b/>
                <w:bCs/>
                <w:iCs/>
                <w:sz w:val="24"/>
                <w:szCs w:val="24"/>
              </w:rPr>
              <w:t>ASSURE</w:t>
            </w:r>
            <w:r w:rsidRPr="00767422">
              <w:rPr>
                <w:rFonts w:eastAsia="Arial"/>
                <w:bCs/>
                <w:iCs/>
                <w:sz w:val="24"/>
                <w:szCs w:val="24"/>
              </w:rPr>
              <w:t xml:space="preserve"> (NCT00048932)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r w:rsidRPr="00767422">
              <w:rPr>
                <w:rFonts w:eastAsia="Arial"/>
                <w:b/>
                <w:bCs/>
                <w:iCs/>
                <w:sz w:val="24"/>
                <w:szCs w:val="24"/>
              </w:rPr>
              <w:t xml:space="preserve"> </w:t>
            </w:r>
          </w:p>
        </w:tc>
        <w:tc>
          <w:tcPr>
            <w:tcW w:w="936" w:type="pct"/>
          </w:tcPr>
          <w:p w14:paraId="6BF1C118"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With </w:t>
            </w:r>
            <w:proofErr w:type="spellStart"/>
            <w:r w:rsidRPr="00767422">
              <w:rPr>
                <w:rFonts w:eastAsia="Arial"/>
                <w:bCs/>
                <w:iCs/>
                <w:sz w:val="24"/>
                <w:szCs w:val="24"/>
              </w:rPr>
              <w:t>bg</w:t>
            </w:r>
            <w:proofErr w:type="spellEnd"/>
            <w:r w:rsidRPr="00767422">
              <w:rPr>
                <w:rFonts w:eastAsia="Arial"/>
                <w:bCs/>
                <w:iCs/>
                <w:sz w:val="24"/>
                <w:szCs w:val="24"/>
              </w:rPr>
              <w:t xml:space="preserve"> DMARDs and/or biologics</w:t>
            </w:r>
          </w:p>
        </w:tc>
        <w:tc>
          <w:tcPr>
            <w:tcW w:w="1036" w:type="pct"/>
          </w:tcPr>
          <w:p w14:paraId="3489AE81"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or PBO; +</w:t>
            </w:r>
            <w:proofErr w:type="spellStart"/>
            <w:r w:rsidRPr="00767422">
              <w:rPr>
                <w:rFonts w:eastAsia="Arial"/>
                <w:bCs/>
                <w:iCs/>
                <w:sz w:val="24"/>
                <w:szCs w:val="24"/>
              </w:rPr>
              <w:t>bg</w:t>
            </w:r>
            <w:proofErr w:type="spellEnd"/>
            <w:r w:rsidRPr="00767422">
              <w:rPr>
                <w:rFonts w:eastAsia="Arial"/>
                <w:bCs/>
                <w:iCs/>
                <w:sz w:val="24"/>
                <w:szCs w:val="24"/>
              </w:rPr>
              <w:t xml:space="preserve"> RA therapy </w:t>
            </w:r>
          </w:p>
        </w:tc>
        <w:tc>
          <w:tcPr>
            <w:tcW w:w="844" w:type="pct"/>
          </w:tcPr>
          <w:p w14:paraId="20F85D36"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Pr>
          <w:p w14:paraId="731CABFE"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959</w:t>
            </w:r>
          </w:p>
        </w:tc>
        <w:tc>
          <w:tcPr>
            <w:tcW w:w="480" w:type="pct"/>
          </w:tcPr>
          <w:p w14:paraId="2DFF2523"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482</w:t>
            </w:r>
          </w:p>
        </w:tc>
      </w:tr>
      <w:tr w:rsidR="0050147A" w:rsidRPr="00767422" w14:paraId="1BFC5CFA" w14:textId="77777777" w:rsidTr="00141CF1">
        <w:tc>
          <w:tcPr>
            <w:tcW w:w="1089" w:type="pct"/>
          </w:tcPr>
          <w:p w14:paraId="3551B09F"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IM101101</w:t>
            </w:r>
            <w:r w:rsidRPr="00767422">
              <w:rPr>
                <w:rFonts w:eastAsia="Arial"/>
                <w:bCs/>
                <w:iCs/>
                <w:sz w:val="24"/>
                <w:szCs w:val="24"/>
              </w:rPr>
              <w:t xml:space="preserve"> (NCT00162279) </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&lt;EndNote&gt;&lt;Cite&gt;&lt;Author&gt;Simon&lt;/Author&gt;&lt;Year&gt;2019&lt;/Year&gt;&lt;RecNum&gt;3147&lt;/RecNum&gt;&lt;DisplayText&gt;(1)&lt;/DisplayText&gt;&lt;record&gt;&lt;rec-number&gt;3147&lt;/rec-number&gt;&lt;foreign-keys&gt;&lt;key app="EN" db-id="9dzvxxtegreze5e52dc5tptt9zfdadfefvef" timestamp="1562851614"&gt;3147&lt;/key&gt;&lt;/foreign-keys&gt;&lt;ref-type name="Journal Article"&gt;17&lt;/ref-type&gt;&lt;contributors&gt;&lt;authors&gt;&lt;author&gt;Simon, T.&lt;/author&gt;&lt;author&gt;Soule, B.&lt;/author&gt;&lt;author&gt;Hochberg, M.&lt;/author&gt;&lt;author&gt;Fleming, D.&lt;/author&gt;&lt;author&gt;Torbeyns, A.&lt;/author&gt;&lt;author&gt;Banerjee, S.&lt;/author&gt;&lt;author&gt;Boers, M.&lt;/author&gt;&lt;/authors&gt;&lt;/contributors&gt;&lt;titles&gt;&lt;title&gt;Safety of Abatacept Versus Placebo in Rheumatoid Arthritis: Integrated Data Analysis of Nine Clinical Trials&lt;/title&gt;&lt;secondary-title&gt;ACR Open Rheumatology&lt;/secondary-title&gt;&lt;/titles&gt;&lt;periodical&gt;&lt;full-title&gt;ACR Open Rheumatology&lt;/full-title&gt;&lt;/periodical&gt;&lt;volume&gt;In press&lt;/volume&gt;&lt;dates&gt;&lt;year&gt;2019&lt;/year&gt;&lt;/dates&gt;&lt;urls&gt;&lt;/urls&gt;&lt;/record&gt;&lt;/Cite&gt;&lt;/EndNote&gt;</w:instrText>
            </w:r>
            <w:r w:rsidRPr="0087378E">
              <w:rPr>
                <w:rFonts w:eastAsia="Arial"/>
                <w:bCs/>
                <w:iCs/>
                <w:sz w:val="24"/>
                <w:szCs w:val="24"/>
              </w:rPr>
              <w:fldChar w:fldCharType="separate"/>
            </w:r>
            <w:r w:rsidRPr="00767422">
              <w:rPr>
                <w:rFonts w:eastAsia="Arial"/>
                <w:bCs/>
                <w:iCs/>
                <w:sz w:val="24"/>
                <w:szCs w:val="24"/>
              </w:rPr>
              <w:t>(1)</w:t>
            </w:r>
            <w:r w:rsidRPr="0087378E">
              <w:rPr>
                <w:rFonts w:eastAsia="Arial"/>
                <w:bCs/>
                <w:iCs/>
                <w:sz w:val="24"/>
                <w:szCs w:val="24"/>
              </w:rPr>
              <w:fldChar w:fldCharType="end"/>
            </w:r>
          </w:p>
        </w:tc>
        <w:tc>
          <w:tcPr>
            <w:tcW w:w="936" w:type="pct"/>
          </w:tcPr>
          <w:p w14:paraId="19F1A6E5"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Inadequate response to etanercept</w:t>
            </w:r>
          </w:p>
        </w:tc>
        <w:tc>
          <w:tcPr>
            <w:tcW w:w="1036" w:type="pct"/>
          </w:tcPr>
          <w:p w14:paraId="669C5E94"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or PBO; +</w:t>
            </w:r>
            <w:proofErr w:type="spellStart"/>
            <w:r w:rsidRPr="00767422">
              <w:rPr>
                <w:rFonts w:eastAsia="Arial"/>
                <w:bCs/>
                <w:iCs/>
                <w:sz w:val="24"/>
                <w:szCs w:val="24"/>
              </w:rPr>
              <w:t>bg</w:t>
            </w:r>
            <w:proofErr w:type="spellEnd"/>
            <w:r w:rsidRPr="00767422">
              <w:rPr>
                <w:rFonts w:eastAsia="Arial"/>
                <w:bCs/>
                <w:iCs/>
                <w:sz w:val="24"/>
                <w:szCs w:val="24"/>
              </w:rPr>
              <w:t xml:space="preserve"> etanercept</w:t>
            </w:r>
          </w:p>
        </w:tc>
        <w:tc>
          <w:tcPr>
            <w:tcW w:w="844" w:type="pct"/>
          </w:tcPr>
          <w:p w14:paraId="17E5473C"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Pr>
          <w:p w14:paraId="51EA78C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85</w:t>
            </w:r>
          </w:p>
        </w:tc>
        <w:tc>
          <w:tcPr>
            <w:tcW w:w="480" w:type="pct"/>
          </w:tcPr>
          <w:p w14:paraId="2B27412E"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36</w:t>
            </w:r>
          </w:p>
        </w:tc>
      </w:tr>
      <w:tr w:rsidR="0050147A" w:rsidRPr="00767422" w14:paraId="7390E874" w14:textId="77777777" w:rsidTr="00141CF1">
        <w:tc>
          <w:tcPr>
            <w:tcW w:w="1089" w:type="pct"/>
          </w:tcPr>
          <w:p w14:paraId="3B879F70" w14:textId="77777777" w:rsidR="0050147A" w:rsidRPr="00767422" w:rsidRDefault="0050147A" w:rsidP="0050147A">
            <w:pPr>
              <w:spacing w:line="480" w:lineRule="auto"/>
              <w:rPr>
                <w:rFonts w:eastAsia="Arial"/>
                <w:b/>
                <w:bCs/>
                <w:iCs/>
                <w:sz w:val="24"/>
                <w:szCs w:val="24"/>
              </w:rPr>
            </w:pPr>
            <w:r w:rsidRPr="00767422">
              <w:rPr>
                <w:rFonts w:eastAsia="Arial"/>
                <w:b/>
                <w:bCs/>
                <w:iCs/>
                <w:sz w:val="24"/>
                <w:szCs w:val="24"/>
              </w:rPr>
              <w:t>IM101015</w:t>
            </w:r>
            <w:r w:rsidRPr="00767422">
              <w:rPr>
                <w:rFonts w:eastAsia="Arial"/>
                <w:b/>
                <w:bCs/>
                <w:iCs/>
                <w:sz w:val="24"/>
                <w:szCs w:val="24"/>
              </w:rPr>
              <w:br/>
            </w:r>
            <w:r w:rsidRPr="00767422">
              <w:rPr>
                <w:rFonts w:eastAsia="Arial"/>
                <w:bCs/>
                <w:iCs/>
                <w:sz w:val="24"/>
                <w:szCs w:val="24"/>
              </w:rPr>
              <w:t>(</w:t>
            </w:r>
            <w:r w:rsidRPr="00767422">
              <w:rPr>
                <w:rFonts w:eastAsia="Arial"/>
                <w:bCs/>
                <w:iCs/>
                <w:sz w:val="24"/>
                <w:szCs w:val="24"/>
                <w:lang w:val="en"/>
              </w:rPr>
              <w:t>NCT00162201)</w:t>
            </w:r>
            <w:r w:rsidRPr="0087378E">
              <w:rPr>
                <w:rFonts w:eastAsia="Arial"/>
                <w:bCs/>
                <w:iCs/>
                <w:sz w:val="24"/>
                <w:szCs w:val="24"/>
                <w:lang w:val="en"/>
              </w:rPr>
              <w:fldChar w:fldCharType="begin">
                <w:fldData xml:space="preserve">PEVuZE5vdGU+PENpdGU+PEF1dGhvcj5CdWNoPC9BdXRob3I+PFllYXI+MjAwOTwvWWVhcj48UmVj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</w:fldData>
              </w:fldChar>
            </w:r>
            <w:r w:rsidRPr="00767422">
              <w:rPr>
                <w:rFonts w:eastAsia="Arial"/>
                <w:bCs/>
                <w:iCs/>
                <w:sz w:val="24"/>
                <w:szCs w:val="24"/>
                <w:lang w:val="en"/>
              </w:rPr>
              <w:instrText xml:space="preserve"> ADDIN EN.CITE </w:instrText>
            </w:r>
            <w:r w:rsidRPr="0087378E">
              <w:rPr>
                <w:rFonts w:eastAsia="Arial"/>
                <w:bCs/>
                <w:iCs/>
                <w:sz w:val="24"/>
                <w:szCs w:val="24"/>
                <w:lang w:val="en"/>
              </w:rPr>
              <w:fldChar w:fldCharType="begin">
                <w:fldData xml:space="preserve">PEVuZE5vdGU+PENpdGU+PEF1dGhvcj5CdWNoPC9BdXRob3I+PFllYXI+MjAwOTwvWWVhcj48UmVj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</w:fldData>
              </w:fldChar>
            </w:r>
            <w:r w:rsidRPr="00767422">
              <w:rPr>
                <w:rFonts w:eastAsia="Arial"/>
                <w:bCs/>
                <w:iCs/>
                <w:sz w:val="24"/>
                <w:szCs w:val="24"/>
                <w:lang w:val="en"/>
              </w:rPr>
              <w:instrText xml:space="preserve"> ADDIN EN.CITE.DATA </w:instrText>
            </w:r>
            <w:r w:rsidRPr="0087378E">
              <w:rPr>
                <w:rFonts w:eastAsia="Arial"/>
                <w:bCs/>
                <w:iCs/>
                <w:sz w:val="24"/>
                <w:szCs w:val="24"/>
              </w:rPr>
            </w:r>
            <w:r w:rsidRPr="0087378E">
              <w:rPr>
                <w:rFonts w:eastAsia="Arial"/>
                <w:bCs/>
                <w:iCs/>
                <w:sz w:val="24"/>
                <w:szCs w:val="24"/>
              </w:rPr>
              <w:fldChar w:fldCharType="end"/>
            </w:r>
            <w:r w:rsidRPr="0087378E">
              <w:rPr>
                <w:rFonts w:eastAsia="Arial"/>
                <w:bCs/>
                <w:iCs/>
                <w:sz w:val="24"/>
                <w:szCs w:val="24"/>
                <w:lang w:val="en"/>
              </w:rPr>
            </w:r>
            <w:r w:rsidRPr="0087378E">
              <w:rPr>
                <w:rFonts w:eastAsia="Arial"/>
                <w:bCs/>
                <w:iCs/>
                <w:sz w:val="24"/>
                <w:szCs w:val="24"/>
                <w:lang w:val="en"/>
              </w:rPr>
              <w:fldChar w:fldCharType="separate"/>
            </w:r>
            <w:r w:rsidRPr="00767422">
              <w:rPr>
                <w:rFonts w:eastAsia="Arial"/>
                <w:bCs/>
                <w:iCs/>
                <w:sz w:val="24"/>
                <w:szCs w:val="24"/>
                <w:lang w:val="en"/>
              </w:rPr>
              <w:t>(2)</w:t>
            </w:r>
            <w:r w:rsidRPr="0087378E">
              <w:rPr>
                <w:rFonts w:eastAsia="Arial"/>
                <w:bCs/>
                <w:iCs/>
                <w:sz w:val="24"/>
                <w:szCs w:val="24"/>
              </w:rPr>
              <w:fldChar w:fldCharType="end"/>
            </w:r>
          </w:p>
        </w:tc>
        <w:tc>
          <w:tcPr>
            <w:tcW w:w="936" w:type="pct"/>
          </w:tcPr>
          <w:p w14:paraId="5CFC6381"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Active RA, inadequate response to anti-TNF</w:t>
            </w:r>
          </w:p>
        </w:tc>
        <w:tc>
          <w:tcPr>
            <w:tcW w:w="1036" w:type="pct"/>
          </w:tcPr>
          <w:p w14:paraId="59822135"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w:t>
            </w:r>
            <w:proofErr w:type="spellStart"/>
            <w:r w:rsidRPr="00767422">
              <w:rPr>
                <w:rFonts w:eastAsia="Arial"/>
                <w:bCs/>
                <w:iCs/>
                <w:sz w:val="24"/>
                <w:szCs w:val="24"/>
              </w:rPr>
              <w:t>bg</w:t>
            </w:r>
            <w:proofErr w:type="spellEnd"/>
            <w:r w:rsidRPr="00767422">
              <w:rPr>
                <w:rFonts w:eastAsia="Arial"/>
                <w:bCs/>
                <w:iCs/>
                <w:sz w:val="24"/>
                <w:szCs w:val="24"/>
              </w:rPr>
              <w:t xml:space="preserve"> DMARDs</w:t>
            </w:r>
          </w:p>
        </w:tc>
        <w:tc>
          <w:tcPr>
            <w:tcW w:w="844" w:type="pct"/>
          </w:tcPr>
          <w:p w14:paraId="7040C3D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4</w:t>
            </w:r>
          </w:p>
        </w:tc>
        <w:tc>
          <w:tcPr>
            <w:tcW w:w="616" w:type="pct"/>
          </w:tcPr>
          <w:p w14:paraId="7FA539C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16</w:t>
            </w:r>
          </w:p>
        </w:tc>
        <w:tc>
          <w:tcPr>
            <w:tcW w:w="480" w:type="pct"/>
          </w:tcPr>
          <w:p w14:paraId="00A5CC07"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NA</w:t>
            </w:r>
          </w:p>
        </w:tc>
      </w:tr>
      <w:tr w:rsidR="0050147A" w:rsidRPr="00767422" w14:paraId="002C8FB0" w14:textId="77777777" w:rsidTr="00141CF1">
        <w:tc>
          <w:tcPr>
            <w:tcW w:w="1089" w:type="pct"/>
          </w:tcPr>
          <w:p w14:paraId="1932A806"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ARRIVE</w:t>
            </w:r>
            <w:r w:rsidRPr="00767422">
              <w:rPr>
                <w:rFonts w:eastAsia="Arial"/>
                <w:b/>
                <w:bCs/>
                <w:iCs/>
                <w:sz w:val="24"/>
                <w:szCs w:val="24"/>
              </w:rPr>
              <w:br/>
            </w:r>
            <w:r w:rsidRPr="00767422">
              <w:rPr>
                <w:rFonts w:eastAsia="Arial"/>
                <w:bCs/>
                <w:iCs/>
                <w:sz w:val="24"/>
                <w:szCs w:val="24"/>
              </w:rPr>
              <w:t>(</w:t>
            </w:r>
            <w:r w:rsidRPr="00767422">
              <w:rPr>
                <w:rFonts w:eastAsia="Arial"/>
                <w:bCs/>
                <w:iCs/>
                <w:sz w:val="24"/>
                <w:szCs w:val="24"/>
                <w:lang w:val="en"/>
              </w:rPr>
              <w:t>NCT00124982</w:t>
            </w:r>
            <w:r w:rsidRPr="00767422">
              <w:rPr>
                <w:rFonts w:eastAsia="Arial"/>
                <w:bCs/>
                <w:iCs/>
                <w:sz w:val="24"/>
                <w:szCs w:val="24"/>
              </w:rPr>
              <w:t>)</w:t>
            </w:r>
            <w:r w:rsidRPr="0087378E">
              <w:rPr>
                <w:rFonts w:eastAsia="Arial"/>
                <w:bCs/>
                <w:iCs/>
                <w:sz w:val="24"/>
                <w:szCs w:val="24"/>
              </w:rPr>
              <w:fldChar w:fldCharType="begin">
                <w:fldData xml:space="preserve">PEVuZE5vdGU+PENpdGU+PEF1dGhvcj5TY2hpZmY8L0F1dGhvcj48WWVhcj4yMDA5PC9ZZWFyPjxS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</w:fldData>
              </w:fldChar>
            </w:r>
            <w:r w:rsidRPr="00767422">
              <w:rPr>
                <w:rFonts w:eastAsia="Arial"/>
                <w:bCs/>
                <w:iCs/>
                <w:sz w:val="24"/>
                <w:szCs w:val="24"/>
              </w:rPr>
              <w:instrText xml:space="preserve"> ADDIN EN.CITE </w:instrText>
            </w:r>
            <w:r w:rsidRPr="0087378E">
              <w:rPr>
                <w:rFonts w:eastAsia="Arial"/>
                <w:bCs/>
                <w:iCs/>
                <w:sz w:val="24"/>
                <w:szCs w:val="24"/>
              </w:rPr>
              <w:fldChar w:fldCharType="begin">
                <w:fldData xml:space="preserve">PEVuZE5vdGU+PENpdGU+PEF1dGhvcj5TY2hpZmY8L0F1dGhvcj48WWVhcj4yMDA5PC9ZZWFyPjxS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</w:fldData>
              </w:fldChar>
            </w:r>
            <w:r w:rsidRPr="00767422">
              <w:rPr>
                <w:rFonts w:eastAsia="Arial"/>
                <w:bCs/>
                <w:iCs/>
                <w:sz w:val="24"/>
                <w:szCs w:val="24"/>
              </w:rPr>
              <w:instrText xml:space="preserve"> ADDIN EN.CITE.DATA </w:instrText>
            </w:r>
            <w:r w:rsidRPr="0087378E">
              <w:rPr>
                <w:rFonts w:eastAsia="Arial"/>
                <w:bCs/>
                <w:iCs/>
                <w:sz w:val="24"/>
                <w:szCs w:val="24"/>
              </w:rPr>
            </w:r>
            <w:r w:rsidRPr="0087378E">
              <w:rPr>
                <w:rFonts w:eastAsia="Arial"/>
                <w:bCs/>
                <w:iCs/>
                <w:sz w:val="24"/>
                <w:szCs w:val="24"/>
              </w:rPr>
              <w:fldChar w:fldCharType="end"/>
            </w:r>
            <w:r w:rsidRPr="0087378E">
              <w:rPr>
                <w:rFonts w:eastAsia="Arial"/>
                <w:bCs/>
                <w:iCs/>
                <w:sz w:val="24"/>
                <w:szCs w:val="24"/>
              </w:rPr>
            </w:r>
            <w:r w:rsidRPr="0087378E">
              <w:rPr>
                <w:rFonts w:eastAsia="Arial"/>
                <w:bCs/>
                <w:iCs/>
                <w:sz w:val="24"/>
                <w:szCs w:val="24"/>
              </w:rPr>
              <w:fldChar w:fldCharType="separate"/>
            </w:r>
            <w:r w:rsidRPr="00767422">
              <w:rPr>
                <w:rFonts w:eastAsia="Arial"/>
                <w:bCs/>
                <w:iCs/>
                <w:sz w:val="24"/>
                <w:szCs w:val="24"/>
              </w:rPr>
              <w:t>(3)</w:t>
            </w:r>
            <w:r w:rsidRPr="0087378E">
              <w:rPr>
                <w:rFonts w:eastAsia="Arial"/>
                <w:bCs/>
                <w:iCs/>
                <w:sz w:val="24"/>
                <w:szCs w:val="24"/>
              </w:rPr>
              <w:fldChar w:fldCharType="end"/>
            </w:r>
          </w:p>
        </w:tc>
        <w:tc>
          <w:tcPr>
            <w:tcW w:w="936" w:type="pct"/>
          </w:tcPr>
          <w:p w14:paraId="4764B33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Active RA, </w:t>
            </w:r>
            <w:r w:rsidRPr="00767422">
              <w:rPr>
                <w:rFonts w:eastAsia="Arial"/>
                <w:bCs/>
                <w:iCs/>
                <w:sz w:val="24"/>
                <w:szCs w:val="24"/>
              </w:rPr>
              <w:br/>
              <w:t>inadequate response to anti-TNF</w:t>
            </w:r>
          </w:p>
        </w:tc>
        <w:tc>
          <w:tcPr>
            <w:tcW w:w="1036" w:type="pct"/>
          </w:tcPr>
          <w:p w14:paraId="7D3B1D7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IV ABA; +</w:t>
            </w:r>
            <w:proofErr w:type="spellStart"/>
            <w:r w:rsidRPr="00767422">
              <w:rPr>
                <w:rFonts w:eastAsia="Arial"/>
                <w:bCs/>
                <w:iCs/>
                <w:sz w:val="24"/>
                <w:szCs w:val="24"/>
              </w:rPr>
              <w:t>bg</w:t>
            </w:r>
            <w:proofErr w:type="spellEnd"/>
            <w:r w:rsidRPr="00767422">
              <w:rPr>
                <w:rFonts w:eastAsia="Arial"/>
                <w:bCs/>
                <w:iCs/>
                <w:sz w:val="24"/>
                <w:szCs w:val="24"/>
              </w:rPr>
              <w:t xml:space="preserve"> DMARDs </w:t>
            </w:r>
          </w:p>
        </w:tc>
        <w:tc>
          <w:tcPr>
            <w:tcW w:w="844" w:type="pct"/>
          </w:tcPr>
          <w:p w14:paraId="5FE54C3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6</w:t>
            </w:r>
          </w:p>
        </w:tc>
        <w:tc>
          <w:tcPr>
            <w:tcW w:w="616" w:type="pct"/>
          </w:tcPr>
          <w:p w14:paraId="7AA8F367"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Washout, </w:t>
            </w:r>
            <w:r w:rsidRPr="00767422">
              <w:rPr>
                <w:rFonts w:eastAsia="Arial"/>
                <w:bCs/>
                <w:i/>
                <w:sz w:val="24"/>
                <w:szCs w:val="24"/>
              </w:rPr>
              <w:t>n</w:t>
            </w:r>
            <w:r w:rsidR="00767422" w:rsidRPr="00767422">
              <w:rPr>
                <w:rFonts w:eastAsia="Arial"/>
                <w:bCs/>
                <w:iCs/>
                <w:sz w:val="24"/>
                <w:szCs w:val="24"/>
              </w:rPr>
              <w:t xml:space="preserve"> </w:t>
            </w:r>
            <w:r w:rsidRPr="00767422">
              <w:rPr>
                <w:rFonts w:eastAsia="Arial"/>
                <w:bCs/>
                <w:iCs/>
                <w:sz w:val="24"/>
                <w:szCs w:val="24"/>
              </w:rPr>
              <w:t>=</w:t>
            </w:r>
            <w:r w:rsidR="00767422" w:rsidRPr="00767422">
              <w:rPr>
                <w:rFonts w:eastAsia="Arial"/>
                <w:bCs/>
                <w:iCs/>
                <w:sz w:val="24"/>
                <w:szCs w:val="24"/>
              </w:rPr>
              <w:t xml:space="preserve"> </w:t>
            </w:r>
            <w:r w:rsidRPr="00767422">
              <w:rPr>
                <w:rFonts w:eastAsia="Arial"/>
                <w:bCs/>
                <w:iCs/>
                <w:sz w:val="24"/>
                <w:szCs w:val="24"/>
              </w:rPr>
              <w:t xml:space="preserve">449; direct-switch, </w:t>
            </w:r>
            <w:r w:rsidRPr="00767422">
              <w:rPr>
                <w:rFonts w:eastAsia="Arial"/>
                <w:bCs/>
                <w:i/>
                <w:sz w:val="24"/>
                <w:szCs w:val="24"/>
              </w:rPr>
              <w:t>n</w:t>
            </w:r>
            <w:r w:rsidR="00767422" w:rsidRPr="00767422">
              <w:rPr>
                <w:rFonts w:eastAsia="Arial"/>
                <w:bCs/>
                <w:iCs/>
                <w:sz w:val="24"/>
                <w:szCs w:val="24"/>
              </w:rPr>
              <w:t xml:space="preserve"> </w:t>
            </w:r>
            <w:r w:rsidRPr="00767422">
              <w:rPr>
                <w:rFonts w:eastAsia="Arial"/>
                <w:bCs/>
                <w:iCs/>
                <w:sz w:val="24"/>
                <w:szCs w:val="24"/>
              </w:rPr>
              <w:t>=</w:t>
            </w:r>
            <w:r w:rsidR="00767422" w:rsidRPr="00767422">
              <w:rPr>
                <w:rFonts w:eastAsia="Arial"/>
                <w:bCs/>
                <w:iCs/>
                <w:sz w:val="24"/>
                <w:szCs w:val="24"/>
              </w:rPr>
              <w:t xml:space="preserve"> </w:t>
            </w:r>
            <w:r w:rsidRPr="00767422">
              <w:rPr>
                <w:rFonts w:eastAsia="Arial"/>
                <w:bCs/>
                <w:iCs/>
                <w:sz w:val="24"/>
                <w:szCs w:val="24"/>
              </w:rPr>
              <w:t>597</w:t>
            </w:r>
          </w:p>
        </w:tc>
        <w:tc>
          <w:tcPr>
            <w:tcW w:w="480" w:type="pct"/>
          </w:tcPr>
          <w:p w14:paraId="3E8E9D1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NA</w:t>
            </w:r>
          </w:p>
        </w:tc>
      </w:tr>
      <w:tr w:rsidR="0050147A" w:rsidRPr="00767422" w14:paraId="092B8E0F" w14:textId="77777777" w:rsidTr="00141CF1">
        <w:tc>
          <w:tcPr>
            <w:tcW w:w="1089" w:type="pct"/>
          </w:tcPr>
          <w:p w14:paraId="489105BD"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ACCOMPANY</w:t>
            </w:r>
            <w:r w:rsidRPr="00767422">
              <w:rPr>
                <w:rFonts w:eastAsia="Arial"/>
                <w:bCs/>
                <w:iCs/>
                <w:sz w:val="24"/>
                <w:szCs w:val="24"/>
              </w:rPr>
              <w:br/>
              <w:t>(NCT00547521)</w:t>
            </w:r>
            <w:r w:rsidRPr="0087378E">
              <w:rPr>
                <w:rFonts w:eastAsia="Arial"/>
                <w:bCs/>
                <w:iCs/>
                <w:sz w:val="24"/>
                <w:szCs w:val="24"/>
              </w:rPr>
              <w:fldChar w:fldCharType="begin">
                <w:fldData xml:space="preserve">PEVuZE5vdGU+PENpdGU+PEF1dGhvcj5OYXNoPC9BdXRob3I+PFllYXI+MjAxMDwvWWVhcj48UmVj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</w:fldData>
              </w:fldChar>
            </w:r>
            <w:r w:rsidRPr="00767422">
              <w:rPr>
                <w:rFonts w:eastAsia="Arial"/>
                <w:bCs/>
                <w:iCs/>
                <w:sz w:val="24"/>
                <w:szCs w:val="24"/>
              </w:rPr>
              <w:instrText xml:space="preserve"> ADDIN EN.CITE </w:instrText>
            </w:r>
            <w:r w:rsidRPr="0087378E">
              <w:rPr>
                <w:rFonts w:eastAsia="Arial"/>
                <w:bCs/>
                <w:iCs/>
                <w:sz w:val="24"/>
                <w:szCs w:val="24"/>
              </w:rPr>
              <w:fldChar w:fldCharType="begin">
                <w:fldData xml:space="preserve">PEVuZE5vdGU+PENpdGU+PEF1dGhvcj5OYXNoPC9BdXRob3I+PFllYXI+MjAxMDwvWWVhcj48UmVj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</w:fldData>
              </w:fldChar>
            </w:r>
            <w:r w:rsidRPr="00767422">
              <w:rPr>
                <w:rFonts w:eastAsia="Arial"/>
                <w:bCs/>
                <w:iCs/>
                <w:sz w:val="24"/>
                <w:szCs w:val="24"/>
              </w:rPr>
              <w:instrText xml:space="preserve"> ADDIN EN.CITE.DATA </w:instrText>
            </w:r>
            <w:r w:rsidRPr="0087378E">
              <w:rPr>
                <w:rFonts w:eastAsia="Arial"/>
                <w:bCs/>
                <w:iCs/>
                <w:sz w:val="24"/>
                <w:szCs w:val="24"/>
              </w:rPr>
            </w:r>
            <w:r w:rsidRPr="0087378E">
              <w:rPr>
                <w:rFonts w:eastAsia="Arial"/>
                <w:bCs/>
                <w:iCs/>
                <w:sz w:val="24"/>
                <w:szCs w:val="24"/>
              </w:rPr>
              <w:fldChar w:fldCharType="end"/>
            </w:r>
            <w:r w:rsidRPr="0087378E">
              <w:rPr>
                <w:rFonts w:eastAsia="Arial"/>
                <w:bCs/>
                <w:iCs/>
                <w:sz w:val="24"/>
                <w:szCs w:val="24"/>
              </w:rPr>
            </w:r>
            <w:r w:rsidRPr="0087378E">
              <w:rPr>
                <w:rFonts w:eastAsia="Arial"/>
                <w:bCs/>
                <w:iCs/>
                <w:sz w:val="24"/>
                <w:szCs w:val="24"/>
              </w:rPr>
              <w:fldChar w:fldCharType="separate"/>
            </w:r>
            <w:r w:rsidRPr="00767422">
              <w:rPr>
                <w:rFonts w:eastAsia="Arial"/>
                <w:bCs/>
                <w:iCs/>
                <w:sz w:val="24"/>
                <w:szCs w:val="24"/>
              </w:rPr>
              <w:t>(4, 5)</w:t>
            </w:r>
            <w:r w:rsidRPr="0087378E">
              <w:rPr>
                <w:rFonts w:eastAsia="Arial"/>
                <w:bCs/>
                <w:iCs/>
                <w:sz w:val="24"/>
                <w:szCs w:val="24"/>
              </w:rPr>
              <w:fldChar w:fldCharType="end"/>
            </w:r>
          </w:p>
        </w:tc>
        <w:tc>
          <w:tcPr>
            <w:tcW w:w="936" w:type="pct"/>
          </w:tcPr>
          <w:p w14:paraId="7E960357"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Active RA, inadequate </w:t>
            </w:r>
            <w:r w:rsidRPr="00767422">
              <w:rPr>
                <w:rFonts w:eastAsia="Arial"/>
                <w:bCs/>
                <w:iCs/>
                <w:sz w:val="24"/>
                <w:szCs w:val="24"/>
              </w:rPr>
              <w:lastRenderedPageBreak/>
              <w:t>response to ≥1 DMARD</w:t>
            </w:r>
          </w:p>
        </w:tc>
        <w:tc>
          <w:tcPr>
            <w:tcW w:w="1036" w:type="pct"/>
          </w:tcPr>
          <w:p w14:paraId="5C0B2D78"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lastRenderedPageBreak/>
              <w:t>SC ABA; +/-</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Pr>
          <w:p w14:paraId="33DC4104"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4</w:t>
            </w:r>
          </w:p>
        </w:tc>
        <w:tc>
          <w:tcPr>
            <w:tcW w:w="616" w:type="pct"/>
          </w:tcPr>
          <w:p w14:paraId="23B709ED"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ABA + MTX, </w:t>
            </w:r>
            <w:r w:rsidRPr="00767422">
              <w:rPr>
                <w:rFonts w:eastAsia="Arial"/>
                <w:bCs/>
                <w:i/>
                <w:sz w:val="24"/>
                <w:szCs w:val="24"/>
              </w:rPr>
              <w:t>n</w:t>
            </w:r>
            <w:r w:rsidR="00767422" w:rsidRPr="00767422">
              <w:rPr>
                <w:rFonts w:eastAsia="Arial"/>
                <w:bCs/>
                <w:i/>
                <w:sz w:val="24"/>
                <w:szCs w:val="24"/>
              </w:rPr>
              <w:t xml:space="preserve"> </w:t>
            </w:r>
            <w:r w:rsidRPr="00767422">
              <w:rPr>
                <w:rFonts w:eastAsia="Arial"/>
                <w:bCs/>
                <w:iCs/>
                <w:sz w:val="24"/>
                <w:szCs w:val="24"/>
              </w:rPr>
              <w:t>=</w:t>
            </w:r>
            <w:r w:rsidR="00767422" w:rsidRPr="00767422">
              <w:rPr>
                <w:rFonts w:eastAsia="Arial"/>
                <w:bCs/>
                <w:iCs/>
                <w:sz w:val="24"/>
                <w:szCs w:val="24"/>
              </w:rPr>
              <w:t xml:space="preserve"> </w:t>
            </w:r>
            <w:r w:rsidRPr="00767422">
              <w:rPr>
                <w:rFonts w:eastAsia="Arial"/>
                <w:bCs/>
                <w:iCs/>
                <w:sz w:val="24"/>
                <w:szCs w:val="24"/>
              </w:rPr>
              <w:lastRenderedPageBreak/>
              <w:t xml:space="preserve">51; ABA, </w:t>
            </w:r>
            <w:r w:rsidRPr="00767422">
              <w:rPr>
                <w:rFonts w:eastAsia="Arial"/>
                <w:bCs/>
                <w:i/>
                <w:sz w:val="24"/>
                <w:szCs w:val="24"/>
              </w:rPr>
              <w:t>n</w:t>
            </w:r>
            <w:r w:rsidR="00767422" w:rsidRPr="00767422">
              <w:rPr>
                <w:rFonts w:eastAsia="Arial"/>
                <w:bCs/>
                <w:i/>
                <w:sz w:val="24"/>
                <w:szCs w:val="24"/>
              </w:rPr>
              <w:t xml:space="preserve"> </w:t>
            </w:r>
            <w:r w:rsidRPr="00767422">
              <w:rPr>
                <w:rFonts w:eastAsia="Arial"/>
                <w:bCs/>
                <w:iCs/>
                <w:sz w:val="24"/>
                <w:szCs w:val="24"/>
              </w:rPr>
              <w:t>=</w:t>
            </w:r>
            <w:r w:rsidR="00767422" w:rsidRPr="00767422">
              <w:rPr>
                <w:rFonts w:eastAsia="Arial"/>
                <w:bCs/>
                <w:iCs/>
                <w:sz w:val="24"/>
                <w:szCs w:val="24"/>
              </w:rPr>
              <w:t xml:space="preserve"> </w:t>
            </w:r>
            <w:r w:rsidRPr="00767422">
              <w:rPr>
                <w:rFonts w:eastAsia="Arial"/>
                <w:bCs/>
                <w:iCs/>
                <w:sz w:val="24"/>
                <w:szCs w:val="24"/>
              </w:rPr>
              <w:t>49</w:t>
            </w:r>
          </w:p>
        </w:tc>
        <w:tc>
          <w:tcPr>
            <w:tcW w:w="480" w:type="pct"/>
          </w:tcPr>
          <w:p w14:paraId="400489E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lastRenderedPageBreak/>
              <w:t>NA</w:t>
            </w:r>
          </w:p>
        </w:tc>
      </w:tr>
      <w:tr w:rsidR="0050147A" w:rsidRPr="00767422" w14:paraId="783EA6FB" w14:textId="77777777" w:rsidTr="00141CF1">
        <w:tc>
          <w:tcPr>
            <w:tcW w:w="1089" w:type="pct"/>
          </w:tcPr>
          <w:p w14:paraId="66F583D4"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ALLOW</w:t>
            </w:r>
            <w:r w:rsidRPr="00767422">
              <w:rPr>
                <w:rFonts w:eastAsia="Arial"/>
                <w:b/>
                <w:bCs/>
                <w:iCs/>
                <w:sz w:val="24"/>
                <w:szCs w:val="24"/>
              </w:rPr>
              <w:br/>
            </w:r>
            <w:r w:rsidRPr="00767422">
              <w:rPr>
                <w:rFonts w:eastAsia="Arial"/>
                <w:bCs/>
                <w:iCs/>
                <w:sz w:val="24"/>
                <w:szCs w:val="24"/>
              </w:rPr>
              <w:t>(NCT00533897)</w:t>
            </w:r>
            <w:r w:rsidRPr="0087378E">
              <w:rPr>
                <w:rFonts w:eastAsia="Arial"/>
                <w:bCs/>
                <w:iCs/>
                <w:sz w:val="24"/>
                <w:szCs w:val="24"/>
              </w:rPr>
              <w:fldChar w:fldCharType="begin">
                <w:fldData xml:space="preserve">PEVuZE5vdGU+PENpdGU+PEF1dGhvcj5LYWluZTwvQXV0aG9yPjxZZWFyPjIwMTI8L1llYXI+PFJl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==
</w:fldData>
              </w:fldChar>
            </w:r>
            <w:r w:rsidRPr="00767422">
              <w:rPr>
                <w:rFonts w:eastAsia="Arial"/>
                <w:bCs/>
                <w:iCs/>
                <w:sz w:val="24"/>
                <w:szCs w:val="24"/>
              </w:rPr>
              <w:instrText xml:space="preserve"> ADDIN EN.CITE </w:instrText>
            </w:r>
            <w:r w:rsidRPr="0087378E">
              <w:rPr>
                <w:rFonts w:eastAsia="Arial"/>
                <w:bCs/>
                <w:iCs/>
                <w:sz w:val="24"/>
                <w:szCs w:val="24"/>
              </w:rPr>
              <w:fldChar w:fldCharType="begin">
                <w:fldData xml:space="preserve">PEVuZE5vdGU+PENpdGU+PEF1dGhvcj5LYWluZTwvQXV0aG9yPjxZZWFyPjIwMTI8L1llYXI+PFJl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==
</w:fldData>
              </w:fldChar>
            </w:r>
            <w:r w:rsidRPr="00767422">
              <w:rPr>
                <w:rFonts w:eastAsia="Arial"/>
                <w:bCs/>
                <w:iCs/>
                <w:sz w:val="24"/>
                <w:szCs w:val="24"/>
              </w:rPr>
              <w:instrText xml:space="preserve"> ADDIN EN.CITE.DATA </w:instrText>
            </w:r>
            <w:r w:rsidRPr="0087378E">
              <w:rPr>
                <w:rFonts w:eastAsia="Arial"/>
                <w:bCs/>
                <w:iCs/>
                <w:sz w:val="24"/>
                <w:szCs w:val="24"/>
              </w:rPr>
            </w:r>
            <w:r w:rsidRPr="0087378E">
              <w:rPr>
                <w:rFonts w:eastAsia="Arial"/>
                <w:bCs/>
                <w:iCs/>
                <w:sz w:val="24"/>
                <w:szCs w:val="24"/>
              </w:rPr>
              <w:fldChar w:fldCharType="end"/>
            </w:r>
            <w:r w:rsidRPr="0087378E">
              <w:rPr>
                <w:rFonts w:eastAsia="Arial"/>
                <w:bCs/>
                <w:iCs/>
                <w:sz w:val="24"/>
                <w:szCs w:val="24"/>
              </w:rPr>
            </w:r>
            <w:r w:rsidRPr="0087378E">
              <w:rPr>
                <w:rFonts w:eastAsia="Arial"/>
                <w:bCs/>
                <w:iCs/>
                <w:sz w:val="24"/>
                <w:szCs w:val="24"/>
              </w:rPr>
              <w:fldChar w:fldCharType="separate"/>
            </w:r>
            <w:r w:rsidRPr="00767422">
              <w:rPr>
                <w:rFonts w:eastAsia="Arial"/>
                <w:bCs/>
                <w:iCs/>
                <w:sz w:val="24"/>
                <w:szCs w:val="24"/>
              </w:rPr>
              <w:t>(6)</w:t>
            </w:r>
            <w:r w:rsidRPr="0087378E">
              <w:rPr>
                <w:rFonts w:eastAsia="Arial"/>
                <w:bCs/>
                <w:iCs/>
                <w:sz w:val="24"/>
                <w:szCs w:val="24"/>
              </w:rPr>
              <w:fldChar w:fldCharType="end"/>
            </w:r>
          </w:p>
        </w:tc>
        <w:tc>
          <w:tcPr>
            <w:tcW w:w="936" w:type="pct"/>
          </w:tcPr>
          <w:p w14:paraId="73CF469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Active RA, inadequate response to MTX</w:t>
            </w:r>
          </w:p>
        </w:tc>
        <w:tc>
          <w:tcPr>
            <w:tcW w:w="1036" w:type="pct"/>
          </w:tcPr>
          <w:p w14:paraId="71D2E763"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SC ABA; +</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Pr>
          <w:p w14:paraId="4303C284"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9</w:t>
            </w:r>
          </w:p>
        </w:tc>
        <w:tc>
          <w:tcPr>
            <w:tcW w:w="616" w:type="pct"/>
          </w:tcPr>
          <w:p w14:paraId="024A1E0B"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40</w:t>
            </w:r>
          </w:p>
        </w:tc>
        <w:tc>
          <w:tcPr>
            <w:tcW w:w="480" w:type="pct"/>
          </w:tcPr>
          <w:p w14:paraId="706F488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80</w:t>
            </w:r>
            <w:r w:rsidRPr="00767422">
              <w:rPr>
                <w:rFonts w:eastAsia="Arial"/>
                <w:bCs/>
                <w:iCs/>
                <w:sz w:val="24"/>
                <w:szCs w:val="24"/>
                <w:vertAlign w:val="superscript"/>
              </w:rPr>
              <w:t>‡</w:t>
            </w:r>
          </w:p>
        </w:tc>
      </w:tr>
      <w:tr w:rsidR="0050147A" w:rsidRPr="00767422" w14:paraId="3F0A959A" w14:textId="77777777" w:rsidTr="00141CF1">
        <w:tc>
          <w:tcPr>
            <w:tcW w:w="1089" w:type="pct"/>
          </w:tcPr>
          <w:p w14:paraId="1698DBA7"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ACQUIRE</w:t>
            </w:r>
            <w:r w:rsidRPr="00767422">
              <w:rPr>
                <w:rFonts w:eastAsia="Arial"/>
                <w:b/>
                <w:bCs/>
                <w:iCs/>
                <w:sz w:val="24"/>
                <w:szCs w:val="24"/>
              </w:rPr>
              <w:br/>
            </w:r>
            <w:r w:rsidRPr="00767422">
              <w:rPr>
                <w:rFonts w:eastAsia="Arial"/>
                <w:bCs/>
                <w:iCs/>
                <w:sz w:val="24"/>
                <w:szCs w:val="24"/>
              </w:rPr>
              <w:t>(NCT00559585)</w:t>
            </w:r>
            <w:r w:rsidRPr="0087378E">
              <w:rPr>
                <w:rFonts w:eastAsia="Arial"/>
                <w:bCs/>
                <w:iCs/>
                <w:sz w:val="24"/>
                <w:szCs w:val="24"/>
              </w:rPr>
              <w:fldChar w:fldCharType="begin">
                <w:fldData xml:space="preserve">PEVuZE5vdGU+PENpdGU+PEF1dGhvcj5HZW5vdmVzZTwvQXV0aG9yPjxZZWFyPjIwMTE8L1llYXI+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</w:fldData>
              </w:fldChar>
            </w:r>
            <w:r w:rsidRPr="00767422">
              <w:rPr>
                <w:rFonts w:eastAsia="Arial"/>
                <w:bCs/>
                <w:iCs/>
                <w:sz w:val="24"/>
                <w:szCs w:val="24"/>
              </w:rPr>
              <w:instrText xml:space="preserve"> ADDIN EN.CITE </w:instrText>
            </w:r>
            <w:r w:rsidRPr="0087378E">
              <w:rPr>
                <w:rFonts w:eastAsia="Arial"/>
                <w:bCs/>
                <w:iCs/>
                <w:sz w:val="24"/>
                <w:szCs w:val="24"/>
              </w:rPr>
              <w:fldChar w:fldCharType="begin">
                <w:fldData xml:space="preserve">PEVuZE5vdGU+PENpdGU+PEF1dGhvcj5HZW5vdmVzZTwvQXV0aG9yPjxZZWFyPjIwMTE8L1llYXI+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</w:fldData>
              </w:fldChar>
            </w:r>
            <w:r w:rsidRPr="00767422">
              <w:rPr>
                <w:rFonts w:eastAsia="Arial"/>
                <w:bCs/>
                <w:iCs/>
                <w:sz w:val="24"/>
                <w:szCs w:val="24"/>
              </w:rPr>
              <w:instrText xml:space="preserve"> ADDIN EN.CITE.DATA </w:instrText>
            </w:r>
            <w:r w:rsidRPr="0087378E">
              <w:rPr>
                <w:rFonts w:eastAsia="Arial"/>
                <w:bCs/>
                <w:iCs/>
                <w:sz w:val="24"/>
                <w:szCs w:val="24"/>
              </w:rPr>
            </w:r>
            <w:r w:rsidRPr="0087378E">
              <w:rPr>
                <w:rFonts w:eastAsia="Arial"/>
                <w:bCs/>
                <w:iCs/>
                <w:sz w:val="24"/>
                <w:szCs w:val="24"/>
              </w:rPr>
              <w:fldChar w:fldCharType="end"/>
            </w:r>
            <w:r w:rsidRPr="0087378E">
              <w:rPr>
                <w:rFonts w:eastAsia="Arial"/>
                <w:bCs/>
                <w:iCs/>
                <w:sz w:val="24"/>
                <w:szCs w:val="24"/>
              </w:rPr>
            </w:r>
            <w:r w:rsidRPr="0087378E">
              <w:rPr>
                <w:rFonts w:eastAsia="Arial"/>
                <w:bCs/>
                <w:iCs/>
                <w:sz w:val="24"/>
                <w:szCs w:val="24"/>
              </w:rPr>
              <w:fldChar w:fldCharType="separate"/>
            </w:r>
            <w:r w:rsidRPr="00767422">
              <w:rPr>
                <w:rFonts w:eastAsia="Arial"/>
                <w:bCs/>
                <w:iCs/>
                <w:sz w:val="24"/>
                <w:szCs w:val="24"/>
              </w:rPr>
              <w:t>(7)</w:t>
            </w:r>
            <w:r w:rsidRPr="0087378E">
              <w:rPr>
                <w:rFonts w:eastAsia="Arial"/>
                <w:bCs/>
                <w:iCs/>
                <w:sz w:val="24"/>
                <w:szCs w:val="24"/>
              </w:rPr>
              <w:fldChar w:fldCharType="end"/>
            </w:r>
          </w:p>
        </w:tc>
        <w:tc>
          <w:tcPr>
            <w:tcW w:w="936" w:type="pct"/>
          </w:tcPr>
          <w:p w14:paraId="012F61E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Active RA, inadequate response to MTX</w:t>
            </w:r>
          </w:p>
        </w:tc>
        <w:tc>
          <w:tcPr>
            <w:tcW w:w="1036" w:type="pct"/>
          </w:tcPr>
          <w:p w14:paraId="11CA7770"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IV or SC ABA; </w:t>
            </w:r>
            <w:r w:rsidRPr="00767422">
              <w:rPr>
                <w:rFonts w:eastAsia="Arial"/>
                <w:bCs/>
                <w:iCs/>
                <w:sz w:val="24"/>
                <w:szCs w:val="24"/>
              </w:rPr>
              <w:br/>
              <w:t>+</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Pr>
          <w:p w14:paraId="1F54CBD9"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6</w:t>
            </w:r>
          </w:p>
        </w:tc>
        <w:tc>
          <w:tcPr>
            <w:tcW w:w="616" w:type="pct"/>
          </w:tcPr>
          <w:p w14:paraId="131CFFBE"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 xml:space="preserve">SC ABA, </w:t>
            </w:r>
            <w:r w:rsidRPr="00767422">
              <w:rPr>
                <w:rFonts w:eastAsia="Arial"/>
                <w:bCs/>
                <w:i/>
                <w:sz w:val="24"/>
                <w:szCs w:val="24"/>
              </w:rPr>
              <w:t>n</w:t>
            </w:r>
            <w:r w:rsidR="00767422" w:rsidRPr="00767422">
              <w:rPr>
                <w:rFonts w:eastAsia="Arial"/>
                <w:bCs/>
                <w:iCs/>
                <w:sz w:val="24"/>
                <w:szCs w:val="24"/>
              </w:rPr>
              <w:t xml:space="preserve"> </w:t>
            </w:r>
            <w:r w:rsidRPr="00767422">
              <w:rPr>
                <w:rFonts w:eastAsia="Arial"/>
                <w:bCs/>
                <w:iCs/>
                <w:sz w:val="24"/>
                <w:szCs w:val="24"/>
              </w:rPr>
              <w:t>=</w:t>
            </w:r>
            <w:r w:rsidR="00767422" w:rsidRPr="00767422">
              <w:rPr>
                <w:rFonts w:eastAsia="Arial"/>
                <w:bCs/>
                <w:iCs/>
                <w:sz w:val="24"/>
                <w:szCs w:val="24"/>
              </w:rPr>
              <w:t xml:space="preserve"> </w:t>
            </w:r>
            <w:r w:rsidRPr="00767422">
              <w:rPr>
                <w:rFonts w:eastAsia="Arial"/>
                <w:bCs/>
                <w:iCs/>
                <w:sz w:val="24"/>
                <w:szCs w:val="24"/>
              </w:rPr>
              <w:t xml:space="preserve">736; IV ABA, </w:t>
            </w:r>
            <w:r w:rsidRPr="00767422">
              <w:rPr>
                <w:rFonts w:eastAsia="Arial"/>
                <w:bCs/>
                <w:i/>
                <w:sz w:val="24"/>
                <w:szCs w:val="24"/>
              </w:rPr>
              <w:t>n</w:t>
            </w:r>
            <w:r w:rsidR="00767422" w:rsidRPr="00767422">
              <w:rPr>
                <w:rFonts w:eastAsia="Arial"/>
                <w:bCs/>
                <w:iCs/>
                <w:sz w:val="24"/>
                <w:szCs w:val="24"/>
              </w:rPr>
              <w:t xml:space="preserve"> </w:t>
            </w:r>
            <w:r w:rsidRPr="00767422">
              <w:rPr>
                <w:rFonts w:eastAsia="Arial"/>
                <w:bCs/>
                <w:iCs/>
                <w:sz w:val="24"/>
                <w:szCs w:val="24"/>
              </w:rPr>
              <w:t>=</w:t>
            </w:r>
            <w:r w:rsidR="00767422" w:rsidRPr="00767422">
              <w:rPr>
                <w:rFonts w:eastAsia="Arial"/>
                <w:bCs/>
                <w:iCs/>
                <w:sz w:val="24"/>
                <w:szCs w:val="24"/>
              </w:rPr>
              <w:t xml:space="preserve"> </w:t>
            </w:r>
            <w:r w:rsidRPr="00767422">
              <w:rPr>
                <w:rFonts w:eastAsia="Arial"/>
                <w:bCs/>
                <w:iCs/>
                <w:sz w:val="24"/>
                <w:szCs w:val="24"/>
              </w:rPr>
              <w:t>721</w:t>
            </w:r>
          </w:p>
        </w:tc>
        <w:tc>
          <w:tcPr>
            <w:tcW w:w="480" w:type="pct"/>
          </w:tcPr>
          <w:p w14:paraId="5A8BC4D2"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NA</w:t>
            </w:r>
          </w:p>
        </w:tc>
      </w:tr>
      <w:tr w:rsidR="0050147A" w:rsidRPr="00767422" w14:paraId="2D4BF9A8" w14:textId="77777777" w:rsidTr="00141CF1">
        <w:tc>
          <w:tcPr>
            <w:tcW w:w="1089" w:type="pct"/>
          </w:tcPr>
          <w:p w14:paraId="141A06EB"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ATTUNE</w:t>
            </w:r>
            <w:r w:rsidRPr="00767422">
              <w:rPr>
                <w:rFonts w:eastAsia="Arial"/>
                <w:b/>
                <w:bCs/>
                <w:iCs/>
                <w:sz w:val="24"/>
                <w:szCs w:val="24"/>
              </w:rPr>
              <w:br/>
            </w:r>
            <w:r w:rsidRPr="00767422">
              <w:rPr>
                <w:rFonts w:eastAsia="Arial"/>
                <w:bCs/>
                <w:iCs/>
                <w:sz w:val="24"/>
                <w:szCs w:val="24"/>
              </w:rPr>
              <w:t>(NCT00663702)</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&lt;EndNote&gt;&lt;Cite&gt;&lt;Author&gt;Keystone&lt;/Author&gt;&lt;Year&gt;2012&lt;/Year&gt;&lt;RecNum&gt;7&lt;/RecNum&gt;&lt;DisplayText&gt;(8)&lt;/DisplayText&gt;&lt;record&gt;&lt;rec-number&gt;7&lt;/rec-number&gt;&lt;foreign-keys&gt;&lt;key app="EN" db-id="9dzvxxtegreze5e52dc5tptt9zfdadfefvef" timestamp="1538059433"&gt;7&lt;/key&gt;&lt;/foreign-keys&gt;&lt;ref-type name="Journal Article"&gt;17&lt;/ref-type&gt;&lt;contributors&gt;&lt;authors&gt;&lt;author&gt;Keystone, Edward Clark&lt;/author&gt;&lt;author&gt;Kremer, Joel M.&lt;/author&gt;&lt;author&gt;Russell, Anthony&lt;/author&gt;&lt;author&gt;Box, Jane&lt;/author&gt;&lt;author&gt;Abud-Mendoza, Carlos&lt;/author&gt;&lt;author&gt;Elizondo, Mario Garza&lt;/author&gt;&lt;author&gt;Luo, Allison&lt;/author&gt;&lt;author&gt;Aranda, Richard&lt;/author&gt;&lt;author&gt;Delaet, Ingrid&lt;/author&gt;&lt;author&gt;Swanink, Rene&lt;/author&gt;&lt;author&gt;Gujrathi, Sheila&lt;/author&gt;&lt;author&gt;Luggen, Michael&lt;/author&gt;&lt;/authors&gt;&lt;/contributors&gt;&lt;auth-address&gt;Keystone, Edward Clark; 1Rheumatology Department, Mount Sinai Hospital, Toronto, Canada&lt;/auth-address&gt;&lt;titles&gt;&lt;title&gt;Abatacept in subjects who switch from intravenous to subcutaneous therapy: results from the phase IIIb ATTUNE study&lt;/title&gt;&lt;secondary-title&gt;Ann Rheum Dis&lt;/secondary-title&gt;&lt;/titles&gt;&lt;periodical&gt;&lt;full-title&gt;Ann Rheum Dis&lt;/full-title&gt;&lt;/periodical&gt;&lt;pages&gt;857-861&lt;/pages&gt;&lt;volume&gt;71&lt;/volume&gt;&lt;number&gt;6&lt;/number&gt;&lt;reprint-edition&gt;Not in File&lt;/reprint-edition&gt;&lt;keywords&gt;&lt;keyword&gt;2&lt;/keyword&gt;&lt;keyword&gt;ABATACEPT&lt;/keyword&gt;&lt;keyword&gt;CANADA&lt;/keyword&gt;&lt;keyword&gt;PUBLICATION&lt;/keyword&gt;&lt;/keywords&gt;&lt;dates&gt;&lt;year&gt;2012&lt;/year&gt;&lt;pub-dates&gt;&lt;date&gt;2/2/2012&lt;/date&gt;&lt;/pub-dates&gt;&lt;/dates&gt;&lt;isbn&gt;0003-4967 (ISSNLinking)&lt;/isbn&gt;&lt;label&gt;201&lt;/label&gt;&lt;urls&gt;&lt;related-urls&gt;&lt;url&gt;&lt;style face="underline" font="default" size="100%"&gt;http://www.ncbi.nlm.nih.gov/pubmed?term=Abatacept%20in%20subjects%20who%20switch%20from%20intravenous%20to%20subcutaneous%20therapy%3A%20results%20from%20the%20phase%20IIIb%20ATTUNE%20study&lt;/style&gt;&lt;/url&gt;&lt;/related-urls&gt;&lt;/urls&gt;&lt;/record&gt;&lt;/Cite&gt;&lt;/EndNote&gt;</w:instrText>
            </w:r>
            <w:r w:rsidRPr="0087378E">
              <w:rPr>
                <w:rFonts w:eastAsia="Arial"/>
                <w:bCs/>
                <w:iCs/>
                <w:sz w:val="24"/>
                <w:szCs w:val="24"/>
              </w:rPr>
              <w:fldChar w:fldCharType="separate"/>
            </w:r>
            <w:r w:rsidRPr="00767422">
              <w:rPr>
                <w:rFonts w:eastAsia="Arial"/>
                <w:bCs/>
                <w:iCs/>
                <w:sz w:val="24"/>
                <w:szCs w:val="24"/>
              </w:rPr>
              <w:t>(8)</w:t>
            </w:r>
            <w:r w:rsidRPr="0087378E">
              <w:rPr>
                <w:rFonts w:eastAsia="Arial"/>
                <w:bCs/>
                <w:iCs/>
                <w:sz w:val="24"/>
                <w:szCs w:val="24"/>
              </w:rPr>
              <w:fldChar w:fldCharType="end"/>
            </w:r>
          </w:p>
        </w:tc>
        <w:tc>
          <w:tcPr>
            <w:tcW w:w="936" w:type="pct"/>
          </w:tcPr>
          <w:p w14:paraId="45883445"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Active RA, completed ≥4 years in AIM or ATTAIN, inadequate response to MTX or anti-TNF</w:t>
            </w:r>
          </w:p>
        </w:tc>
        <w:tc>
          <w:tcPr>
            <w:tcW w:w="1036" w:type="pct"/>
          </w:tcPr>
          <w:p w14:paraId="154A1F2C"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SC ABA</w:t>
            </w:r>
          </w:p>
        </w:tc>
        <w:tc>
          <w:tcPr>
            <w:tcW w:w="844" w:type="pct"/>
          </w:tcPr>
          <w:p w14:paraId="579AA83C"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w:t>
            </w:r>
          </w:p>
        </w:tc>
        <w:tc>
          <w:tcPr>
            <w:tcW w:w="616" w:type="pct"/>
          </w:tcPr>
          <w:p w14:paraId="6334EA0D"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123</w:t>
            </w:r>
          </w:p>
        </w:tc>
        <w:tc>
          <w:tcPr>
            <w:tcW w:w="480" w:type="pct"/>
          </w:tcPr>
          <w:p w14:paraId="0003CFEA"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NA</w:t>
            </w:r>
          </w:p>
        </w:tc>
      </w:tr>
      <w:tr w:rsidR="0050147A" w:rsidRPr="00767422" w14:paraId="4E54F945" w14:textId="77777777" w:rsidTr="00141CF1">
        <w:tc>
          <w:tcPr>
            <w:tcW w:w="1089" w:type="pct"/>
            <w:tcBorders>
              <w:bottom w:val="single" w:sz="4" w:space="0" w:color="auto"/>
            </w:tcBorders>
          </w:tcPr>
          <w:p w14:paraId="56B57DF8" w14:textId="77777777" w:rsidR="0050147A" w:rsidRPr="00767422" w:rsidRDefault="0050147A" w:rsidP="0050147A">
            <w:pPr>
              <w:spacing w:line="480" w:lineRule="auto"/>
              <w:rPr>
                <w:rFonts w:eastAsia="Arial"/>
                <w:bCs/>
                <w:iCs/>
                <w:sz w:val="24"/>
                <w:szCs w:val="24"/>
              </w:rPr>
            </w:pPr>
            <w:r w:rsidRPr="00767422">
              <w:rPr>
                <w:rFonts w:eastAsia="Arial"/>
                <w:b/>
                <w:bCs/>
                <w:iCs/>
                <w:sz w:val="24"/>
                <w:szCs w:val="24"/>
              </w:rPr>
              <w:t>AMPLE</w:t>
            </w:r>
            <w:r w:rsidRPr="00767422">
              <w:rPr>
                <w:rFonts w:eastAsia="Arial"/>
                <w:b/>
                <w:bCs/>
                <w:iCs/>
                <w:sz w:val="24"/>
                <w:szCs w:val="24"/>
              </w:rPr>
              <w:br/>
            </w:r>
            <w:r w:rsidRPr="00767422">
              <w:rPr>
                <w:rFonts w:eastAsia="Arial"/>
                <w:bCs/>
                <w:iCs/>
                <w:sz w:val="24"/>
                <w:szCs w:val="24"/>
              </w:rPr>
              <w:t>(NCT</w:t>
            </w:r>
            <w:r w:rsidRPr="00767422">
              <w:rPr>
                <w:rFonts w:eastAsia="Arial"/>
                <w:bCs/>
                <w:iCs/>
                <w:sz w:val="24"/>
                <w:szCs w:val="24"/>
                <w:lang w:val="en"/>
              </w:rPr>
              <w:t xml:space="preserve"> 00929864</w:t>
            </w:r>
            <w:r w:rsidRPr="00767422">
              <w:rPr>
                <w:rFonts w:eastAsia="Arial"/>
                <w:bCs/>
                <w:iCs/>
                <w:sz w:val="24"/>
                <w:szCs w:val="24"/>
              </w:rPr>
              <w:t>)</w:t>
            </w:r>
            <w:r w:rsidRPr="0087378E">
              <w:rPr>
                <w:rFonts w:eastAsia="Arial"/>
                <w:bCs/>
                <w:iCs/>
                <w:sz w:val="24"/>
                <w:szCs w:val="24"/>
              </w:rPr>
              <w:fldChar w:fldCharType="begin"/>
            </w:r>
            <w:r w:rsidRPr="00767422">
              <w:rPr>
                <w:rFonts w:eastAsia="Arial"/>
                <w:bCs/>
                <w:iCs/>
                <w:sz w:val="24"/>
                <w:szCs w:val="24"/>
              </w:rPr>
              <w:instrText xml:space="preserve"> ADDIN EN.CITE &lt;EndNote&gt;&lt;Cite&gt;&lt;Author&gt;Weinblatt&lt;/Author&gt;&lt;Year&gt;2013&lt;/Year&gt;&lt;RecNum&gt;2555&lt;/RecNum&gt;&lt;DisplayText&gt;(9)&lt;/DisplayText&gt;&lt;record&gt;&lt;rec-number&gt;2555&lt;/rec-number&gt;&lt;foreign-keys&gt;&lt;key app="EN" db-id="9dzvxxtegreze5e52dc5tptt9zfdadfefvef" timestamp="1538059681"&gt;2555&lt;/key&gt;&lt;/foreign-keys&gt;&lt;ref-type name="Journal Article"&gt;17&lt;/ref-type&gt;&lt;contributors&gt;&lt;authors&gt;&lt;author&gt;Weinblatt, M.E.&lt;/author&gt;&lt;author&gt;Schiff, M.&lt;/author&gt;&lt;author&gt;Valente, R.&lt;/author&gt;&lt;author&gt;van der Heijde, D.&lt;/author&gt;&lt;author&gt;Citera, G.&lt;/author&gt;&lt;author&gt;Zhao, C.&lt;/author&gt;&lt;author&gt;Maldonado, M.&lt;/author&gt;&lt;author&gt;Fleischmann, R.&lt;/author&gt;&lt;/authors&gt;&lt;/contributors&gt;&lt;auth-address&gt;Brigham and Women&amp;apos;s Hospital, Boston, Massachusetts. mweinblatt@partners.org&lt;/auth-address&gt;&lt;titles&gt;&lt;title&gt;Head-to-head comparison of subcutaneous abatacept versus adalimumab for rheumatoid arthritis: findings of a phase IIIb, multinational, prospective, randomized study&lt;/title&gt;&lt;secondary-title&gt;Arthritis Rheum&lt;/secondary-title&gt;&lt;/titles&gt;&lt;periodical&gt;&lt;full-title&gt;Arthritis Rheum&lt;/full-title&gt;&lt;/periodical&gt;&lt;pages&gt;28-38&lt;/pages&gt;&lt;volume&gt;65&lt;/volume&gt;&lt;number&gt;1&lt;/number&gt;&lt;edition&gt;20 November 2012&lt;/edition&gt;&lt;reprint-edition&gt;Not in File&lt;/reprint-edition&gt;&lt;keywords&gt;&lt;keyword&gt;1&lt;/keyword&gt;&lt;keyword&gt;ABATACEPT&lt;/keyword&gt;&lt;keyword&gt;ADALIMUMAB&lt;/keyword&gt;&lt;keyword&gt;Arthritis&lt;/keyword&gt;&lt;keyword&gt;ARTICLE&lt;/keyword&gt;&lt;keyword&gt;Biologic&lt;/keyword&gt;&lt;keyword&gt;college&lt;/keyword&gt;&lt;keyword&gt;COMPARATIVE-STUDY&lt;/keyword&gt;&lt;keyword&gt;INCIDENCE&lt;/keyword&gt;&lt;keyword&gt;Infection&lt;/keyword&gt;&lt;keyword&gt;methods&lt;/keyword&gt;&lt;keyword&gt;Methotrexate&lt;/keyword&gt;&lt;keyword&gt;patient&lt;/keyword&gt;&lt;keyword&gt;Patients&lt;/keyword&gt;&lt;keyword&gt;Rheumatoid arthritis&lt;/keyword&gt;&lt;keyword&gt;Rheumatoid-arthritis&lt;/keyword&gt;&lt;keyword&gt;Rheumatology&lt;/keyword&gt;&lt;keyword&gt;Safety&lt;/keyword&gt;&lt;/keywords&gt;&lt;dates&gt;&lt;year&gt;2013&lt;/year&gt;&lt;pub-dates&gt;&lt;date&gt;1/2013&lt;/date&gt;&lt;/pub-dates&gt;&lt;/dates&gt;&lt;label&gt;736&lt;/label&gt;&lt;urls&gt;&lt;related-urls&gt;&lt;url&gt;&lt;style face="underline" font="default" size="100%"&gt;http://www.ncbi.nlm.nih.gov/pubmed/23169319&lt;/style&gt;&lt;/url&gt;&lt;/related-urls&gt;&lt;/urls&gt;&lt;electronic-resource-num&gt;10.1002/art.37711&lt;/electronic-resource-num&gt;&lt;/record&gt;&lt;/Cite&gt;&lt;/EndNote&gt;</w:instrText>
            </w:r>
            <w:r w:rsidRPr="0087378E">
              <w:rPr>
                <w:rFonts w:eastAsia="Arial"/>
                <w:bCs/>
                <w:iCs/>
                <w:sz w:val="24"/>
                <w:szCs w:val="24"/>
              </w:rPr>
              <w:fldChar w:fldCharType="separate"/>
            </w:r>
            <w:r w:rsidRPr="00767422">
              <w:rPr>
                <w:rFonts w:eastAsia="Arial"/>
                <w:bCs/>
                <w:iCs/>
                <w:sz w:val="24"/>
                <w:szCs w:val="24"/>
              </w:rPr>
              <w:t>(9)</w:t>
            </w:r>
            <w:r w:rsidRPr="0087378E">
              <w:rPr>
                <w:rFonts w:eastAsia="Arial"/>
                <w:bCs/>
                <w:iCs/>
                <w:sz w:val="24"/>
                <w:szCs w:val="24"/>
              </w:rPr>
              <w:fldChar w:fldCharType="end"/>
            </w:r>
          </w:p>
        </w:tc>
        <w:tc>
          <w:tcPr>
            <w:tcW w:w="936" w:type="pct"/>
            <w:tcBorders>
              <w:bottom w:val="single" w:sz="4" w:space="0" w:color="auto"/>
            </w:tcBorders>
          </w:tcPr>
          <w:p w14:paraId="0BAE75E4"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Active RA, inadequate response to MTX, biologic-naïve</w:t>
            </w:r>
          </w:p>
        </w:tc>
        <w:tc>
          <w:tcPr>
            <w:tcW w:w="1036" w:type="pct"/>
            <w:tcBorders>
              <w:bottom w:val="single" w:sz="4" w:space="0" w:color="auto"/>
            </w:tcBorders>
          </w:tcPr>
          <w:p w14:paraId="3EED5F14"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SC ABA vs SC adalimumab, both +</w:t>
            </w:r>
            <w:proofErr w:type="spellStart"/>
            <w:r w:rsidRPr="00767422">
              <w:rPr>
                <w:rFonts w:eastAsia="Arial"/>
                <w:bCs/>
                <w:iCs/>
                <w:sz w:val="24"/>
                <w:szCs w:val="24"/>
              </w:rPr>
              <w:t>bg</w:t>
            </w:r>
            <w:proofErr w:type="spellEnd"/>
            <w:r w:rsidRPr="00767422">
              <w:rPr>
                <w:rFonts w:eastAsia="Arial"/>
                <w:bCs/>
                <w:iCs/>
                <w:sz w:val="24"/>
                <w:szCs w:val="24"/>
              </w:rPr>
              <w:t xml:space="preserve"> MTX</w:t>
            </w:r>
          </w:p>
        </w:tc>
        <w:tc>
          <w:tcPr>
            <w:tcW w:w="844" w:type="pct"/>
            <w:tcBorders>
              <w:bottom w:val="single" w:sz="4" w:space="0" w:color="auto"/>
            </w:tcBorders>
          </w:tcPr>
          <w:p w14:paraId="33656566"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24</w:t>
            </w:r>
          </w:p>
        </w:tc>
        <w:tc>
          <w:tcPr>
            <w:tcW w:w="616" w:type="pct"/>
            <w:tcBorders>
              <w:bottom w:val="single" w:sz="4" w:space="0" w:color="auto"/>
            </w:tcBorders>
          </w:tcPr>
          <w:p w14:paraId="53EFB971"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318</w:t>
            </w:r>
          </w:p>
        </w:tc>
        <w:tc>
          <w:tcPr>
            <w:tcW w:w="480" w:type="pct"/>
            <w:tcBorders>
              <w:bottom w:val="single" w:sz="4" w:space="0" w:color="auto"/>
            </w:tcBorders>
          </w:tcPr>
          <w:p w14:paraId="2EAA1784" w14:textId="77777777" w:rsidR="0050147A" w:rsidRPr="00767422" w:rsidRDefault="0050147A" w:rsidP="0050147A">
            <w:pPr>
              <w:spacing w:line="480" w:lineRule="auto"/>
              <w:rPr>
                <w:rFonts w:eastAsia="Arial"/>
                <w:bCs/>
                <w:iCs/>
                <w:sz w:val="24"/>
                <w:szCs w:val="24"/>
              </w:rPr>
            </w:pPr>
            <w:r w:rsidRPr="00767422">
              <w:rPr>
                <w:rFonts w:eastAsia="Arial"/>
                <w:bCs/>
                <w:iCs/>
                <w:sz w:val="24"/>
                <w:szCs w:val="24"/>
              </w:rPr>
              <w:t>NA</w:t>
            </w:r>
          </w:p>
        </w:tc>
      </w:tr>
    </w:tbl>
    <w:p w14:paraId="2CEBAF7F" w14:textId="77777777" w:rsidR="0050147A" w:rsidRPr="00767422" w:rsidRDefault="0050147A" w:rsidP="0050147A">
      <w:pPr>
        <w:spacing w:after="0" w:line="480" w:lineRule="auto"/>
        <w:contextualSpacing/>
        <w:rPr>
          <w:rFonts w:ascii="Times New Roman" w:eastAsia="Arial" w:hAnsi="Times New Roman" w:cs="Times New Roman"/>
          <w:sz w:val="24"/>
          <w:szCs w:val="24"/>
        </w:rPr>
      </w:pPr>
      <w:r w:rsidRPr="00767422">
        <w:rPr>
          <w:rFonts w:ascii="Times New Roman" w:eastAsia="Arial" w:hAnsi="Times New Roman" w:cs="Times New Roman"/>
          <w:sz w:val="24"/>
          <w:szCs w:val="24"/>
        </w:rPr>
        <w:lastRenderedPageBreak/>
        <w:t xml:space="preserve">*Early RA: disease duration ≤2 years, DAS28 (CRP) ≥3.2 at study entry; anti-CCP2 positive. </w:t>
      </w:r>
    </w:p>
    <w:p w14:paraId="68B87666" w14:textId="77777777" w:rsidR="0050147A" w:rsidRPr="00767422" w:rsidRDefault="0050147A" w:rsidP="0050147A">
      <w:pPr>
        <w:spacing w:after="0" w:line="480" w:lineRule="auto"/>
        <w:contextualSpacing/>
        <w:rPr>
          <w:rFonts w:ascii="Times New Roman" w:eastAsia="Arial" w:hAnsi="Times New Roman" w:cs="Times New Roman"/>
          <w:sz w:val="24"/>
          <w:szCs w:val="24"/>
        </w:rPr>
      </w:pPr>
      <w:r w:rsidRPr="00767422">
        <w:rPr>
          <w:rFonts w:ascii="Times New Roman" w:eastAsia="Arial" w:hAnsi="Times New Roman" w:cs="Times New Roman"/>
          <w:sz w:val="24"/>
          <w:szCs w:val="24"/>
          <w:vertAlign w:val="superscript"/>
        </w:rPr>
        <w:t>†</w:t>
      </w:r>
      <w:r w:rsidRPr="00767422">
        <w:rPr>
          <w:rFonts w:ascii="Times New Roman" w:eastAsia="Arial" w:hAnsi="Times New Roman" w:cs="Times New Roman"/>
          <w:sz w:val="24"/>
          <w:szCs w:val="24"/>
        </w:rPr>
        <w:t>Patients treated with infliximab were not included in this analysis (n = 165).</w:t>
      </w:r>
    </w:p>
    <w:p w14:paraId="07A30A0A" w14:textId="77777777" w:rsidR="0050147A" w:rsidRPr="00767422" w:rsidRDefault="0050147A" w:rsidP="0050147A">
      <w:pPr>
        <w:spacing w:after="0" w:line="480" w:lineRule="auto"/>
        <w:contextualSpacing/>
        <w:rPr>
          <w:rFonts w:ascii="Times New Roman" w:eastAsia="Arial" w:hAnsi="Times New Roman" w:cs="Times New Roman"/>
          <w:sz w:val="24"/>
          <w:szCs w:val="24"/>
        </w:rPr>
      </w:pPr>
      <w:r w:rsidRPr="00767422">
        <w:rPr>
          <w:rFonts w:ascii="Times New Roman" w:eastAsia="Arial" w:hAnsi="Times New Roman" w:cs="Times New Roman"/>
          <w:sz w:val="24"/>
          <w:szCs w:val="24"/>
          <w:vertAlign w:val="superscript"/>
        </w:rPr>
        <w:t>‡</w:t>
      </w:r>
      <w:r w:rsidRPr="00767422">
        <w:rPr>
          <w:rFonts w:ascii="Times New Roman" w:eastAsia="Arial" w:hAnsi="Times New Roman" w:cs="Times New Roman"/>
          <w:sz w:val="24"/>
          <w:szCs w:val="24"/>
        </w:rPr>
        <w:t>Period II</w:t>
      </w:r>
    </w:p>
    <w:p w14:paraId="14C4D317" w14:textId="546682D9" w:rsidR="0050147A" w:rsidRPr="00767422" w:rsidRDefault="0050147A" w:rsidP="0050147A">
      <w:pPr>
        <w:spacing w:after="0" w:line="480" w:lineRule="auto"/>
        <w:contextualSpacing/>
        <w:rPr>
          <w:rFonts w:ascii="Times New Roman" w:eastAsia="Arial" w:hAnsi="Times New Roman" w:cs="Times New Roman"/>
          <w:sz w:val="24"/>
          <w:szCs w:val="24"/>
        </w:rPr>
      </w:pPr>
      <w:r w:rsidRPr="00767422">
        <w:rPr>
          <w:rFonts w:ascii="Times New Roman" w:eastAsia="Arial" w:hAnsi="Times New Roman" w:cs="Times New Roman"/>
          <w:sz w:val="24"/>
          <w:szCs w:val="24"/>
        </w:rPr>
        <w:t>ABA=abatacept; ACCOMPANY=</w:t>
      </w:r>
      <w:proofErr w:type="spellStart"/>
      <w:r w:rsidRPr="00767422">
        <w:rPr>
          <w:rFonts w:ascii="Times New Roman" w:eastAsia="Arial" w:hAnsi="Times New Roman" w:cs="Times New Roman"/>
          <w:sz w:val="24"/>
          <w:szCs w:val="24"/>
        </w:rPr>
        <w:t>AbataCept</w:t>
      </w:r>
      <w:proofErr w:type="spellEnd"/>
      <w:r w:rsidRPr="00767422">
        <w:rPr>
          <w:rFonts w:ascii="Times New Roman" w:eastAsia="Arial" w:hAnsi="Times New Roman" w:cs="Times New Roman"/>
          <w:sz w:val="24"/>
          <w:szCs w:val="24"/>
        </w:rPr>
        <w:t xml:space="preserve"> in </w:t>
      </w:r>
      <w:proofErr w:type="spellStart"/>
      <w:r w:rsidRPr="00767422">
        <w:rPr>
          <w:rFonts w:ascii="Times New Roman" w:eastAsia="Arial" w:hAnsi="Times New Roman" w:cs="Times New Roman"/>
          <w:sz w:val="24"/>
          <w:szCs w:val="24"/>
        </w:rPr>
        <w:t>subjeCts</w:t>
      </w:r>
      <w:proofErr w:type="spellEnd"/>
      <w:r w:rsidRPr="00767422">
        <w:rPr>
          <w:rFonts w:ascii="Times New Roman" w:eastAsia="Arial" w:hAnsi="Times New Roman" w:cs="Times New Roman"/>
          <w:sz w:val="24"/>
          <w:szCs w:val="24"/>
        </w:rPr>
        <w:t xml:space="preserve"> with </w:t>
      </w:r>
      <w:proofErr w:type="spellStart"/>
      <w:r w:rsidRPr="00767422">
        <w:rPr>
          <w:rFonts w:ascii="Times New Roman" w:eastAsia="Arial" w:hAnsi="Times New Roman" w:cs="Times New Roman"/>
          <w:sz w:val="24"/>
          <w:szCs w:val="24"/>
        </w:rPr>
        <w:t>rheumatOid</w:t>
      </w:r>
      <w:proofErr w:type="spellEnd"/>
      <w:r w:rsidRPr="00767422">
        <w:rPr>
          <w:rFonts w:ascii="Times New Roman" w:eastAsia="Arial" w:hAnsi="Times New Roman" w:cs="Times New Roman"/>
          <w:sz w:val="24"/>
          <w:szCs w:val="24"/>
        </w:rPr>
        <w:t xml:space="preserve"> arthritis </w:t>
      </w:r>
      <w:proofErr w:type="spellStart"/>
      <w:r w:rsidRPr="00767422">
        <w:rPr>
          <w:rFonts w:ascii="Times New Roman" w:eastAsia="Arial" w:hAnsi="Times New Roman" w:cs="Times New Roman"/>
          <w:sz w:val="24"/>
          <w:szCs w:val="24"/>
        </w:rPr>
        <w:t>adMinistered</w:t>
      </w:r>
      <w:proofErr w:type="spellEnd"/>
      <w:r w:rsidRPr="00767422">
        <w:rPr>
          <w:rFonts w:ascii="Times New Roman" w:eastAsia="Arial" w:hAnsi="Times New Roman" w:cs="Times New Roman"/>
          <w:sz w:val="24"/>
          <w:szCs w:val="24"/>
        </w:rPr>
        <w:t xml:space="preserve"> Plus or minus background MTX </w:t>
      </w:r>
      <w:proofErr w:type="spellStart"/>
      <w:r w:rsidRPr="00767422">
        <w:rPr>
          <w:rFonts w:ascii="Times New Roman" w:eastAsia="Arial" w:hAnsi="Times New Roman" w:cs="Times New Roman"/>
          <w:sz w:val="24"/>
          <w:szCs w:val="24"/>
        </w:rPr>
        <w:t>subcutANeouslY</w:t>
      </w:r>
      <w:proofErr w:type="spellEnd"/>
      <w:r w:rsidRPr="00767422">
        <w:rPr>
          <w:rFonts w:ascii="Times New Roman" w:eastAsia="Arial" w:hAnsi="Times New Roman" w:cs="Times New Roman"/>
          <w:sz w:val="24"/>
          <w:szCs w:val="24"/>
        </w:rPr>
        <w:t xml:space="preserve">; ACQUIRE=Abatacept Comparison of </w:t>
      </w:r>
      <w:proofErr w:type="spellStart"/>
      <w:r w:rsidRPr="00767422">
        <w:rPr>
          <w:rFonts w:ascii="Times New Roman" w:eastAsia="Arial" w:hAnsi="Times New Roman" w:cs="Times New Roman"/>
          <w:sz w:val="24"/>
          <w:szCs w:val="24"/>
        </w:rPr>
        <w:t>subQ</w:t>
      </w:r>
      <w:proofErr w:type="spellEnd"/>
      <w:r w:rsidRPr="00767422">
        <w:rPr>
          <w:rFonts w:ascii="Times New Roman" w:eastAsia="Arial" w:hAnsi="Times New Roman" w:cs="Times New Roman"/>
          <w:sz w:val="24"/>
          <w:szCs w:val="24"/>
        </w:rPr>
        <w:t xml:space="preserve"> versus </w:t>
      </w:r>
      <w:proofErr w:type="spellStart"/>
      <w:r w:rsidRPr="00767422">
        <w:rPr>
          <w:rFonts w:ascii="Times New Roman" w:eastAsia="Arial" w:hAnsi="Times New Roman" w:cs="Times New Roman"/>
          <w:sz w:val="24"/>
          <w:szCs w:val="24"/>
        </w:rPr>
        <w:t>intravenoUs</w:t>
      </w:r>
      <w:proofErr w:type="spellEnd"/>
      <w:r w:rsidRPr="00767422">
        <w:rPr>
          <w:rFonts w:ascii="Times New Roman" w:eastAsia="Arial" w:hAnsi="Times New Roman" w:cs="Times New Roman"/>
          <w:sz w:val="24"/>
          <w:szCs w:val="24"/>
        </w:rPr>
        <w:t xml:space="preserve"> in Inadequate Responders to </w:t>
      </w:r>
      <w:proofErr w:type="spellStart"/>
      <w:r w:rsidRPr="00767422">
        <w:rPr>
          <w:rFonts w:ascii="Times New Roman" w:eastAsia="Arial" w:hAnsi="Times New Roman" w:cs="Times New Roman"/>
          <w:sz w:val="24"/>
          <w:szCs w:val="24"/>
        </w:rPr>
        <w:t>methotrexatE</w:t>
      </w:r>
      <w:proofErr w:type="spellEnd"/>
      <w:r w:rsidRPr="00767422">
        <w:rPr>
          <w:rFonts w:ascii="Times New Roman" w:eastAsia="Arial" w:hAnsi="Times New Roman" w:cs="Times New Roman"/>
          <w:sz w:val="24"/>
          <w:szCs w:val="24"/>
        </w:rPr>
        <w:t xml:space="preserve">; AGREE=Abatacept study to Gauge Remission and joint damage progression in methotrexate-naive patients with Early Erosive rheumatoid arthritis; AIM=Abatacept in Inadequate responders to MTX; ALLOW=Evaluation of Abatacept administered </w:t>
      </w:r>
      <w:proofErr w:type="spellStart"/>
      <w:r w:rsidRPr="00767422">
        <w:rPr>
          <w:rFonts w:ascii="Times New Roman" w:eastAsia="Arial" w:hAnsi="Times New Roman" w:cs="Times New Roman"/>
          <w:sz w:val="24"/>
          <w:szCs w:val="24"/>
        </w:rPr>
        <w:t>subcutaneousLy</w:t>
      </w:r>
      <w:proofErr w:type="spellEnd"/>
      <w:r w:rsidRPr="00767422">
        <w:rPr>
          <w:rFonts w:ascii="Times New Roman" w:eastAsia="Arial" w:hAnsi="Times New Roman" w:cs="Times New Roman"/>
          <w:sz w:val="24"/>
          <w:szCs w:val="24"/>
        </w:rPr>
        <w:t xml:space="preserve"> in </w:t>
      </w:r>
      <w:proofErr w:type="spellStart"/>
      <w:r w:rsidRPr="00767422">
        <w:rPr>
          <w:rFonts w:ascii="Times New Roman" w:eastAsia="Arial" w:hAnsi="Times New Roman" w:cs="Times New Roman"/>
          <w:sz w:val="24"/>
          <w:szCs w:val="24"/>
        </w:rPr>
        <w:t>aduLts</w:t>
      </w:r>
      <w:proofErr w:type="spellEnd"/>
      <w:r w:rsidRPr="00767422">
        <w:rPr>
          <w:rFonts w:ascii="Times New Roman" w:eastAsia="Arial" w:hAnsi="Times New Roman" w:cs="Times New Roman"/>
          <w:sz w:val="24"/>
          <w:szCs w:val="24"/>
        </w:rPr>
        <w:t xml:space="preserve"> with active </w:t>
      </w:r>
      <w:proofErr w:type="spellStart"/>
      <w:r w:rsidRPr="00767422">
        <w:rPr>
          <w:rFonts w:ascii="Times New Roman" w:eastAsia="Arial" w:hAnsi="Times New Roman" w:cs="Times New Roman"/>
          <w:sz w:val="24"/>
          <w:szCs w:val="24"/>
        </w:rPr>
        <w:t>rheumatOid</w:t>
      </w:r>
      <w:proofErr w:type="spellEnd"/>
      <w:r w:rsidRPr="00767422">
        <w:rPr>
          <w:rFonts w:ascii="Times New Roman" w:eastAsia="Arial" w:hAnsi="Times New Roman" w:cs="Times New Roman"/>
          <w:sz w:val="24"/>
          <w:szCs w:val="24"/>
        </w:rPr>
        <w:t xml:space="preserve"> arthritis: impact of Withdrawal and reintroduction on immunogenicity, efficacy and safety; AMPLE=Abatacept versus </w:t>
      </w:r>
      <w:proofErr w:type="spellStart"/>
      <w:r w:rsidRPr="00767422">
        <w:rPr>
          <w:rFonts w:ascii="Times New Roman" w:eastAsia="Arial" w:hAnsi="Times New Roman" w:cs="Times New Roman"/>
          <w:sz w:val="24"/>
          <w:szCs w:val="24"/>
        </w:rPr>
        <w:t>adaliMumab</w:t>
      </w:r>
      <w:proofErr w:type="spellEnd"/>
      <w:r w:rsidRPr="00767422">
        <w:rPr>
          <w:rFonts w:ascii="Times New Roman" w:eastAsia="Arial" w:hAnsi="Times New Roman" w:cs="Times New Roman"/>
          <w:sz w:val="24"/>
          <w:szCs w:val="24"/>
        </w:rPr>
        <w:t xml:space="preserve"> </w:t>
      </w:r>
      <w:proofErr w:type="spellStart"/>
      <w:r w:rsidRPr="00767422">
        <w:rPr>
          <w:rFonts w:ascii="Times New Roman" w:eastAsia="Arial" w:hAnsi="Times New Roman" w:cs="Times New Roman"/>
          <w:sz w:val="24"/>
          <w:szCs w:val="24"/>
        </w:rPr>
        <w:t>comParison</w:t>
      </w:r>
      <w:proofErr w:type="spellEnd"/>
      <w:r w:rsidRPr="00767422">
        <w:rPr>
          <w:rFonts w:ascii="Times New Roman" w:eastAsia="Arial" w:hAnsi="Times New Roman" w:cs="Times New Roman"/>
          <w:sz w:val="24"/>
          <w:szCs w:val="24"/>
        </w:rPr>
        <w:t xml:space="preserve"> in </w:t>
      </w:r>
      <w:proofErr w:type="spellStart"/>
      <w:r w:rsidRPr="00767422">
        <w:rPr>
          <w:rFonts w:ascii="Times New Roman" w:eastAsia="Arial" w:hAnsi="Times New Roman" w:cs="Times New Roman"/>
          <w:sz w:val="24"/>
          <w:szCs w:val="24"/>
        </w:rPr>
        <w:t>bioLogic-naïvE</w:t>
      </w:r>
      <w:proofErr w:type="spellEnd"/>
      <w:r w:rsidRPr="00767422">
        <w:rPr>
          <w:rFonts w:ascii="Times New Roman" w:eastAsia="Arial" w:hAnsi="Times New Roman" w:cs="Times New Roman"/>
          <w:sz w:val="24"/>
          <w:szCs w:val="24"/>
        </w:rPr>
        <w:t xml:space="preserve"> rheumatoid arthritis (RA) subjects with background methotrexate; ARRIVE=Abatacept Researched in Rheumatoid arthritis patients with an Inadequate anti-TNF response to Validate Effectiveness; ASSURE=Abatacept Study of Safety in Use with other RA therapies; ATTAIN=Abatacept Trial in Treatment of Anti-TNF INadequate responders; ATTEST=Abatacept or infliximab versus placebo, a Trial for Tolerability, Efficacy and Safety in Treating RA; ATTUNE=Abatacept in </w:t>
      </w:r>
      <w:proofErr w:type="spellStart"/>
      <w:r w:rsidRPr="00767422">
        <w:rPr>
          <w:rFonts w:ascii="Times New Roman" w:eastAsia="Arial" w:hAnsi="Times New Roman" w:cs="Times New Roman"/>
          <w:sz w:val="24"/>
          <w:szCs w:val="24"/>
        </w:rPr>
        <w:t>subjecTs</w:t>
      </w:r>
      <w:proofErr w:type="spellEnd"/>
      <w:r w:rsidRPr="00767422">
        <w:rPr>
          <w:rFonts w:ascii="Times New Roman" w:eastAsia="Arial" w:hAnsi="Times New Roman" w:cs="Times New Roman"/>
          <w:sz w:val="24"/>
          <w:szCs w:val="24"/>
        </w:rPr>
        <w:t xml:space="preserve"> who </w:t>
      </w:r>
      <w:proofErr w:type="spellStart"/>
      <w:r w:rsidRPr="00767422">
        <w:rPr>
          <w:rFonts w:ascii="Times New Roman" w:eastAsia="Arial" w:hAnsi="Times New Roman" w:cs="Times New Roman"/>
          <w:sz w:val="24"/>
          <w:szCs w:val="24"/>
        </w:rPr>
        <w:t>swiTch</w:t>
      </w:r>
      <w:proofErr w:type="spellEnd"/>
      <w:r w:rsidRPr="00767422">
        <w:rPr>
          <w:rFonts w:ascii="Times New Roman" w:eastAsia="Arial" w:hAnsi="Times New Roman" w:cs="Times New Roman"/>
          <w:sz w:val="24"/>
          <w:szCs w:val="24"/>
        </w:rPr>
        <w:t xml:space="preserve"> from </w:t>
      </w:r>
      <w:proofErr w:type="spellStart"/>
      <w:r w:rsidRPr="00767422">
        <w:rPr>
          <w:rFonts w:ascii="Times New Roman" w:eastAsia="Arial" w:hAnsi="Times New Roman" w:cs="Times New Roman"/>
          <w:sz w:val="24"/>
          <w:szCs w:val="24"/>
        </w:rPr>
        <w:t>intravenoUs</w:t>
      </w:r>
      <w:proofErr w:type="spellEnd"/>
      <w:r w:rsidRPr="00767422">
        <w:rPr>
          <w:rFonts w:ascii="Times New Roman" w:eastAsia="Arial" w:hAnsi="Times New Roman" w:cs="Times New Roman"/>
          <w:sz w:val="24"/>
          <w:szCs w:val="24"/>
        </w:rPr>
        <w:t xml:space="preserve"> to </w:t>
      </w:r>
      <w:proofErr w:type="spellStart"/>
      <w:r w:rsidRPr="00767422">
        <w:rPr>
          <w:rFonts w:ascii="Times New Roman" w:eastAsia="Arial" w:hAnsi="Times New Roman" w:cs="Times New Roman"/>
          <w:sz w:val="24"/>
          <w:szCs w:val="24"/>
        </w:rPr>
        <w:t>subcutaNeous</w:t>
      </w:r>
      <w:proofErr w:type="spellEnd"/>
      <w:r w:rsidRPr="00767422">
        <w:rPr>
          <w:rFonts w:ascii="Times New Roman" w:eastAsia="Arial" w:hAnsi="Times New Roman" w:cs="Times New Roman"/>
          <w:sz w:val="24"/>
          <w:szCs w:val="24"/>
        </w:rPr>
        <w:t xml:space="preserve"> </w:t>
      </w:r>
      <w:proofErr w:type="spellStart"/>
      <w:r w:rsidRPr="00767422">
        <w:rPr>
          <w:rFonts w:ascii="Times New Roman" w:eastAsia="Arial" w:hAnsi="Times New Roman" w:cs="Times New Roman"/>
          <w:sz w:val="24"/>
          <w:szCs w:val="24"/>
        </w:rPr>
        <w:t>thErapy</w:t>
      </w:r>
      <w:proofErr w:type="spellEnd"/>
      <w:r w:rsidRPr="00767422">
        <w:rPr>
          <w:rFonts w:ascii="Times New Roman" w:eastAsia="Arial" w:hAnsi="Times New Roman" w:cs="Times New Roman"/>
          <w:sz w:val="24"/>
          <w:szCs w:val="24"/>
        </w:rPr>
        <w:t>; AVERT=Assessing Very Early Rheu</w:t>
      </w:r>
      <w:r w:rsidR="00C91D43">
        <w:rPr>
          <w:rFonts w:ascii="Times New Roman" w:eastAsia="Arial" w:hAnsi="Times New Roman" w:cs="Times New Roman"/>
          <w:sz w:val="24"/>
          <w:szCs w:val="24"/>
        </w:rPr>
        <w:t xml:space="preserve">matoid arthritis Treatment; </w:t>
      </w:r>
      <w:proofErr w:type="spellStart"/>
      <w:r w:rsidR="00C91D43">
        <w:rPr>
          <w:rFonts w:ascii="Times New Roman" w:eastAsia="Arial" w:hAnsi="Times New Roman" w:cs="Times New Roman"/>
          <w:sz w:val="24"/>
          <w:szCs w:val="24"/>
        </w:rPr>
        <w:t>bg</w:t>
      </w:r>
      <w:proofErr w:type="spellEnd"/>
      <w:r w:rsidR="00C91D43">
        <w:rPr>
          <w:rFonts w:ascii="Times New Roman" w:eastAsia="Arial" w:hAnsi="Times New Roman" w:cs="Times New Roman"/>
          <w:sz w:val="24"/>
          <w:szCs w:val="24"/>
        </w:rPr>
        <w:t>=</w:t>
      </w:r>
      <w:r w:rsidRPr="00767422">
        <w:rPr>
          <w:rFonts w:ascii="Times New Roman" w:eastAsia="Arial" w:hAnsi="Times New Roman" w:cs="Times New Roman"/>
          <w:sz w:val="24"/>
          <w:szCs w:val="24"/>
        </w:rPr>
        <w:t>background; CCP2=cyclic citrullinated peptide-2; DAS28 (CRP)=Disease Activity Score 28 (C-reactive protein); DMARD=disease-modifying antirheumatic drug; IFX=infliximab; IV=intravenous; MTX=methotrexate; PBO=placebo; RA=rheumatoid arthritis; SC=subcutaneous.</w:t>
      </w:r>
    </w:p>
    <w:p w14:paraId="5DE2C856" w14:textId="77777777" w:rsidR="0050147A" w:rsidRPr="00767422" w:rsidRDefault="0050147A" w:rsidP="0050147A">
      <w:pPr>
        <w:spacing w:after="0" w:line="480" w:lineRule="auto"/>
        <w:contextualSpacing/>
        <w:rPr>
          <w:rFonts w:ascii="Times New Roman" w:eastAsia="Arial" w:hAnsi="Times New Roman" w:cs="Times New Roman"/>
          <w:b/>
          <w:sz w:val="24"/>
          <w:szCs w:val="24"/>
        </w:rPr>
      </w:pPr>
    </w:p>
    <w:p w14:paraId="602C60CF" w14:textId="77777777" w:rsidR="0050147A" w:rsidRPr="00767422" w:rsidRDefault="0050147A" w:rsidP="0050147A">
      <w:pPr>
        <w:spacing w:after="0" w:line="480" w:lineRule="auto"/>
        <w:contextualSpacing/>
        <w:rPr>
          <w:rFonts w:ascii="Times New Roman" w:eastAsia="Arial" w:hAnsi="Times New Roman" w:cs="Times New Roman"/>
          <w:sz w:val="24"/>
          <w:szCs w:val="24"/>
        </w:rPr>
      </w:pPr>
      <w:r w:rsidRPr="00767422">
        <w:rPr>
          <w:rFonts w:ascii="Times New Roman" w:eastAsia="Arial" w:hAnsi="Times New Roman" w:cs="Times New Roman"/>
          <w:b/>
          <w:sz w:val="24"/>
          <w:szCs w:val="24"/>
        </w:rPr>
        <w:t>REFERENCES FOR SUPPLEMENTARY TABLE 1</w:t>
      </w:r>
    </w:p>
    <w:p w14:paraId="218ACFAD"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lastRenderedPageBreak/>
        <w:fldChar w:fldCharType="begin"/>
      </w:r>
      <w:r w:rsidRPr="00767422">
        <w:rPr>
          <w:rFonts w:ascii="Times New Roman" w:eastAsia="Arial" w:hAnsi="Times New Roman" w:cs="Times New Roman"/>
          <w:noProof/>
          <w:sz w:val="24"/>
          <w:szCs w:val="24"/>
        </w:rPr>
        <w:instrText xml:space="preserve"> ADDIN EN.REFLIST </w:instrText>
      </w:r>
      <w:r w:rsidRPr="00767422">
        <w:rPr>
          <w:rFonts w:ascii="Times New Roman" w:eastAsia="Arial" w:hAnsi="Times New Roman" w:cs="Times New Roman"/>
          <w:noProof/>
          <w:sz w:val="24"/>
          <w:szCs w:val="24"/>
        </w:rPr>
        <w:fldChar w:fldCharType="separate"/>
      </w:r>
      <w:r w:rsidRPr="00767422">
        <w:rPr>
          <w:rFonts w:ascii="Times New Roman" w:eastAsia="Arial" w:hAnsi="Times New Roman" w:cs="Times New Roman"/>
          <w:noProof/>
          <w:sz w:val="24"/>
          <w:szCs w:val="24"/>
        </w:rPr>
        <w:t>1.</w:t>
      </w:r>
      <w:r w:rsidRPr="00767422">
        <w:rPr>
          <w:rFonts w:ascii="Times New Roman" w:eastAsia="Arial" w:hAnsi="Times New Roman" w:cs="Times New Roman"/>
          <w:noProof/>
          <w:sz w:val="24"/>
          <w:szCs w:val="24"/>
        </w:rPr>
        <w:tab/>
        <w:t>Simon T, Soule B, Hochberg M, Fleming D, Torbeyns A, Banerjee S, et al. Safety of abatacept versus placebo in rheumatoid arthritis: integrated data analysis of nine clinical trials. ACR Open Rheumatol. 2019;1(4):251-7.</w:t>
      </w:r>
    </w:p>
    <w:p w14:paraId="654DD798"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2.</w:t>
      </w:r>
      <w:r w:rsidRPr="00767422">
        <w:rPr>
          <w:rFonts w:ascii="Times New Roman" w:eastAsia="Arial" w:hAnsi="Times New Roman" w:cs="Times New Roman"/>
          <w:noProof/>
          <w:sz w:val="24"/>
          <w:szCs w:val="24"/>
        </w:rPr>
        <w:tab/>
        <w:t>Buch MH, Boyle DL, Rosengren S, Saleem B, Reece RJ, Rhodes LA, et al. Mode of action of abatacept in rheumatoid arthritis patients having failed tumour necrosis factor blockade: a histological, gene expression and dynamic magnetic resonance imaging pilot study. Ann Rheum Dis. 2009;68(7):1220-7.</w:t>
      </w:r>
    </w:p>
    <w:p w14:paraId="7654C173"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3.</w:t>
      </w:r>
      <w:r w:rsidRPr="00767422">
        <w:rPr>
          <w:rFonts w:ascii="Times New Roman" w:eastAsia="Arial" w:hAnsi="Times New Roman" w:cs="Times New Roman"/>
          <w:noProof/>
          <w:sz w:val="24"/>
          <w:szCs w:val="24"/>
        </w:rPr>
        <w:tab/>
        <w:t>Schiff M, Pritchard C, Huffstutter JE, Rodriguez-Valverde V, Durez P, Zhou X, et al. The 6-month safety and efficacy of abatacept in patients with rheumatoid arthritis who underwent a washout after anti-tumour necrosis factor therapy or were directly switched to abatacept: the ARRIVE trial. Ann Rheum Dis. 2009;68(11):1708-14.</w:t>
      </w:r>
    </w:p>
    <w:p w14:paraId="2C8E53D0"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4.</w:t>
      </w:r>
      <w:r w:rsidRPr="00767422">
        <w:rPr>
          <w:rFonts w:ascii="Times New Roman" w:eastAsia="Arial" w:hAnsi="Times New Roman" w:cs="Times New Roman"/>
          <w:noProof/>
          <w:sz w:val="24"/>
          <w:szCs w:val="24"/>
        </w:rPr>
        <w:tab/>
        <w:t>Nash P, Nayiager S, Genovese M, Rodriguez C, Delaet I, Elegbe A, et al. Low immunogenicity, consistent safety and sustained clinical efficacy over 18 months of subcutaneous administration of abatacept with and without methotrexate in patients with rheumatoid arthritis-results from a phase III study. Ann Rheum Dis. 2010;69(Suppl III):iii97.</w:t>
      </w:r>
    </w:p>
    <w:p w14:paraId="6B320FED"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5.</w:t>
      </w:r>
      <w:r w:rsidRPr="00767422">
        <w:rPr>
          <w:rFonts w:ascii="Times New Roman" w:eastAsia="Arial" w:hAnsi="Times New Roman" w:cs="Times New Roman"/>
          <w:noProof/>
          <w:sz w:val="24"/>
          <w:szCs w:val="24"/>
        </w:rPr>
        <w:tab/>
        <w:t>Nash P, Nayiager S, Genovese M, Kivitz A, Oelke K, Ludivico C, et al. Immunogenicity is not increased with subcutaneous administration of abatacept with and without methotrexate in patients with rheumatoid arthritis: results from a phase III study. Arthritis Rheum. 2009;60(10 Suppl):S633-4.</w:t>
      </w:r>
    </w:p>
    <w:p w14:paraId="7A99EE3B"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6.</w:t>
      </w:r>
      <w:r w:rsidRPr="00767422">
        <w:rPr>
          <w:rFonts w:ascii="Times New Roman" w:eastAsia="Arial" w:hAnsi="Times New Roman" w:cs="Times New Roman"/>
          <w:noProof/>
          <w:sz w:val="24"/>
          <w:szCs w:val="24"/>
        </w:rPr>
        <w:tab/>
        <w:t>Kaine J, Gladstein G, Strusberg I, Robles M, Louw I, Gujrathi S, et al. Evaluation of abatacept administered subcutaneously in adults with active rheumatoid arthritis: impact of withdrawal and reintroduction on immunogenicity, efficacy and safety (phase IIIb ALLOW study). Ann Rheum Dis. 2012;71(1):38-44.</w:t>
      </w:r>
    </w:p>
    <w:p w14:paraId="7E554670"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lastRenderedPageBreak/>
        <w:t>7.</w:t>
      </w:r>
      <w:r w:rsidRPr="00767422">
        <w:rPr>
          <w:rFonts w:ascii="Times New Roman" w:eastAsia="Arial" w:hAnsi="Times New Roman" w:cs="Times New Roman"/>
          <w:noProof/>
          <w:sz w:val="24"/>
          <w:szCs w:val="24"/>
        </w:rPr>
        <w:tab/>
        <w:t>Genovese MC, Covarrubias A, Leon G, Mysler E, Keiserman M, Valente R, et al. Subcutaneous abatacept versus intravenous abatacept: a phase IIIb noninferiority study in patients with an inadequate response to methotrexate. Arthritis Rheumatol. 2011;63(10):2854-64.</w:t>
      </w:r>
    </w:p>
    <w:p w14:paraId="287C4461"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8.</w:t>
      </w:r>
      <w:r w:rsidRPr="00767422">
        <w:rPr>
          <w:rFonts w:ascii="Times New Roman" w:eastAsia="Arial" w:hAnsi="Times New Roman" w:cs="Times New Roman"/>
          <w:noProof/>
          <w:sz w:val="24"/>
          <w:szCs w:val="24"/>
        </w:rPr>
        <w:tab/>
        <w:t>Keystone EC, Kremer JM, Russell A, Box J, Abud-Mendoza C, Elizondo MG, et al. Abatacept in subjects who switch from intravenous to subcutaneous therapy: results from the phase IIIb ATTUNE study. Ann Rheum Dis. 2012;71(6):857-61.</w:t>
      </w:r>
    </w:p>
    <w:p w14:paraId="4258034C" w14:textId="77777777" w:rsidR="0050147A" w:rsidRPr="00767422" w:rsidRDefault="0050147A" w:rsidP="0050147A">
      <w:pPr>
        <w:spacing w:after="0" w:line="480" w:lineRule="auto"/>
        <w:ind w:left="540" w:hanging="540"/>
        <w:contextualSpacing/>
        <w:rPr>
          <w:rFonts w:ascii="Times New Roman" w:eastAsia="Arial" w:hAnsi="Times New Roman" w:cs="Times New Roman"/>
          <w:noProof/>
          <w:sz w:val="24"/>
          <w:szCs w:val="24"/>
        </w:rPr>
      </w:pPr>
      <w:r w:rsidRPr="00767422">
        <w:rPr>
          <w:rFonts w:ascii="Times New Roman" w:eastAsia="Arial" w:hAnsi="Times New Roman" w:cs="Times New Roman"/>
          <w:noProof/>
          <w:sz w:val="24"/>
          <w:szCs w:val="24"/>
        </w:rPr>
        <w:t>9.</w:t>
      </w:r>
      <w:r w:rsidRPr="00767422">
        <w:rPr>
          <w:rFonts w:ascii="Times New Roman" w:eastAsia="Arial" w:hAnsi="Times New Roman" w:cs="Times New Roman"/>
          <w:noProof/>
          <w:sz w:val="24"/>
          <w:szCs w:val="24"/>
        </w:rPr>
        <w:tab/>
        <w:t>Weinblatt ME, Schiff M, Valente R, van der Heijde D, Citera G, Zhao C, et al. Head-to-head comparison of subcutaneous abatacept versus adalimumab for rheumatoid arthritis: findings of a phase IIIb, multinational, prospective, randomized study. Arthritis Rheum. 2013;65(1):28-38.</w:t>
      </w:r>
    </w:p>
    <w:p w14:paraId="45834E14" w14:textId="77777777" w:rsidR="0050147A" w:rsidRPr="0050147A" w:rsidRDefault="0050147A" w:rsidP="0050147A">
      <w:pPr>
        <w:spacing w:after="0" w:line="480" w:lineRule="auto"/>
        <w:ind w:left="540" w:hanging="540"/>
        <w:contextualSpacing/>
        <w:rPr>
          <w:rFonts w:ascii="Arial" w:eastAsia="Arial" w:hAnsi="Arial" w:cs="Arial"/>
          <w:bCs/>
          <w:iCs/>
          <w:sz w:val="24"/>
          <w:szCs w:val="24"/>
          <w:lang w:val="en-GB"/>
        </w:rPr>
      </w:pPr>
      <w:r w:rsidRPr="00767422">
        <w:rPr>
          <w:rFonts w:ascii="Times New Roman" w:eastAsia="Arial" w:hAnsi="Times New Roman" w:cs="Times New Roman"/>
          <w:sz w:val="24"/>
          <w:szCs w:val="24"/>
        </w:rPr>
        <w:fldChar w:fldCharType="end"/>
      </w:r>
    </w:p>
    <w:bookmarkEnd w:id="0"/>
    <w:p w14:paraId="59573C71" w14:textId="77777777" w:rsidR="0050147A" w:rsidRPr="0050147A" w:rsidRDefault="0050147A" w:rsidP="0050147A">
      <w:pPr>
        <w:rPr>
          <w:rFonts w:ascii="Arial" w:eastAsia="Arial" w:hAnsi="Arial" w:cs="Arial"/>
        </w:rPr>
      </w:pPr>
    </w:p>
    <w:p w14:paraId="02B69977" w14:textId="77777777" w:rsidR="0050147A" w:rsidRPr="0050147A" w:rsidRDefault="0050147A" w:rsidP="0050147A">
      <w:pPr>
        <w:spacing w:after="0" w:line="480" w:lineRule="auto"/>
        <w:rPr>
          <w:rFonts w:ascii="Arial" w:eastAsia="Arial" w:hAnsi="Arial" w:cs="Arial"/>
          <w:sz w:val="24"/>
          <w:szCs w:val="24"/>
        </w:rPr>
      </w:pPr>
    </w:p>
    <w:p w14:paraId="322A189D" w14:textId="77777777" w:rsidR="0050147A" w:rsidRPr="0050147A" w:rsidRDefault="0050147A" w:rsidP="0050147A">
      <w:pPr>
        <w:rPr>
          <w:rFonts w:ascii="Arial" w:eastAsia="Arial" w:hAnsi="Arial" w:cs="Times New Roman"/>
        </w:rPr>
      </w:pPr>
    </w:p>
    <w:p w14:paraId="13FF033A" w14:textId="77777777" w:rsidR="0050147A" w:rsidRPr="0050147A" w:rsidRDefault="0050147A" w:rsidP="0050147A">
      <w:pPr>
        <w:spacing w:after="0" w:line="480" w:lineRule="auto"/>
        <w:rPr>
          <w:rFonts w:ascii="Arial" w:eastAsia="Arial" w:hAnsi="Arial" w:cs="Arial"/>
          <w:sz w:val="24"/>
          <w:szCs w:val="24"/>
        </w:rPr>
      </w:pPr>
    </w:p>
    <w:p w14:paraId="392B776D" w14:textId="77777777" w:rsidR="005854A9" w:rsidRDefault="00C91D43"/>
    <w:sectPr w:rsidR="005854A9" w:rsidSect="0019569C">
      <w:pgSz w:w="11906" w:h="16838" w:code="9"/>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47A"/>
    <w:rsid w:val="00264E5E"/>
    <w:rsid w:val="003214BB"/>
    <w:rsid w:val="0050147A"/>
    <w:rsid w:val="0072699F"/>
    <w:rsid w:val="00767422"/>
    <w:rsid w:val="007B12D6"/>
    <w:rsid w:val="0087378E"/>
    <w:rsid w:val="00900B82"/>
    <w:rsid w:val="00A7659E"/>
    <w:rsid w:val="00B93A55"/>
    <w:rsid w:val="00C91D43"/>
    <w:rsid w:val="00E34BDA"/>
    <w:rsid w:val="00EA546B"/>
    <w:rsid w:val="00FA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81D9"/>
  <w15:chartTrackingRefBased/>
  <w15:docId w15:val="{C8C6ECC8-0B5E-4076-8225-EE792770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147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74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4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FA0963FA69A646AA916D2E41284FC10000B08A28ED6049E248A668E7273982C178" ma:contentTypeVersion="0" ma:contentTypeDescription="Create a new document." ma:contentTypeScope="" ma:versionID="62ed54eed23392164036748264309a1d">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64D2C-8CF8-460C-B369-4D4038E8A4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030336-D279-444D-8A41-9625E094C192}">
  <ds:schemaRefs>
    <ds:schemaRef ds:uri="http://schemas.microsoft.com/sharepoint/v3/contenttype/forms"/>
  </ds:schemaRefs>
</ds:datastoreItem>
</file>

<file path=customXml/itemProps3.xml><?xml version="1.0" encoding="utf-8"?>
<ds:datastoreItem xmlns:ds="http://schemas.openxmlformats.org/officeDocument/2006/customXml" ds:itemID="{419D0DB7-09B3-428F-B72A-7FE84C435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3034</Words>
  <Characters>23308</Characters>
  <Application>Microsoft Office Word</Application>
  <DocSecurity>0</DocSecurity>
  <Lines>832</Lines>
  <Paragraphs>387</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Springer, Michele (NYC-CDX)</dc:creator>
  <cp:keywords/>
  <dc:description/>
  <cp:lastModifiedBy>Springer, Michele (NYC-CDX)</cp:lastModifiedBy>
  <cp:revision>3</cp:revision>
  <dcterms:created xsi:type="dcterms:W3CDTF">2020-08-03T19:06:00Z</dcterms:created>
  <dcterms:modified xsi:type="dcterms:W3CDTF">2020-08-03T19:07:00Z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0x010100FA0963FA69A646AA916D2E41284FC10000B08A28ED6049E248A668E7273982C178</vt:lpwstr>
  </property>
</Properties>
</file>