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"/>
        <w:gridCol w:w="3911"/>
        <w:gridCol w:w="1701"/>
        <w:gridCol w:w="1701"/>
        <w:gridCol w:w="851"/>
        <w:gridCol w:w="1417"/>
      </w:tblGrid>
      <w:tr w:rsidR="009C5F47" w:rsidRPr="00436E65" w:rsidTr="008930FC">
        <w:trPr>
          <w:trHeight w:val="320"/>
        </w:trPr>
        <w:tc>
          <w:tcPr>
            <w:tcW w:w="9781" w:type="dxa"/>
            <w:gridSpan w:val="6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b/>
                <w:bCs/>
                <w:color w:val="000000"/>
              </w:rPr>
              <w:t>Supplementary Table 1. Differences in cardiovascular risk factors, lipid profiles and disease-related data between SS types.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DF453E">
              <w:rPr>
                <w:rFonts w:eastAsia="Times New Roman" w:cs="Times New Roman"/>
                <w:color w:val="000000"/>
              </w:rPr>
              <w:t>SSc</w:t>
            </w:r>
            <w:proofErr w:type="spellEnd"/>
            <w:r w:rsidRPr="00DF453E">
              <w:rPr>
                <w:rFonts w:eastAsia="Times New Roman" w:cs="Times New Roman"/>
                <w:color w:val="000000"/>
              </w:rPr>
              <w:t xml:space="preserve"> type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Limited (n=50)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Diffuse (n=23)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C5F47" w:rsidRPr="00DF453E" w:rsidTr="008930FC">
        <w:trPr>
          <w:trHeight w:val="314"/>
        </w:trPr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Demographics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ind w:left="-209" w:firstLine="209"/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p Adjusted* 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Female,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46 (92)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22 (96)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Age,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58 ± 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61 ± 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BMI, mg/cm2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 xml:space="preserve">28 ± 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29 ± 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Waist circumference, cm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93 ± 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101 ± 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b/>
                <w:bCs/>
                <w:color w:val="000000"/>
              </w:rPr>
              <w:t>0.027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b/>
                <w:bCs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Systolic pressure, mmHg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133 ± 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133 ± 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Diastolic pressure, mmHg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80 ± 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81 ± 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Comorbidities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Hypertension,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15 (30)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12 (52)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0.068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Current smoking,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10 (20)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4 (17)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Diabetes,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3 (6)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5 (22)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BMI &gt; 30,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14 (28)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8 (35)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Statins,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13 (26)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12 (52)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b/>
                <w:bCs/>
                <w:color w:val="000000"/>
              </w:rPr>
              <w:t>0.033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b/>
                <w:bCs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Analytical data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 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CRP, mg/dl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2.16 (1.16-3.47)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3.32 (1.06-5.27)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Cholesterol, mg/dl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201 ± 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193 ± 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Triglycerides, mg/dl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143 ± 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174 ± 104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0.96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HDL-cholesterol, mg/dl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49 ± 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49 ± 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LDL-cholesterol, mg/dl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115 ± 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102,96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LDL:HDL cholesterol ratio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2.64 ± 1.81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2.21 ± 1.12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Non-HDL cholesterol, mg/dl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152 ± 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143 ± 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Lipoprotein A, mg/dl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19 (14-46)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29 (8-130)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proofErr w:type="spellStart"/>
            <w:r w:rsidRPr="00DF453E">
              <w:rPr>
                <w:rFonts w:eastAsia="Times New Roman" w:cs="Times New Roman"/>
                <w:color w:val="000000"/>
              </w:rPr>
              <w:t>Apolipoprotein</w:t>
            </w:r>
            <w:proofErr w:type="spellEnd"/>
            <w:r w:rsidRPr="00DF453E">
              <w:rPr>
                <w:rFonts w:eastAsia="Times New Roman" w:cs="Times New Roman"/>
                <w:color w:val="000000"/>
              </w:rPr>
              <w:t xml:space="preserve"> A1, mg/dl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162 ± 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181 ± 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b/>
                <w:bCs/>
                <w:color w:val="000000"/>
              </w:rPr>
              <w:t>0.038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0.18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proofErr w:type="spellStart"/>
            <w:r w:rsidRPr="00DF453E">
              <w:rPr>
                <w:rFonts w:eastAsia="Times New Roman" w:cs="Times New Roman"/>
                <w:color w:val="000000"/>
              </w:rPr>
              <w:t>Apolipoprotein</w:t>
            </w:r>
            <w:proofErr w:type="spellEnd"/>
            <w:r w:rsidRPr="00DF453E">
              <w:rPr>
                <w:rFonts w:eastAsia="Times New Roman" w:cs="Times New Roman"/>
                <w:color w:val="000000"/>
              </w:rPr>
              <w:t xml:space="preserve"> B, mg/dl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103 ± 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94 ± 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F61314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F61314">
              <w:rPr>
                <w:rFonts w:eastAsia="Times New Roman" w:cs="Times New Roman"/>
                <w:color w:val="000000"/>
              </w:rPr>
              <w:t>Apo B: Apo A ratio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0.68 ± 0.34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0.53 ± 0.14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proofErr w:type="spellStart"/>
            <w:r w:rsidRPr="00DF453E">
              <w:rPr>
                <w:rFonts w:eastAsia="Times New Roman" w:cs="Times New Roman"/>
                <w:color w:val="000000"/>
              </w:rPr>
              <w:t>Atherogenic</w:t>
            </w:r>
            <w:proofErr w:type="spellEnd"/>
            <w:r w:rsidRPr="00DF453E">
              <w:rPr>
                <w:rFonts w:eastAsia="Times New Roman" w:cs="Times New Roman"/>
                <w:color w:val="000000"/>
              </w:rPr>
              <w:t xml:space="preserve"> index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4.50 ± 1.86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4.10 ± 1.46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Cholesterol efflux capacity,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7.98 ± 3.22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9.79 ± 3.52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b/>
                <w:bCs/>
                <w:color w:val="000000"/>
              </w:rPr>
              <w:t>0.035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0.18</w:t>
            </w:r>
          </w:p>
        </w:tc>
      </w:tr>
      <w:tr w:rsidR="009C5F47" w:rsidRPr="00DF453E" w:rsidTr="008930FC">
        <w:trPr>
          <w:trHeight w:val="314"/>
        </w:trPr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proofErr w:type="spellStart"/>
            <w:r w:rsidRPr="00DF453E">
              <w:rPr>
                <w:rFonts w:eastAsia="Times New Roman" w:cs="Times New Roman"/>
                <w:color w:val="000000"/>
              </w:rPr>
              <w:t>SSc</w:t>
            </w:r>
            <w:proofErr w:type="spellEnd"/>
            <w:r w:rsidRPr="00DF453E">
              <w:rPr>
                <w:rFonts w:eastAsia="Times New Roman" w:cs="Times New Roman"/>
                <w:color w:val="000000"/>
              </w:rPr>
              <w:t>-related data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 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Disease duration,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8 (4-15)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12 (6-17)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 xml:space="preserve">Modified </w:t>
            </w:r>
            <w:proofErr w:type="spellStart"/>
            <w:r w:rsidRPr="00DF453E">
              <w:rPr>
                <w:rFonts w:eastAsia="Times New Roman" w:cs="Times New Roman"/>
                <w:color w:val="000000"/>
              </w:rPr>
              <w:t>Rodnan</w:t>
            </w:r>
            <w:proofErr w:type="spellEnd"/>
            <w:r w:rsidRPr="00DF453E">
              <w:rPr>
                <w:rFonts w:eastAsia="Times New Roman" w:cs="Times New Roman"/>
                <w:color w:val="000000"/>
              </w:rPr>
              <w:t xml:space="preserve"> Skin Score, units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3 (0-6)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5 (2-13)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Raynaud phenomenon,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7 (14)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4 (17)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Digital ulcers,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6 (12)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2 (9)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proofErr w:type="spellStart"/>
            <w:r w:rsidRPr="00DF453E">
              <w:rPr>
                <w:rFonts w:eastAsia="Times New Roman" w:cs="Times New Roman"/>
                <w:color w:val="000000"/>
              </w:rPr>
              <w:t>Calcinosis</w:t>
            </w:r>
            <w:proofErr w:type="spellEnd"/>
            <w:r w:rsidRPr="00DF453E">
              <w:rPr>
                <w:rFonts w:eastAsia="Times New Roman" w:cs="Times New Roman"/>
                <w:color w:val="000000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6 (12)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 (4)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Arthritis,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7 (14)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8 (35)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b/>
                <w:bCs/>
                <w:color w:val="000000"/>
              </w:rPr>
              <w:t>0.041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b/>
                <w:bCs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Gastric reflux,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19 (38)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10 (43)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 xml:space="preserve">Pathological esophageal </w:t>
            </w:r>
            <w:proofErr w:type="spellStart"/>
            <w:r w:rsidRPr="00DF453E">
              <w:rPr>
                <w:rFonts w:eastAsia="Times New Roman" w:cs="Times New Roman"/>
                <w:color w:val="000000"/>
              </w:rPr>
              <w:t>manometry</w:t>
            </w:r>
            <w:proofErr w:type="spellEnd"/>
            <w:r w:rsidRPr="00DF453E">
              <w:rPr>
                <w:rFonts w:eastAsia="Times New Roman" w:cs="Times New Roman"/>
                <w:color w:val="000000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29 (58)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11 (48)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Interstitial lung disease,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7 (14)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9 (39)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b/>
                <w:bCs/>
                <w:color w:val="000000"/>
              </w:rPr>
              <w:t>0.027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b/>
                <w:bCs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Pulmonary hypertension,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12 (24)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4 (17)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 xml:space="preserve">Anti-centromere antibody, n (%)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41 (82)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6 (26)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b/>
                <w:bCs/>
                <w:color w:val="000000"/>
              </w:rPr>
              <w:t>0.000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b/>
                <w:bCs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 xml:space="preserve">Anti-Scl70 antibody, n (%)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2 (4)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8 (35)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b/>
                <w:bCs/>
                <w:color w:val="000000"/>
              </w:rPr>
              <w:t>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b/>
                <w:bCs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Treatments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Current prednisone,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2 (4)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8 (35)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Prednisone, mg/day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5 (5-7.5)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5 (5-10)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DMARDs,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3 (6)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7 (30)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b/>
                <w:bCs/>
                <w:color w:val="000000"/>
              </w:rPr>
              <w:t>0.009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b/>
                <w:bCs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Methotrexate,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 (0)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2 (9)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0.096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9C5F47" w:rsidRPr="00DF453E" w:rsidTr="008930FC">
        <w:trPr>
          <w:trHeight w:val="314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proofErr w:type="spellStart"/>
            <w:r w:rsidRPr="00DF453E">
              <w:rPr>
                <w:rFonts w:eastAsia="Times New Roman" w:cs="Times New Roman"/>
                <w:color w:val="000000"/>
              </w:rPr>
              <w:t>Hydroxychloroquine</w:t>
            </w:r>
            <w:proofErr w:type="spellEnd"/>
            <w:r w:rsidRPr="00DF453E">
              <w:rPr>
                <w:rFonts w:eastAsia="Times New Roman" w:cs="Times New Roman"/>
                <w:color w:val="000000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2 (4)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 (0)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0.99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F47" w:rsidRPr="00DF453E" w:rsidRDefault="009C5F47" w:rsidP="008930F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>- </w:t>
            </w:r>
          </w:p>
        </w:tc>
      </w:tr>
      <w:tr w:rsidR="009C5F47" w:rsidRPr="00436E65" w:rsidTr="008930FC">
        <w:trPr>
          <w:trHeight w:val="314"/>
        </w:trPr>
        <w:tc>
          <w:tcPr>
            <w:tcW w:w="9781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 xml:space="preserve">Data represent </w:t>
            </w:r>
            <w:proofErr w:type="spellStart"/>
            <w:r w:rsidRPr="00DF453E">
              <w:rPr>
                <w:rFonts w:eastAsia="Times New Roman" w:cs="Times New Roman"/>
                <w:color w:val="000000"/>
              </w:rPr>
              <w:t>means±SD</w:t>
            </w:r>
            <w:proofErr w:type="spellEnd"/>
            <w:r w:rsidRPr="00DF453E">
              <w:rPr>
                <w:rFonts w:eastAsia="Times New Roman" w:cs="Times New Roman"/>
                <w:color w:val="000000"/>
              </w:rPr>
              <w:t xml:space="preserve"> or median (IQR) when data were not normally distributed.</w:t>
            </w:r>
          </w:p>
        </w:tc>
      </w:tr>
      <w:tr w:rsidR="009C5F47" w:rsidRPr="00DF453E" w:rsidTr="008930FC">
        <w:trPr>
          <w:trHeight w:val="314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C5F47" w:rsidRPr="00DF453E" w:rsidRDefault="009C5F47" w:rsidP="008930FC">
            <w:pPr>
              <w:rPr>
                <w:rFonts w:eastAsia="Times New Roman" w:cs="Times New Roman"/>
                <w:sz w:val="20"/>
                <w:szCs w:val="20"/>
              </w:rPr>
            </w:pPr>
            <w:r w:rsidRPr="00DF453E">
              <w:rPr>
                <w:rFonts w:eastAsia="Times New Roman" w:cs="Times New Roman"/>
                <w:color w:val="000000"/>
              </w:rPr>
              <w:t>BMI: body mass index; CRP: C-reactive protein; LDL: low-density lipoprotein.</w:t>
            </w:r>
            <w:r w:rsidRPr="00DF453E">
              <w:t xml:space="preserve"> </w:t>
            </w:r>
            <w:r w:rsidRPr="00DF453E">
              <w:rPr>
                <w:rFonts w:eastAsia="Times New Roman" w:cs="Times New Roman"/>
                <w:color w:val="000000"/>
              </w:rPr>
              <w:t xml:space="preserve">DMARD: disease-modifying </w:t>
            </w:r>
            <w:proofErr w:type="spellStart"/>
            <w:r w:rsidRPr="00DF453E">
              <w:rPr>
                <w:rFonts w:eastAsia="Times New Roman" w:cs="Times New Roman"/>
                <w:color w:val="000000"/>
              </w:rPr>
              <w:t>antirheumatic</w:t>
            </w:r>
            <w:proofErr w:type="spellEnd"/>
            <w:r w:rsidRPr="00DF453E">
              <w:rPr>
                <w:rFonts w:eastAsia="Times New Roman" w:cs="Times New Roman"/>
                <w:color w:val="000000"/>
              </w:rPr>
              <w:t xml:space="preserve"> drug.</w:t>
            </w:r>
            <w:r w:rsidRPr="00DF453E">
              <w:t xml:space="preserve"> </w:t>
            </w:r>
            <w:r w:rsidRPr="00DF453E">
              <w:rPr>
                <w:rFonts w:eastAsia="Times New Roman" w:cs="Times New Roman"/>
                <w:color w:val="000000"/>
              </w:rPr>
              <w:t>HDL: high-density lipoprotein.</w:t>
            </w:r>
          </w:p>
        </w:tc>
      </w:tr>
      <w:tr w:rsidR="009C5F47" w:rsidRPr="00436E65" w:rsidTr="008930FC">
        <w:trPr>
          <w:trHeight w:val="314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9C5F47" w:rsidRPr="00DF453E" w:rsidRDefault="009C5F47" w:rsidP="008930FC">
            <w:pPr>
              <w:rPr>
                <w:rFonts w:eastAsia="Times New Roman" w:cs="Times New Roman"/>
                <w:color w:val="000000"/>
              </w:rPr>
            </w:pPr>
            <w:r w:rsidRPr="00DF453E">
              <w:rPr>
                <w:rFonts w:eastAsia="Times New Roman" w:cs="Times New Roman"/>
                <w:color w:val="000000"/>
              </w:rPr>
              <w:t xml:space="preserve">*Differences in lipid profile were adjusted for those variables covering cardiovascular comorbidities (waist circumference, statins intake, CRP and hypertension) with p values inferior to 0.20 in the comparison between </w:t>
            </w:r>
            <w:proofErr w:type="spellStart"/>
            <w:r w:rsidRPr="00DF453E">
              <w:rPr>
                <w:rFonts w:eastAsia="Times New Roman" w:cs="Times New Roman"/>
                <w:color w:val="000000"/>
              </w:rPr>
              <w:t>SSc</w:t>
            </w:r>
            <w:proofErr w:type="spellEnd"/>
            <w:r w:rsidRPr="00DF453E"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rFonts w:eastAsia="Times New Roman" w:cs="Times New Roman"/>
                <w:color w:val="000000"/>
              </w:rPr>
              <w:t>types</w:t>
            </w:r>
            <w:r w:rsidRPr="00DF453E">
              <w:rPr>
                <w:rFonts w:eastAsia="Times New Roman" w:cs="Times New Roman"/>
                <w:color w:val="000000"/>
              </w:rPr>
              <w:t xml:space="preserve">. </w:t>
            </w:r>
          </w:p>
        </w:tc>
      </w:tr>
    </w:tbl>
    <w:p w:rsidR="00FB7318" w:rsidRDefault="00FB7318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F47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C5F47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2021-02-13T07:39:00Z</dcterms:created>
  <dcterms:modified xsi:type="dcterms:W3CDTF">2021-02-13T07:39:00Z</dcterms:modified>
</cp:coreProperties>
</file>