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BA1" w:rsidRDefault="001B1BA1" w:rsidP="001B1BA1">
      <w:pPr>
        <w:rPr>
          <w:lang w:val="en-CA"/>
        </w:rPr>
      </w:pPr>
      <w:r w:rsidRPr="00591DF9">
        <w:rPr>
          <w:b/>
          <w:bCs/>
          <w:lang w:val="en-CA"/>
        </w:rPr>
        <w:t>Supplementary</w:t>
      </w:r>
      <w:r>
        <w:rPr>
          <w:b/>
          <w:bCs/>
          <w:lang w:val="en-CA"/>
        </w:rPr>
        <w:t xml:space="preserve"> </w:t>
      </w:r>
      <w:r w:rsidRPr="00591DF9">
        <w:rPr>
          <w:b/>
          <w:bCs/>
          <w:lang w:val="en-CA"/>
        </w:rPr>
        <w:t xml:space="preserve">Table </w:t>
      </w:r>
      <w:r>
        <w:rPr>
          <w:b/>
          <w:bCs/>
          <w:lang w:val="en-CA"/>
        </w:rPr>
        <w:t>1</w:t>
      </w:r>
      <w:r w:rsidRPr="00591DF9">
        <w:rPr>
          <w:b/>
          <w:bCs/>
          <w:lang w:val="en-CA"/>
        </w:rPr>
        <w:t xml:space="preserve"> </w:t>
      </w:r>
      <w:r>
        <w:rPr>
          <w:lang w:val="en-CA"/>
        </w:rPr>
        <w:t>Search terms used for determining the incidence, prevalence and mortality of giant cell arteritis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1719"/>
        <w:gridCol w:w="3085"/>
      </w:tblGrid>
      <w:tr w:rsidR="001B1BA1" w:rsidRPr="002A4ABB" w:rsidTr="0080607F">
        <w:trPr>
          <w:trHeight w:val="320"/>
        </w:trPr>
        <w:tc>
          <w:tcPr>
            <w:tcW w:w="3003" w:type="dxa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>GCA (OR)</w:t>
            </w:r>
          </w:p>
        </w:tc>
        <w:tc>
          <w:tcPr>
            <w:tcW w:w="171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>AND</w:t>
            </w:r>
          </w:p>
        </w:tc>
        <w:tc>
          <w:tcPr>
            <w:tcW w:w="308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>Epidemiological terms (OR)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top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proofErr w:type="spellStart"/>
            <w:r w:rsidRPr="002A4ABB">
              <w:rPr>
                <w:sz w:val="22"/>
                <w:szCs w:val="22"/>
              </w:rPr>
              <w:t>arteriitis,giant</w:t>
            </w:r>
            <w:proofErr w:type="spellEnd"/>
            <w:r w:rsidRPr="002A4ABB">
              <w:rPr>
                <w:sz w:val="22"/>
                <w:szCs w:val="22"/>
              </w:rPr>
              <w:t xml:space="preserve"> cell 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top w:val="single" w:sz="8" w:space="0" w:color="auto"/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>Incidence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proofErr w:type="spellStart"/>
            <w:r w:rsidRPr="002A4ABB">
              <w:rPr>
                <w:sz w:val="22"/>
                <w:szCs w:val="22"/>
              </w:rPr>
              <w:t>arteritis,cranial</w:t>
            </w:r>
            <w:proofErr w:type="spellEnd"/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incidence rate 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proofErr w:type="spellStart"/>
            <w:r w:rsidRPr="002A4ABB">
              <w:rPr>
                <w:sz w:val="22"/>
                <w:szCs w:val="22"/>
              </w:rPr>
              <w:t>arteritis,giant</w:t>
            </w:r>
            <w:proofErr w:type="spellEnd"/>
            <w:r w:rsidRPr="002A4ABB">
              <w:rPr>
                <w:sz w:val="22"/>
                <w:szCs w:val="22"/>
              </w:rPr>
              <w:t xml:space="preserve"> cell 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proofErr w:type="spellStart"/>
            <w:r w:rsidRPr="002A4ABB">
              <w:rPr>
                <w:sz w:val="22"/>
                <w:szCs w:val="22"/>
              </w:rPr>
              <w:t>rate,incidence</w:t>
            </w:r>
            <w:proofErr w:type="spellEnd"/>
            <w:r w:rsidRPr="002A4ABB">
              <w:rPr>
                <w:sz w:val="22"/>
                <w:szCs w:val="22"/>
              </w:rPr>
              <w:t xml:space="preserve"> 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giant cell </w:t>
            </w:r>
            <w:proofErr w:type="spellStart"/>
            <w:r w:rsidRPr="002A4ABB">
              <w:rPr>
                <w:sz w:val="22"/>
                <w:szCs w:val="22"/>
              </w:rPr>
              <w:t>arteriitis</w:t>
            </w:r>
            <w:proofErr w:type="spellEnd"/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>prevalence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>GCA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>prevalence study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proofErr w:type="spellStart"/>
            <w:r w:rsidRPr="002A4ABB">
              <w:rPr>
                <w:sz w:val="22"/>
                <w:szCs w:val="22"/>
              </w:rPr>
              <w:t>arteriitis</w:t>
            </w:r>
            <w:proofErr w:type="spellEnd"/>
            <w:r w:rsidRPr="002A4ABB">
              <w:rPr>
                <w:sz w:val="22"/>
                <w:szCs w:val="22"/>
              </w:rPr>
              <w:t xml:space="preserve"> temporalis 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>mortality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arteritis temporalis 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excess mortality 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proofErr w:type="spellStart"/>
            <w:r w:rsidRPr="002A4ABB">
              <w:rPr>
                <w:sz w:val="22"/>
                <w:szCs w:val="22"/>
              </w:rPr>
              <w:t>arteritis,temporal</w:t>
            </w:r>
            <w:proofErr w:type="spellEnd"/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mortality model 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cranial arteritis 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death rate 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proofErr w:type="spellStart"/>
            <w:r w:rsidRPr="002A4ABB">
              <w:rPr>
                <w:sz w:val="22"/>
                <w:szCs w:val="22"/>
              </w:rPr>
              <w:t>headache,histamine</w:t>
            </w:r>
            <w:proofErr w:type="spellEnd"/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death rate model 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proofErr w:type="spellStart"/>
            <w:r w:rsidRPr="002A4ABB">
              <w:rPr>
                <w:sz w:val="22"/>
                <w:szCs w:val="22"/>
              </w:rPr>
              <w:t>headache,horton</w:t>
            </w:r>
            <w:proofErr w:type="spellEnd"/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fatal outcome rate 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histamine </w:t>
            </w:r>
            <w:proofErr w:type="spellStart"/>
            <w:r w:rsidRPr="002A4ABB">
              <w:rPr>
                <w:sz w:val="22"/>
                <w:szCs w:val="22"/>
              </w:rPr>
              <w:t>cephalalgia</w:t>
            </w:r>
            <w:proofErr w:type="spellEnd"/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fatality rate 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histamine headache 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lethal outcome rate 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Horton disease 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proofErr w:type="spellStart"/>
            <w:r w:rsidRPr="002A4ABB">
              <w:rPr>
                <w:sz w:val="22"/>
                <w:szCs w:val="22"/>
              </w:rPr>
              <w:t>rate,mortality</w:t>
            </w:r>
            <w:proofErr w:type="spellEnd"/>
            <w:r w:rsidRPr="002A4ABB">
              <w:rPr>
                <w:sz w:val="22"/>
                <w:szCs w:val="22"/>
              </w:rPr>
              <w:t xml:space="preserve"> 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proofErr w:type="spellStart"/>
            <w:r w:rsidRPr="002A4ABB">
              <w:rPr>
                <w:sz w:val="22"/>
                <w:szCs w:val="22"/>
              </w:rPr>
              <w:t>horton</w:t>
            </w:r>
            <w:proofErr w:type="spellEnd"/>
            <w:r w:rsidRPr="002A4ABB">
              <w:rPr>
                <w:sz w:val="22"/>
                <w:szCs w:val="22"/>
              </w:rPr>
              <w:t xml:space="preserve"> headache 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mortality risk index 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proofErr w:type="spellStart"/>
            <w:r w:rsidRPr="002A4ABB">
              <w:rPr>
                <w:sz w:val="22"/>
                <w:szCs w:val="22"/>
              </w:rPr>
              <w:t>horton</w:t>
            </w:r>
            <w:proofErr w:type="spellEnd"/>
            <w:r w:rsidRPr="002A4ABB">
              <w:rPr>
                <w:sz w:val="22"/>
                <w:szCs w:val="22"/>
              </w:rPr>
              <w:t xml:space="preserve"> syndrome 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proofErr w:type="spellStart"/>
            <w:r w:rsidRPr="002A4ABB">
              <w:rPr>
                <w:sz w:val="22"/>
                <w:szCs w:val="22"/>
              </w:rPr>
              <w:t>risk,mortality</w:t>
            </w:r>
            <w:proofErr w:type="spellEnd"/>
            <w:r w:rsidRPr="002A4ABB">
              <w:rPr>
                <w:sz w:val="22"/>
                <w:szCs w:val="22"/>
              </w:rPr>
              <w:t xml:space="preserve"> 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proofErr w:type="spellStart"/>
            <w:r w:rsidRPr="002A4ABB">
              <w:rPr>
                <w:sz w:val="22"/>
                <w:szCs w:val="22"/>
              </w:rPr>
              <w:t>migrainous</w:t>
            </w:r>
            <w:proofErr w:type="spellEnd"/>
            <w:r w:rsidRPr="002A4ABB">
              <w:rPr>
                <w:sz w:val="22"/>
                <w:szCs w:val="22"/>
              </w:rPr>
              <w:t xml:space="preserve"> neuralgia 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>mortality, premature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proofErr w:type="spellStart"/>
            <w:r w:rsidRPr="002A4ABB">
              <w:rPr>
                <w:sz w:val="22"/>
                <w:szCs w:val="22"/>
              </w:rPr>
              <w:t>neuralgia,migrainous</w:t>
            </w:r>
            <w:proofErr w:type="spellEnd"/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9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>survival</w:t>
            </w:r>
          </w:p>
        </w:tc>
      </w:tr>
      <w:tr w:rsidR="001B1BA1" w:rsidRPr="002A4ABB" w:rsidTr="0080607F">
        <w:trPr>
          <w:trHeight w:val="320"/>
        </w:trPr>
        <w:tc>
          <w:tcPr>
            <w:tcW w:w="3003" w:type="dxa"/>
            <w:tcBorders>
              <w:bottom w:val="single" w:sz="1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</w:p>
        </w:tc>
        <w:tc>
          <w:tcPr>
            <w:tcW w:w="1719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  <w:tcBorders>
              <w:left w:val="single" w:sz="8" w:space="0" w:color="auto"/>
              <w:bottom w:val="single" w:sz="18" w:space="0" w:color="auto"/>
            </w:tcBorders>
            <w:noWrap/>
            <w:hideMark/>
          </w:tcPr>
          <w:p w:rsidR="001B1BA1" w:rsidRPr="002A4ABB" w:rsidRDefault="001B1BA1" w:rsidP="0080607F">
            <w:pPr>
              <w:rPr>
                <w:sz w:val="22"/>
                <w:szCs w:val="22"/>
              </w:rPr>
            </w:pPr>
            <w:r w:rsidRPr="002A4ABB">
              <w:rPr>
                <w:sz w:val="22"/>
                <w:szCs w:val="22"/>
              </w:rPr>
              <w:t>disease specific survival</w:t>
            </w:r>
          </w:p>
        </w:tc>
      </w:tr>
    </w:tbl>
    <w:p w:rsidR="001B1BA1" w:rsidRDefault="001B1BA1" w:rsidP="001B1BA1">
      <w:pPr>
        <w:rPr>
          <w:lang w:val="en-CA"/>
        </w:rPr>
      </w:pPr>
    </w:p>
    <w:p w:rsidR="001B1BA1" w:rsidRDefault="001B1BA1" w:rsidP="001B1BA1">
      <w:pPr>
        <w:rPr>
          <w:lang w:val="en-CA"/>
        </w:rPr>
      </w:pPr>
      <w:r>
        <w:rPr>
          <w:lang w:val="en-CA"/>
        </w:rPr>
        <w:br w:type="page"/>
      </w:r>
    </w:p>
    <w:p w:rsidR="001B1BA1" w:rsidRDefault="001B1BA1" w:rsidP="001B1BA1">
      <w:pPr>
        <w:rPr>
          <w:lang w:val="en-CA"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  <w:r>
        <w:rPr>
          <w:b/>
        </w:rPr>
        <w:t>Supplementary Figure 1 Funnel Plots of Incidence, Prevalence and Mortality of Giant Cell Arteritis</w:t>
      </w:r>
    </w:p>
    <w:p w:rsidR="001B1BA1" w:rsidRDefault="001B1BA1" w:rsidP="001B1BA1">
      <w:pPr>
        <w:rPr>
          <w:b/>
        </w:rPr>
      </w:pPr>
      <w:proofErr w:type="spellStart"/>
      <w:proofErr w:type="gramStart"/>
      <w:r>
        <w:rPr>
          <w:b/>
        </w:rPr>
        <w:t>a</w:t>
      </w:r>
      <w:proofErr w:type="spellEnd"/>
      <w:proofErr w:type="gramEnd"/>
      <w:r>
        <w:rPr>
          <w:b/>
        </w:rPr>
        <w:t xml:space="preserve"> Incidence, b Prevalence c Mortality</w:t>
      </w:r>
    </w:p>
    <w:p w:rsidR="001B1BA1" w:rsidRDefault="001B1BA1" w:rsidP="001B1BA1">
      <w:pPr>
        <w:rPr>
          <w:b/>
          <w:lang w:val="en-US"/>
        </w:rPr>
      </w:pPr>
      <w:r w:rsidRPr="000570EA">
        <w:rPr>
          <w:noProof/>
          <w:lang w:val="en-GB" w:eastAsia="en-GB"/>
        </w:rPr>
        <w:lastRenderedPageBreak/>
        <w:drawing>
          <wp:inline distT="0" distB="0" distL="0" distR="0" wp14:anchorId="11017588" wp14:editId="0006A03A">
            <wp:extent cx="5943600" cy="1568450"/>
            <wp:effectExtent l="0" t="0" r="0" b="6350"/>
            <wp:docPr id="11" name="Picture 11" descr="A picture containing boat, large, standing, park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en-US"/>
        </w:rPr>
        <w:br w:type="page"/>
      </w:r>
    </w:p>
    <w:p w:rsidR="001B1BA1" w:rsidRDefault="001B1BA1" w:rsidP="001B1BA1"/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r>
        <w:rPr>
          <w:noProof/>
          <w:lang w:val="en-GB" w:eastAsia="en-GB"/>
        </w:rPr>
        <w:drawing>
          <wp:inline distT="114300" distB="114300" distL="114300" distR="114300" wp14:anchorId="193D7EEE" wp14:editId="673B2A3B">
            <wp:extent cx="5943600" cy="3200400"/>
            <wp:effectExtent l="0" t="0" r="0" b="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</w:p>
    <w:p w:rsidR="001B1BA1" w:rsidRDefault="001B1BA1" w:rsidP="001B1BA1">
      <w:pPr>
        <w:rPr>
          <w:b/>
        </w:rPr>
      </w:pPr>
      <w:r>
        <w:rPr>
          <w:b/>
        </w:rPr>
        <w:t>Supplementary Figure 2 Global Incidence of Giant Cell Arteritis on the World Map</w:t>
      </w:r>
    </w:p>
    <w:p w:rsidR="001B1BA1" w:rsidRDefault="001B1BA1" w:rsidP="001B1BA1">
      <w:pPr>
        <w:rPr>
          <w:b/>
        </w:rPr>
      </w:pPr>
      <w:r>
        <w:rPr>
          <w:b/>
        </w:rPr>
        <w:t>*grey = no data</w:t>
      </w:r>
    </w:p>
    <w:p w:rsidR="003F1569" w:rsidRDefault="003F1569">
      <w:bookmarkStart w:id="0" w:name="_GoBack"/>
      <w:bookmarkEnd w:id="0"/>
    </w:p>
    <w:sectPr w:rsidR="003F15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BA1"/>
    <w:rsid w:val="000E1BB5"/>
    <w:rsid w:val="001B1BA1"/>
    <w:rsid w:val="003F1569"/>
    <w:rsid w:val="00AE276D"/>
    <w:rsid w:val="00FC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BA1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BB5"/>
    <w:pPr>
      <w:keepNext/>
      <w:keepLines/>
      <w:spacing w:before="720" w:after="240" w:line="360" w:lineRule="auto"/>
      <w:outlineLvl w:val="0"/>
    </w:pPr>
    <w:rPr>
      <w:rFonts w:ascii="Times New Roman" w:eastAsiaTheme="minorHAnsi" w:hAnsi="Times New Roman" w:cs="Times New Roman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BB5"/>
    <w:pPr>
      <w:spacing w:line="360" w:lineRule="auto"/>
      <w:outlineLvl w:val="1"/>
    </w:pPr>
    <w:rPr>
      <w:rFonts w:ascii="Times New Roman" w:eastAsiaTheme="minorHAnsi" w:hAnsi="Times New Roman" w:cs="Times New Roman"/>
      <w:b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BB5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BB5"/>
    <w:pPr>
      <w:keepNext/>
      <w:keepLines/>
      <w:spacing w:before="40" w:line="36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BB5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E1BB5"/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BB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BB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0E1BB5"/>
    <w:pPr>
      <w:spacing w:after="200" w:line="240" w:lineRule="auto"/>
    </w:pPr>
    <w:rPr>
      <w:rFonts w:ascii="Times New Roman" w:eastAsiaTheme="minorHAnsi" w:hAnsi="Times New Roman" w:cs="Times New Roman"/>
      <w:i/>
      <w:iCs/>
      <w:color w:val="44546A" w:themeColor="text2"/>
      <w:sz w:val="18"/>
      <w:szCs w:val="18"/>
      <w:lang w:val="en-US"/>
    </w:rPr>
  </w:style>
  <w:style w:type="character" w:styleId="Strong">
    <w:name w:val="Strong"/>
    <w:basedOn w:val="DefaultParagraphFont"/>
    <w:uiPriority w:val="22"/>
    <w:qFormat/>
    <w:rsid w:val="000E1BB5"/>
    <w:rPr>
      <w:b/>
      <w:bCs/>
    </w:rPr>
  </w:style>
  <w:style w:type="character" w:styleId="Emphasis">
    <w:name w:val="Emphasis"/>
    <w:basedOn w:val="DefaultParagraphFont"/>
    <w:uiPriority w:val="20"/>
    <w:qFormat/>
    <w:rsid w:val="000E1BB5"/>
    <w:rPr>
      <w:i/>
      <w:iCs/>
    </w:rPr>
  </w:style>
  <w:style w:type="paragraph" w:styleId="NoSpacing">
    <w:name w:val="No Spacing"/>
    <w:uiPriority w:val="1"/>
    <w:qFormat/>
    <w:rsid w:val="000E1BB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E1BB5"/>
    <w:pPr>
      <w:spacing w:after="200" w:line="36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1B1BA1"/>
    <w:pPr>
      <w:spacing w:after="0" w:line="240" w:lineRule="auto"/>
    </w:pPr>
    <w:rPr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1B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BA1"/>
    <w:rPr>
      <w:rFonts w:ascii="Tahoma" w:eastAsia="Arial" w:hAnsi="Tahoma" w:cs="Tahoma"/>
      <w:sz w:val="16"/>
      <w:szCs w:val="16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BA1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BB5"/>
    <w:pPr>
      <w:keepNext/>
      <w:keepLines/>
      <w:spacing w:before="720" w:after="240" w:line="360" w:lineRule="auto"/>
      <w:outlineLvl w:val="0"/>
    </w:pPr>
    <w:rPr>
      <w:rFonts w:ascii="Times New Roman" w:eastAsiaTheme="minorHAnsi" w:hAnsi="Times New Roman" w:cs="Times New Roman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BB5"/>
    <w:pPr>
      <w:spacing w:line="360" w:lineRule="auto"/>
      <w:outlineLvl w:val="1"/>
    </w:pPr>
    <w:rPr>
      <w:rFonts w:ascii="Times New Roman" w:eastAsiaTheme="minorHAnsi" w:hAnsi="Times New Roman" w:cs="Times New Roman"/>
      <w:b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BB5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BB5"/>
    <w:pPr>
      <w:keepNext/>
      <w:keepLines/>
      <w:spacing w:before="40" w:line="36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BB5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E1BB5"/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BB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BB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0E1BB5"/>
    <w:pPr>
      <w:spacing w:after="200" w:line="240" w:lineRule="auto"/>
    </w:pPr>
    <w:rPr>
      <w:rFonts w:ascii="Times New Roman" w:eastAsiaTheme="minorHAnsi" w:hAnsi="Times New Roman" w:cs="Times New Roman"/>
      <w:i/>
      <w:iCs/>
      <w:color w:val="44546A" w:themeColor="text2"/>
      <w:sz w:val="18"/>
      <w:szCs w:val="18"/>
      <w:lang w:val="en-US"/>
    </w:rPr>
  </w:style>
  <w:style w:type="character" w:styleId="Strong">
    <w:name w:val="Strong"/>
    <w:basedOn w:val="DefaultParagraphFont"/>
    <w:uiPriority w:val="22"/>
    <w:qFormat/>
    <w:rsid w:val="000E1BB5"/>
    <w:rPr>
      <w:b/>
      <w:bCs/>
    </w:rPr>
  </w:style>
  <w:style w:type="character" w:styleId="Emphasis">
    <w:name w:val="Emphasis"/>
    <w:basedOn w:val="DefaultParagraphFont"/>
    <w:uiPriority w:val="20"/>
    <w:qFormat/>
    <w:rsid w:val="000E1BB5"/>
    <w:rPr>
      <w:i/>
      <w:iCs/>
    </w:rPr>
  </w:style>
  <w:style w:type="paragraph" w:styleId="NoSpacing">
    <w:name w:val="No Spacing"/>
    <w:uiPriority w:val="1"/>
    <w:qFormat/>
    <w:rsid w:val="000E1BB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E1BB5"/>
    <w:pPr>
      <w:spacing w:after="200" w:line="36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1B1BA1"/>
    <w:pPr>
      <w:spacing w:after="0" w:line="240" w:lineRule="auto"/>
    </w:pPr>
    <w:rPr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1B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BA1"/>
    <w:rPr>
      <w:rFonts w:ascii="Tahoma" w:eastAsia="Arial" w:hAnsi="Tahoma" w:cs="Tahoma"/>
      <w:sz w:val="16"/>
      <w:szCs w:val="1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2021-02-15T10:52:00Z</dcterms:created>
  <dcterms:modified xsi:type="dcterms:W3CDTF">2021-02-15T10:53:00Z</dcterms:modified>
</cp:coreProperties>
</file>