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930" w:rsidRDefault="00670930" w:rsidP="00670930">
      <w:pPr>
        <w:spacing w:line="480" w:lineRule="auto"/>
        <w:jc w:val="both"/>
        <w:rPr>
          <w:rFonts w:ascii="Arial" w:hAnsi="Arial" w:cs="Arial"/>
          <w:lang w:val="en-US"/>
        </w:rPr>
      </w:pPr>
      <w:r w:rsidRPr="0081168D">
        <w:rPr>
          <w:rFonts w:ascii="Arial" w:hAnsi="Arial" w:cs="Arial"/>
          <w:b/>
          <w:lang w:val="en-US"/>
        </w:rPr>
        <w:t xml:space="preserve">Additional file </w:t>
      </w:r>
      <w:r>
        <w:rPr>
          <w:rFonts w:ascii="Arial" w:hAnsi="Arial" w:cs="Arial"/>
          <w:b/>
          <w:lang w:val="en-US"/>
        </w:rPr>
        <w:t>7</w:t>
      </w:r>
      <w:r w:rsidRPr="0081168D">
        <w:rPr>
          <w:rFonts w:ascii="Arial" w:hAnsi="Arial" w:cs="Arial"/>
          <w:b/>
          <w:lang w:val="en-US"/>
        </w:rPr>
        <w:t>.</w:t>
      </w:r>
      <w:r w:rsidRPr="0081168D">
        <w:rPr>
          <w:rFonts w:ascii="Arial" w:hAnsi="Arial" w:cs="Arial"/>
          <w:lang w:val="en-US"/>
        </w:rPr>
        <w:t xml:space="preserve"> Visual examination of FDG PET/CT scans</w:t>
      </w:r>
      <w:r>
        <w:rPr>
          <w:rFonts w:ascii="Arial" w:hAnsi="Arial" w:cs="Arial"/>
          <w:lang w:val="en-US"/>
        </w:rPr>
        <w:t xml:space="preserve"> of a case report. </w:t>
      </w:r>
    </w:p>
    <w:p w:rsidR="00670930" w:rsidRDefault="00670930" w:rsidP="0067093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</w:t>
      </w:r>
      <w:r w:rsidRPr="0081168D">
        <w:rPr>
          <w:rFonts w:ascii="Arial" w:hAnsi="Arial" w:cs="Arial"/>
          <w:lang w:val="en-US"/>
        </w:rPr>
        <w:t xml:space="preserve"> dcSSc patient with anti-RN</w:t>
      </w:r>
      <w:r>
        <w:rPr>
          <w:rFonts w:ascii="Arial" w:hAnsi="Arial" w:cs="Arial"/>
          <w:lang w:val="en-US"/>
        </w:rPr>
        <w:t>A</w:t>
      </w:r>
      <w:r w:rsidRPr="0081168D">
        <w:rPr>
          <w:rFonts w:ascii="Arial" w:hAnsi="Arial" w:cs="Arial"/>
          <w:lang w:val="en-US"/>
        </w:rPr>
        <w:t xml:space="preserve"> polymerase III antibodies (mRSS=30/51) </w:t>
      </w:r>
      <w:r>
        <w:rPr>
          <w:rFonts w:ascii="Arial" w:hAnsi="Arial" w:cs="Arial"/>
          <w:lang w:val="en-US"/>
        </w:rPr>
        <w:t>who ha</w:t>
      </w:r>
      <w:r w:rsidRPr="0081168D">
        <w:rPr>
          <w:rFonts w:ascii="Arial" w:hAnsi="Arial" w:cs="Arial"/>
          <w:lang w:val="en-US"/>
        </w:rPr>
        <w:t>d an abnormal interstitial lung pattern of</w:t>
      </w:r>
      <w:r>
        <w:rPr>
          <w:rFonts w:ascii="Arial" w:hAnsi="Arial" w:cs="Arial"/>
          <w:lang w:val="en-US"/>
        </w:rPr>
        <w:t xml:space="preserve"> </w:t>
      </w:r>
      <w:r w:rsidRPr="0081168D">
        <w:rPr>
          <w:rFonts w:ascii="Arial" w:hAnsi="Arial" w:cs="Arial"/>
          <w:lang w:val="en-US"/>
        </w:rPr>
        <w:t>FDG uptake without ILD on HRCT</w:t>
      </w:r>
      <w:r>
        <w:rPr>
          <w:rFonts w:ascii="Arial" w:hAnsi="Arial" w:cs="Arial"/>
          <w:lang w:val="en-US"/>
        </w:rPr>
        <w:t xml:space="preserve"> at inclusion</w:t>
      </w:r>
      <w:r w:rsidRPr="0081168D">
        <w:rPr>
          <w:rFonts w:ascii="Arial" w:hAnsi="Arial" w:cs="Arial"/>
          <w:lang w:val="en-US"/>
        </w:rPr>
        <w:t xml:space="preserve">. This patient developed </w:t>
      </w:r>
      <w:r>
        <w:rPr>
          <w:rFonts w:ascii="Arial" w:hAnsi="Arial" w:cs="Arial"/>
          <w:lang w:val="en-US"/>
        </w:rPr>
        <w:t>later</w:t>
      </w:r>
      <w:r w:rsidRPr="0081168D">
        <w:rPr>
          <w:rFonts w:ascii="Arial" w:hAnsi="Arial" w:cs="Arial"/>
          <w:lang w:val="en-US"/>
        </w:rPr>
        <w:t xml:space="preserve"> an SSc-ILD</w:t>
      </w:r>
      <w:r>
        <w:rPr>
          <w:rFonts w:ascii="Arial" w:hAnsi="Arial" w:cs="Arial"/>
          <w:lang w:val="en-US"/>
        </w:rPr>
        <w:t>.</w:t>
      </w:r>
    </w:p>
    <w:p w:rsidR="00670930" w:rsidRPr="0081168D" w:rsidRDefault="00670930" w:rsidP="00670930">
      <w:pPr>
        <w:spacing w:line="480" w:lineRule="auto"/>
        <w:jc w:val="both"/>
        <w:rPr>
          <w:rFonts w:ascii="Arial" w:hAnsi="Arial" w:cs="Arial"/>
          <w:lang w:val="en-US"/>
        </w:rPr>
      </w:pPr>
      <w:r w:rsidRPr="000C4747">
        <w:rPr>
          <w:rFonts w:ascii="Arial" w:hAnsi="Arial" w:cs="Arial"/>
          <w:noProof/>
          <w:lang w:val="en-US" w:eastAsia="en-US"/>
        </w:rPr>
        <w:drawing>
          <wp:inline distT="0" distB="0" distL="0" distR="0" wp14:anchorId="3BD284D9" wp14:editId="163F55D2">
            <wp:extent cx="5974080" cy="3944053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otional file 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514" cy="395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334" w:rsidRPr="00670930" w:rsidRDefault="00670930" w:rsidP="0067093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to D: </w:t>
      </w:r>
      <w:r w:rsidRPr="0081168D">
        <w:rPr>
          <w:rFonts w:ascii="Arial" w:hAnsi="Arial" w:cs="Arial"/>
          <w:lang w:val="en-US"/>
        </w:rPr>
        <w:t xml:space="preserve">Transverse slides of the FDG PET/CT </w:t>
      </w:r>
      <w:r>
        <w:rPr>
          <w:rFonts w:ascii="Arial" w:hAnsi="Arial" w:cs="Arial"/>
          <w:lang w:val="en-US"/>
        </w:rPr>
        <w:t xml:space="preserve">scans (A to C) and HRCT (D) </w:t>
      </w:r>
      <w:r w:rsidRPr="0081168D">
        <w:rPr>
          <w:rFonts w:ascii="Arial" w:hAnsi="Arial" w:cs="Arial"/>
          <w:lang w:val="en-US"/>
        </w:rPr>
        <w:t>scans</w:t>
      </w:r>
      <w:r>
        <w:rPr>
          <w:rFonts w:ascii="Arial" w:hAnsi="Arial" w:cs="Arial"/>
          <w:lang w:val="en-US"/>
        </w:rPr>
        <w:t xml:space="preserve"> showing </w:t>
      </w:r>
      <w:r w:rsidRPr="0081168D">
        <w:rPr>
          <w:rFonts w:ascii="Arial" w:hAnsi="Arial" w:cs="Arial"/>
          <w:lang w:val="en-US"/>
        </w:rPr>
        <w:t>an abnormal interstitial lung pattern</w:t>
      </w:r>
      <w:r>
        <w:rPr>
          <w:rFonts w:ascii="Arial" w:hAnsi="Arial" w:cs="Arial"/>
          <w:lang w:val="en-US"/>
        </w:rPr>
        <w:t xml:space="preserve"> </w:t>
      </w:r>
      <w:r w:rsidRPr="0081168D">
        <w:rPr>
          <w:rFonts w:ascii="Arial" w:hAnsi="Arial" w:cs="Arial"/>
          <w:lang w:val="en-US"/>
        </w:rPr>
        <w:t xml:space="preserve">without </w:t>
      </w:r>
      <w:r>
        <w:rPr>
          <w:rFonts w:ascii="Arial" w:hAnsi="Arial" w:cs="Arial"/>
          <w:lang w:val="en-US"/>
        </w:rPr>
        <w:t>SSc-</w:t>
      </w:r>
      <w:r w:rsidRPr="0081168D">
        <w:rPr>
          <w:rFonts w:ascii="Arial" w:hAnsi="Arial" w:cs="Arial"/>
          <w:lang w:val="en-US"/>
        </w:rPr>
        <w:t>ILD</w:t>
      </w:r>
      <w:r>
        <w:rPr>
          <w:rFonts w:ascii="Arial" w:hAnsi="Arial" w:cs="Arial"/>
          <w:lang w:val="en-US"/>
        </w:rPr>
        <w:t xml:space="preserve"> at inclusion. E: HRCT </w:t>
      </w:r>
      <w:r w:rsidRPr="0081168D">
        <w:rPr>
          <w:rFonts w:ascii="Arial" w:hAnsi="Arial" w:cs="Arial"/>
          <w:lang w:val="en-US"/>
        </w:rPr>
        <w:t>scans</w:t>
      </w:r>
      <w:r>
        <w:rPr>
          <w:rFonts w:ascii="Arial" w:hAnsi="Arial" w:cs="Arial"/>
          <w:lang w:val="en-US"/>
        </w:rPr>
        <w:t xml:space="preserve"> 18 months later showing an SSc-ILD.</w:t>
      </w:r>
      <w:bookmarkStart w:id="0" w:name="_GoBack"/>
      <w:bookmarkEnd w:id="0"/>
    </w:p>
    <w:sectPr w:rsidR="004D0334" w:rsidRPr="00670930" w:rsidSect="000C47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30"/>
    <w:rsid w:val="003F7B8A"/>
    <w:rsid w:val="00427663"/>
    <w:rsid w:val="004D0334"/>
    <w:rsid w:val="00563A59"/>
    <w:rsid w:val="0067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930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930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407</Characters>
  <Application>Microsoft Office Word</Application>
  <DocSecurity>0</DocSecurity>
  <Lines>45</Lines>
  <Paragraphs>24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2021-02-25T03:33:00Z</dcterms:created>
  <dcterms:modified xsi:type="dcterms:W3CDTF">2021-02-25T03:33:00Z</dcterms:modified>
</cp:coreProperties>
</file>