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450" w:rsidRDefault="00D73C2D" w:rsidP="006F2450">
      <w:pPr>
        <w:spacing w:line="480" w:lineRule="auto"/>
        <w:rPr>
          <w:lang w:val="en-AU"/>
        </w:rPr>
      </w:pPr>
      <w:r>
        <w:rPr>
          <w:lang w:val="en-AU"/>
        </w:rPr>
        <w:t>Additional file 1</w:t>
      </w:r>
      <w:bookmarkStart w:id="0" w:name="_GoBack"/>
      <w:bookmarkEnd w:id="0"/>
      <w:r w:rsidR="006F2450">
        <w:rPr>
          <w:lang w:val="en-AU"/>
        </w:rPr>
        <w:t>:</w:t>
      </w:r>
      <w:r w:rsidR="006F2450" w:rsidRPr="00DE4747">
        <w:rPr>
          <w:lang w:val="en-AU"/>
        </w:rPr>
        <w:t xml:space="preserve"> </w:t>
      </w:r>
      <w:r w:rsidR="006F2450">
        <w:rPr>
          <w:lang w:val="en-AU"/>
        </w:rPr>
        <w:t xml:space="preserve">Post-hoc univariate analyses of the factors independently associated with radiographic osteoarthritis progression at two years: number (%) of people using NSAIDs and people not meeting physical activity guidelines, respectively. P values for association between independent variables and primary outcomes </w:t>
      </w:r>
      <w:r w:rsidR="006F2450" w:rsidRPr="00DE4747">
        <w:rPr>
          <w:lang w:val="en-AU"/>
        </w:rPr>
        <w:t xml:space="preserve">using </w:t>
      </w:r>
      <w:r w:rsidR="006F2450" w:rsidRPr="00B82303">
        <w:rPr>
          <w:lang w:val="en-AU"/>
        </w:rPr>
        <w:t>Pearson χ</w:t>
      </w:r>
      <w:r w:rsidR="006F2450" w:rsidRPr="00B82303">
        <w:rPr>
          <w:vertAlign w:val="superscript"/>
          <w:lang w:val="en-AU"/>
        </w:rPr>
        <w:t>2</w:t>
      </w:r>
      <w:r w:rsidR="006F2450" w:rsidRPr="00DE4747">
        <w:rPr>
          <w:lang w:val="en-AU"/>
        </w:rPr>
        <w:t>.</w:t>
      </w:r>
    </w:p>
    <w:p w:rsidR="006F2450" w:rsidRDefault="006F2450" w:rsidP="006F2450">
      <w:pPr>
        <w:spacing w:line="480" w:lineRule="auto"/>
        <w:rPr>
          <w:sz w:val="18"/>
          <w:lang w:val="en-AU"/>
        </w:rPr>
      </w:pPr>
    </w:p>
    <w:p w:rsidR="006F2450" w:rsidRDefault="006F2450" w:rsidP="006F2450">
      <w:pPr>
        <w:spacing w:line="480" w:lineRule="auto"/>
        <w:rPr>
          <w:sz w:val="18"/>
          <w:lang w:val="en-AU"/>
        </w:rPr>
      </w:pPr>
      <w:r w:rsidRPr="00041FB0">
        <w:rPr>
          <w:sz w:val="18"/>
          <w:lang w:val="en-AU"/>
        </w:rPr>
        <w:t>Legend:</w:t>
      </w:r>
      <w:r>
        <w:rPr>
          <w:sz w:val="18"/>
          <w:lang w:val="en-AU"/>
        </w:rPr>
        <w:t xml:space="preserve">*: Obesity defined as </w:t>
      </w:r>
      <w:r w:rsidRPr="001B6E97">
        <w:rPr>
          <w:sz w:val="18"/>
          <w:lang w:val="en-AU"/>
        </w:rPr>
        <w:t>Body Mass Index ≥30kg/m</w:t>
      </w:r>
      <w:r w:rsidRPr="002C7D58">
        <w:rPr>
          <w:sz w:val="18"/>
          <w:vertAlign w:val="superscript"/>
          <w:lang w:val="en-AU"/>
        </w:rPr>
        <w:t>2</w:t>
      </w:r>
      <w:r>
        <w:rPr>
          <w:sz w:val="18"/>
          <w:lang w:val="en-AU"/>
        </w:rPr>
        <w:t xml:space="preserve"> and/or high waist circumference (&gt;102cm for men, &gt;88</w:t>
      </w:r>
      <w:r w:rsidRPr="001B6E97">
        <w:rPr>
          <w:sz w:val="18"/>
          <w:lang w:val="en-AU"/>
        </w:rPr>
        <w:t>cm for women)</w:t>
      </w:r>
      <w:r>
        <w:rPr>
          <w:sz w:val="18"/>
          <w:lang w:val="en-AU"/>
        </w:rPr>
        <w:t xml:space="preserve">; </w:t>
      </w:r>
      <w:r w:rsidRPr="00041FB0">
        <w:rPr>
          <w:sz w:val="18"/>
          <w:lang w:val="en-AU"/>
        </w:rPr>
        <w:t>NSAIDs</w:t>
      </w:r>
      <w:r>
        <w:rPr>
          <w:sz w:val="18"/>
          <w:lang w:val="en-AU"/>
        </w:rPr>
        <w:t>: N</w:t>
      </w:r>
      <w:r w:rsidRPr="00041FB0">
        <w:rPr>
          <w:sz w:val="18"/>
          <w:lang w:val="en-AU"/>
        </w:rPr>
        <w:t>on-steroidal anti-inflammatory drugs</w:t>
      </w:r>
      <w:r>
        <w:rPr>
          <w:sz w:val="18"/>
          <w:lang w:val="en-AU"/>
        </w:rPr>
        <w:t xml:space="preserve">; </w:t>
      </w:r>
      <w:r w:rsidRPr="00041FB0">
        <w:rPr>
          <w:sz w:val="18"/>
          <w:lang w:val="en-AU"/>
        </w:rPr>
        <w:t>WOMAC</w:t>
      </w:r>
      <w:r>
        <w:rPr>
          <w:sz w:val="18"/>
          <w:lang w:val="en-AU"/>
        </w:rPr>
        <w:t xml:space="preserve">: </w:t>
      </w:r>
      <w:r w:rsidRPr="00041FB0">
        <w:rPr>
          <w:sz w:val="18"/>
          <w:lang w:val="en-AU"/>
        </w:rPr>
        <w:t>Western Ontario and McMaster Universities (WOMAC) OA index</w:t>
      </w:r>
      <w:r>
        <w:rPr>
          <w:sz w:val="18"/>
          <w:lang w:val="en-AU"/>
        </w:rPr>
        <w:t xml:space="preserve">; </w:t>
      </w:r>
      <w:r w:rsidRPr="00041FB0">
        <w:rPr>
          <w:sz w:val="18"/>
          <w:lang w:val="en-AU"/>
        </w:rPr>
        <w:t>PF</w:t>
      </w:r>
      <w:r>
        <w:rPr>
          <w:sz w:val="18"/>
          <w:lang w:val="en-AU"/>
        </w:rPr>
        <w:t>: P</w:t>
      </w:r>
      <w:r w:rsidRPr="00041FB0">
        <w:rPr>
          <w:sz w:val="18"/>
          <w:lang w:val="en-AU"/>
        </w:rPr>
        <w:t xml:space="preserve">hysical </w:t>
      </w:r>
      <w:r>
        <w:rPr>
          <w:sz w:val="18"/>
          <w:lang w:val="en-AU"/>
        </w:rPr>
        <w:t xml:space="preserve">Function subscale; </w:t>
      </w:r>
      <w:r w:rsidRPr="00041FB0">
        <w:rPr>
          <w:sz w:val="18"/>
          <w:lang w:val="en-AU"/>
        </w:rPr>
        <w:t>K&amp;L</w:t>
      </w:r>
      <w:r>
        <w:rPr>
          <w:sz w:val="18"/>
          <w:lang w:val="en-AU"/>
        </w:rPr>
        <w:t xml:space="preserve">: </w:t>
      </w:r>
      <w:r w:rsidRPr="00041FB0">
        <w:rPr>
          <w:sz w:val="18"/>
          <w:lang w:val="en-AU"/>
        </w:rPr>
        <w:t xml:space="preserve">Kellgren </w:t>
      </w:r>
      <w:r>
        <w:rPr>
          <w:sz w:val="18"/>
          <w:lang w:val="en-AU"/>
        </w:rPr>
        <w:t>and Lawrence</w:t>
      </w:r>
    </w:p>
    <w:p w:rsidR="006F2450" w:rsidRDefault="006F2450" w:rsidP="006F2450">
      <w:pPr>
        <w:spacing w:line="48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63"/>
        <w:gridCol w:w="1134"/>
        <w:gridCol w:w="1074"/>
        <w:gridCol w:w="787"/>
        <w:gridCol w:w="1534"/>
        <w:gridCol w:w="1393"/>
        <w:gridCol w:w="787"/>
      </w:tblGrid>
      <w:tr w:rsidR="006F2450" w:rsidRPr="00B1119D" w:rsidTr="006F2450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F2450" w:rsidRDefault="006F2450" w:rsidP="006F2450">
            <w:pPr>
              <w:widowControl w:val="0"/>
              <w:spacing w:line="480" w:lineRule="auto"/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Independent variables</w:t>
            </w:r>
          </w:p>
          <w:p w:rsidR="006F2450" w:rsidRPr="00B1119D" w:rsidRDefault="006F2450" w:rsidP="006F2450">
            <w:pPr>
              <w:widowControl w:val="0"/>
              <w:spacing w:line="480" w:lineRule="auto"/>
              <w:rPr>
                <w:b/>
                <w:sz w:val="18"/>
                <w:szCs w:val="18"/>
                <w:lang w:val="en-A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Use of NSAIDs: 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b/>
                <w:sz w:val="18"/>
                <w:szCs w:val="18"/>
                <w:lang w:val="en-A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Inadequate physical activity: 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b/>
                <w:sz w:val="18"/>
                <w:szCs w:val="18"/>
                <w:lang w:val="en-AU"/>
              </w:rPr>
            </w:pPr>
          </w:p>
        </w:tc>
      </w:tr>
      <w:tr w:rsidR="006F2450" w:rsidRPr="00B1119D" w:rsidTr="006F2450">
        <w:trPr>
          <w:tblHeader/>
        </w:trPr>
        <w:tc>
          <w:tcPr>
            <w:tcW w:w="0" w:type="auto"/>
            <w:tcBorders>
              <w:top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b/>
                <w:sz w:val="18"/>
                <w:szCs w:val="18"/>
                <w:lang w:val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b/>
                <w:sz w:val="18"/>
                <w:szCs w:val="18"/>
                <w:lang w:val="en-AU"/>
              </w:rPr>
            </w:pPr>
            <w:r w:rsidRPr="00B1119D">
              <w:rPr>
                <w:b/>
                <w:sz w:val="18"/>
                <w:szCs w:val="18"/>
                <w:lang w:val="en-AU"/>
              </w:rPr>
              <w:t>Yes</w:t>
            </w:r>
            <w:r>
              <w:rPr>
                <w:b/>
                <w:sz w:val="18"/>
                <w:szCs w:val="18"/>
                <w:lang w:val="en-AU"/>
              </w:rPr>
              <w:t xml:space="preserve"> </w:t>
            </w:r>
            <w:r w:rsidRPr="00B1119D">
              <w:rPr>
                <w:b/>
                <w:sz w:val="18"/>
                <w:szCs w:val="18"/>
                <w:lang w:val="en-AU"/>
              </w:rPr>
              <w:t>(n=</w:t>
            </w:r>
            <w:r>
              <w:rPr>
                <w:b/>
                <w:sz w:val="18"/>
                <w:szCs w:val="18"/>
                <w:lang w:val="en-AU"/>
              </w:rPr>
              <w:t>140</w:t>
            </w:r>
            <w:r w:rsidRPr="00B1119D">
              <w:rPr>
                <w:b/>
                <w:sz w:val="18"/>
                <w:szCs w:val="18"/>
                <w:lang w:val="en-A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b/>
                <w:sz w:val="18"/>
                <w:szCs w:val="18"/>
                <w:lang w:val="en-AU"/>
              </w:rPr>
            </w:pPr>
            <w:r w:rsidRPr="00B1119D">
              <w:rPr>
                <w:b/>
                <w:sz w:val="18"/>
                <w:szCs w:val="18"/>
                <w:lang w:val="en-AU"/>
              </w:rPr>
              <w:t>No</w:t>
            </w:r>
            <w:r>
              <w:rPr>
                <w:b/>
                <w:sz w:val="18"/>
                <w:szCs w:val="18"/>
                <w:lang w:val="en-AU"/>
              </w:rPr>
              <w:t xml:space="preserve"> </w:t>
            </w:r>
            <w:r w:rsidRPr="00B1119D">
              <w:rPr>
                <w:b/>
                <w:sz w:val="18"/>
                <w:szCs w:val="18"/>
                <w:lang w:val="en-AU"/>
              </w:rPr>
              <w:t>(n=</w:t>
            </w:r>
            <w:r>
              <w:rPr>
                <w:b/>
                <w:sz w:val="18"/>
                <w:szCs w:val="18"/>
                <w:lang w:val="en-AU"/>
              </w:rPr>
              <w:t>358</w:t>
            </w:r>
            <w:r w:rsidRPr="00B1119D">
              <w:rPr>
                <w:b/>
                <w:sz w:val="18"/>
                <w:szCs w:val="18"/>
                <w:lang w:val="en-A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b/>
                <w:sz w:val="18"/>
                <w:szCs w:val="18"/>
                <w:lang w:val="en-AU"/>
              </w:rPr>
            </w:pPr>
            <w:r w:rsidRPr="00B1119D">
              <w:rPr>
                <w:b/>
                <w:sz w:val="18"/>
                <w:szCs w:val="18"/>
                <w:lang w:val="en-AU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b/>
                <w:sz w:val="18"/>
                <w:szCs w:val="18"/>
                <w:lang w:val="en-AU"/>
              </w:rPr>
            </w:pPr>
            <w:r w:rsidRPr="00B1119D">
              <w:rPr>
                <w:b/>
                <w:sz w:val="18"/>
                <w:szCs w:val="18"/>
                <w:lang w:val="en-AU"/>
              </w:rPr>
              <w:t>Yes</w:t>
            </w:r>
            <w:r>
              <w:rPr>
                <w:b/>
                <w:sz w:val="18"/>
                <w:szCs w:val="18"/>
                <w:lang w:val="en-AU"/>
              </w:rPr>
              <w:t xml:space="preserve"> </w:t>
            </w:r>
            <w:r w:rsidRPr="00B1119D">
              <w:rPr>
                <w:b/>
                <w:sz w:val="18"/>
                <w:szCs w:val="18"/>
                <w:lang w:val="en-AU"/>
              </w:rPr>
              <w:t>(n=)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b/>
                <w:sz w:val="18"/>
                <w:szCs w:val="18"/>
                <w:lang w:val="en-AU"/>
              </w:rPr>
            </w:pPr>
            <w:r w:rsidRPr="00B1119D">
              <w:rPr>
                <w:b/>
                <w:sz w:val="18"/>
                <w:szCs w:val="18"/>
                <w:lang w:val="en-AU"/>
              </w:rPr>
              <w:t>No</w:t>
            </w:r>
            <w:r>
              <w:rPr>
                <w:b/>
                <w:sz w:val="18"/>
                <w:szCs w:val="18"/>
                <w:lang w:val="en-AU"/>
              </w:rPr>
              <w:t xml:space="preserve"> </w:t>
            </w:r>
            <w:r w:rsidRPr="00B1119D">
              <w:rPr>
                <w:b/>
                <w:sz w:val="18"/>
                <w:szCs w:val="18"/>
                <w:lang w:val="en-AU"/>
              </w:rPr>
              <w:t>(n=)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b/>
                <w:sz w:val="18"/>
                <w:szCs w:val="18"/>
                <w:lang w:val="en-AU"/>
              </w:rPr>
            </w:pPr>
            <w:r w:rsidRPr="00B1119D">
              <w:rPr>
                <w:b/>
                <w:sz w:val="18"/>
                <w:szCs w:val="18"/>
                <w:lang w:val="en-AU"/>
              </w:rPr>
              <w:t>p-value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b/>
                <w:i/>
                <w:sz w:val="18"/>
                <w:szCs w:val="18"/>
                <w:lang w:val="en-AU"/>
              </w:rPr>
            </w:pPr>
            <w:r w:rsidRPr="00B1119D">
              <w:rPr>
                <w:b/>
                <w:i/>
                <w:sz w:val="18"/>
                <w:szCs w:val="18"/>
                <w:lang w:val="en-AU"/>
              </w:rPr>
              <w:t xml:space="preserve">Clinical </w:t>
            </w:r>
            <w:r>
              <w:rPr>
                <w:b/>
                <w:i/>
                <w:sz w:val="18"/>
                <w:szCs w:val="18"/>
                <w:lang w:val="en-AU"/>
              </w:rPr>
              <w:t>variables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B1119D">
              <w:rPr>
                <w:sz w:val="18"/>
                <w:szCs w:val="18"/>
                <w:lang w:val="en-AU"/>
              </w:rPr>
              <w:t xml:space="preserve">       Sex (Female)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  <w:r>
              <w:rPr>
                <w:sz w:val="18"/>
                <w:szCs w:val="18"/>
                <w:lang w:val="en-AU"/>
              </w:rPr>
              <w:t>79</w:t>
            </w:r>
            <w:r w:rsidRPr="00B1119D">
              <w:rPr>
                <w:sz w:val="18"/>
                <w:szCs w:val="18"/>
                <w:lang w:val="en-AU"/>
              </w:rPr>
              <w:t xml:space="preserve"> (5</w:t>
            </w:r>
            <w:r>
              <w:rPr>
                <w:sz w:val="18"/>
                <w:szCs w:val="18"/>
                <w:lang w:val="en-AU"/>
              </w:rPr>
              <w:t>6</w:t>
            </w:r>
            <w:r w:rsidRPr="00B1119D">
              <w:rPr>
                <w:sz w:val="18"/>
                <w:szCs w:val="18"/>
                <w:lang w:val="en-AU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B1119D">
              <w:rPr>
                <w:sz w:val="18"/>
              </w:rPr>
              <w:t>2</w:t>
            </w:r>
            <w:r>
              <w:rPr>
                <w:sz w:val="18"/>
              </w:rPr>
              <w:t>03</w:t>
            </w:r>
            <w:r w:rsidRPr="00B1119D">
              <w:rPr>
                <w:sz w:val="18"/>
              </w:rPr>
              <w:t xml:space="preserve"> (5</w:t>
            </w:r>
            <w:r>
              <w:rPr>
                <w:sz w:val="18"/>
              </w:rPr>
              <w:t>7</w:t>
            </w:r>
            <w:r w:rsidRPr="00B1119D">
              <w:rPr>
                <w:sz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B1119D">
              <w:rPr>
                <w:sz w:val="18"/>
              </w:rPr>
              <w:t>0.</w:t>
            </w:r>
            <w:r>
              <w:rPr>
                <w:sz w:val="18"/>
              </w:rPr>
              <w:t>96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212 (56%)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70 (59%)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0.50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B1119D">
              <w:rPr>
                <w:sz w:val="18"/>
                <w:szCs w:val="18"/>
                <w:lang w:val="en-AU"/>
              </w:rPr>
              <w:t xml:space="preserve">       Aged &gt;60 years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widowControl w:val="0"/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  <w:r>
              <w:rPr>
                <w:sz w:val="18"/>
                <w:szCs w:val="18"/>
                <w:lang w:val="en-AU"/>
              </w:rPr>
              <w:t>82</w:t>
            </w:r>
            <w:r w:rsidRPr="00B1119D">
              <w:rPr>
                <w:sz w:val="18"/>
                <w:szCs w:val="18"/>
                <w:lang w:val="en-AU"/>
              </w:rPr>
              <w:t xml:space="preserve"> (59%)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</w:t>
            </w:r>
            <w:r w:rsidRPr="00B1119D">
              <w:rPr>
                <w:sz w:val="18"/>
              </w:rPr>
              <w:t xml:space="preserve"> (5</w:t>
            </w:r>
            <w:r>
              <w:rPr>
                <w:sz w:val="18"/>
              </w:rPr>
              <w:t>3</w:t>
            </w:r>
            <w:r w:rsidRPr="00B1119D">
              <w:rPr>
                <w:sz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B1119D">
              <w:rPr>
                <w:sz w:val="18"/>
              </w:rPr>
              <w:t>0.</w:t>
            </w:r>
            <w:r>
              <w:rPr>
                <w:sz w:val="18"/>
              </w:rPr>
              <w:t>27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 (55%)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62 (53%)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0.60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rPr>
                <w:rFonts w:ascii="Times New Roman" w:hAnsi="Times New Roman" w:cs="Times New Roman"/>
              </w:rPr>
            </w:pPr>
            <w:r w:rsidRPr="00B1119D">
              <w:rPr>
                <w:rFonts w:ascii="Times New Roman" w:hAnsi="Times New Roman" w:cs="Times New Roman"/>
              </w:rPr>
              <w:t xml:space="preserve">       Obesity</w:t>
            </w:r>
            <w:r>
              <w:rPr>
                <w:rFonts w:ascii="Times New Roman" w:hAnsi="Times New Roman" w:cs="Times New Roman"/>
              </w:rPr>
              <w:t>*</w:t>
            </w:r>
            <w:r w:rsidRPr="00B111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 w:rsidRPr="00B1119D">
              <w:rPr>
                <w:rFonts w:ascii="Times New Roman" w:hAnsi="Times New Roman" w:cs="Times New Roman"/>
              </w:rPr>
              <w:t xml:space="preserve"> (5</w:t>
            </w:r>
            <w:r>
              <w:rPr>
                <w:rFonts w:ascii="Times New Roman" w:hAnsi="Times New Roman" w:cs="Times New Roman"/>
              </w:rPr>
              <w:t>6</w:t>
            </w:r>
            <w:r w:rsidRPr="00B1119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  <w:r w:rsidRPr="00B1119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49</w:t>
            </w:r>
            <w:r w:rsidRPr="00B1119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B1119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 (50%)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(57%)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rPr>
                <w:rFonts w:ascii="Times New Roman" w:hAnsi="Times New Roman" w:cs="Times New Roman"/>
              </w:rPr>
            </w:pPr>
            <w:r w:rsidRPr="00B1119D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High blood pressure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(39%)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 (30%)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</w:tcPr>
          <w:p w:rsidR="006F2450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 (34%)</w:t>
            </w:r>
          </w:p>
        </w:tc>
        <w:tc>
          <w:tcPr>
            <w:tcW w:w="0" w:type="auto"/>
          </w:tcPr>
          <w:p w:rsidR="006F2450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(30%)</w:t>
            </w:r>
          </w:p>
        </w:tc>
        <w:tc>
          <w:tcPr>
            <w:tcW w:w="0" w:type="auto"/>
          </w:tcPr>
          <w:p w:rsidR="006F2450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rPr>
                <w:rFonts w:ascii="Times New Roman" w:hAnsi="Times New Roman" w:cs="Times New Roman"/>
              </w:rPr>
            </w:pPr>
            <w:r w:rsidRPr="00B1119D">
              <w:rPr>
                <w:rFonts w:ascii="Times New Roman" w:hAnsi="Times New Roman" w:cs="Times New Roman"/>
              </w:rPr>
              <w:t xml:space="preserve">       Heberden Nodes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Pr="00B1119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35</w:t>
            </w:r>
            <w:r w:rsidRPr="00B1119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B1119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27</w:t>
            </w:r>
            <w:r w:rsidRPr="00B1119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B1119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(30%)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(29%)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rPr>
                <w:rFonts w:ascii="Times New Roman" w:hAnsi="Times New Roman" w:cs="Times New Roman"/>
              </w:rPr>
            </w:pPr>
            <w:r w:rsidRPr="00B1119D">
              <w:rPr>
                <w:rFonts w:ascii="Times New Roman" w:hAnsi="Times New Roman" w:cs="Times New Roman"/>
              </w:rPr>
              <w:t xml:space="preserve">       Manual occupation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B1119D"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</w:rPr>
              <w:t>1</w:t>
            </w:r>
            <w:r w:rsidRPr="00B1119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Pr="00B1119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17</w:t>
            </w:r>
            <w:r w:rsidRPr="00B1119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B1119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 (14%)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(18%)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pStyle w:val="Table"/>
              <w:spacing w:before="0"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B1119D">
              <w:rPr>
                <w:sz w:val="18"/>
                <w:szCs w:val="18"/>
                <w:lang w:val="en-AU"/>
              </w:rPr>
              <w:t xml:space="preserve">       Knee trauma or surgery history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Pr="00B1119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39</w:t>
            </w:r>
            <w:r w:rsidRPr="00B1119D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152</w:t>
            </w:r>
            <w:r w:rsidRPr="00B1119D">
              <w:rPr>
                <w:sz w:val="18"/>
              </w:rPr>
              <w:t xml:space="preserve"> (</w:t>
            </w:r>
            <w:r>
              <w:rPr>
                <w:sz w:val="18"/>
              </w:rPr>
              <w:t>43</w:t>
            </w:r>
            <w:r w:rsidRPr="00B1119D">
              <w:rPr>
                <w:sz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  <w:r w:rsidRPr="00B1119D">
              <w:rPr>
                <w:sz w:val="18"/>
              </w:rPr>
              <w:t>.</w:t>
            </w:r>
            <w:r>
              <w:rPr>
                <w:sz w:val="18"/>
              </w:rPr>
              <w:t>43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155 (41%)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51 (43%)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0.64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B1119D">
              <w:rPr>
                <w:sz w:val="18"/>
                <w:szCs w:val="18"/>
                <w:lang w:val="en-AU"/>
              </w:rPr>
              <w:t xml:space="preserve">       No glucosamine</w:t>
            </w:r>
            <w:r>
              <w:rPr>
                <w:sz w:val="18"/>
                <w:szCs w:val="18"/>
                <w:lang w:val="en-AU"/>
              </w:rPr>
              <w:t>/</w:t>
            </w:r>
            <w:r w:rsidRPr="00B1119D">
              <w:rPr>
                <w:sz w:val="18"/>
                <w:szCs w:val="18"/>
                <w:lang w:val="en-AU"/>
              </w:rPr>
              <w:t>chondroitin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B1119D">
              <w:rPr>
                <w:sz w:val="18"/>
                <w:szCs w:val="18"/>
              </w:rPr>
              <w:t xml:space="preserve"> (7</w:t>
            </w:r>
            <w:r>
              <w:rPr>
                <w:sz w:val="18"/>
                <w:szCs w:val="18"/>
              </w:rPr>
              <w:t>1</w:t>
            </w:r>
            <w:r w:rsidRPr="00B1119D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270</w:t>
            </w:r>
            <w:r w:rsidRPr="00B1119D">
              <w:rPr>
                <w:sz w:val="18"/>
              </w:rPr>
              <w:t xml:space="preserve"> (7</w:t>
            </w:r>
            <w:r>
              <w:rPr>
                <w:sz w:val="18"/>
              </w:rPr>
              <w:t>5</w:t>
            </w:r>
            <w:r w:rsidRPr="00B1119D">
              <w:rPr>
                <w:sz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B1119D">
              <w:rPr>
                <w:sz w:val="18"/>
              </w:rPr>
              <w:t>0.</w:t>
            </w:r>
            <w:r>
              <w:rPr>
                <w:sz w:val="18"/>
              </w:rPr>
              <w:t>28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292 (77%)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77 (65%)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0.012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B1119D">
              <w:rPr>
                <w:sz w:val="18"/>
                <w:szCs w:val="18"/>
                <w:lang w:val="en-AU"/>
              </w:rPr>
              <w:t xml:space="preserve">       Use of NSAIDs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0" w:type="auto"/>
          </w:tcPr>
          <w:p w:rsidR="006F2450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107 (28%)</w:t>
            </w:r>
          </w:p>
        </w:tc>
        <w:tc>
          <w:tcPr>
            <w:tcW w:w="0" w:type="auto"/>
          </w:tcPr>
          <w:p w:rsidR="006F2450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33 (28%)</w:t>
            </w:r>
          </w:p>
        </w:tc>
        <w:tc>
          <w:tcPr>
            <w:tcW w:w="0" w:type="auto"/>
          </w:tcPr>
          <w:p w:rsidR="006F2450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0.97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E13714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E13714">
              <w:rPr>
                <w:sz w:val="18"/>
                <w:szCs w:val="18"/>
                <w:lang w:val="en-AU"/>
              </w:rPr>
              <w:t xml:space="preserve">       Use of statins</w:t>
            </w:r>
          </w:p>
        </w:tc>
        <w:tc>
          <w:tcPr>
            <w:tcW w:w="0" w:type="auto"/>
            <w:vAlign w:val="center"/>
          </w:tcPr>
          <w:p w:rsidR="006F2450" w:rsidRPr="00E13714" w:rsidRDefault="006F2450" w:rsidP="006F245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13714">
              <w:rPr>
                <w:sz w:val="18"/>
                <w:szCs w:val="18"/>
              </w:rPr>
              <w:t>46 (33%)</w:t>
            </w:r>
          </w:p>
        </w:tc>
        <w:tc>
          <w:tcPr>
            <w:tcW w:w="0" w:type="auto"/>
            <w:vAlign w:val="center"/>
          </w:tcPr>
          <w:p w:rsidR="006F2450" w:rsidRPr="00E13714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E13714">
              <w:rPr>
                <w:sz w:val="18"/>
              </w:rPr>
              <w:t>85 (24%)</w:t>
            </w:r>
          </w:p>
        </w:tc>
        <w:tc>
          <w:tcPr>
            <w:tcW w:w="0" w:type="auto"/>
            <w:vAlign w:val="center"/>
          </w:tcPr>
          <w:p w:rsidR="006F2450" w:rsidRPr="00E13714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E13714">
              <w:rPr>
                <w:sz w:val="18"/>
              </w:rPr>
              <w:t>0.038</w:t>
            </w:r>
          </w:p>
        </w:tc>
        <w:tc>
          <w:tcPr>
            <w:tcW w:w="0" w:type="auto"/>
          </w:tcPr>
          <w:p w:rsidR="006F2450" w:rsidRPr="00E13714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E13714">
              <w:rPr>
                <w:sz w:val="18"/>
              </w:rPr>
              <w:t>98 (26%)</w:t>
            </w:r>
          </w:p>
        </w:tc>
        <w:tc>
          <w:tcPr>
            <w:tcW w:w="0" w:type="auto"/>
          </w:tcPr>
          <w:p w:rsidR="006F2450" w:rsidRPr="00E13714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E13714">
              <w:rPr>
                <w:sz w:val="18"/>
              </w:rPr>
              <w:t>33 (28%)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E13714">
              <w:rPr>
                <w:sz w:val="18"/>
              </w:rPr>
              <w:t>0.64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3579D9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3579D9">
              <w:rPr>
                <w:sz w:val="18"/>
                <w:szCs w:val="18"/>
                <w:lang w:val="en-AU"/>
              </w:rPr>
              <w:lastRenderedPageBreak/>
              <w:t xml:space="preserve">       Inadequate physical activity</w:t>
            </w:r>
          </w:p>
        </w:tc>
        <w:tc>
          <w:tcPr>
            <w:tcW w:w="0" w:type="auto"/>
            <w:vAlign w:val="center"/>
          </w:tcPr>
          <w:p w:rsidR="006F2450" w:rsidRPr="003579D9" w:rsidRDefault="006F2450" w:rsidP="006F245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  <w:r w:rsidRPr="003579D9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76</w:t>
            </w:r>
            <w:r w:rsidRPr="003579D9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3579D9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  <w:r w:rsidRPr="003579D9">
              <w:rPr>
                <w:sz w:val="18"/>
              </w:rPr>
              <w:t xml:space="preserve"> (</w:t>
            </w:r>
            <w:r>
              <w:rPr>
                <w:sz w:val="18"/>
              </w:rPr>
              <w:t>76</w:t>
            </w:r>
            <w:r w:rsidRPr="003579D9">
              <w:rPr>
                <w:sz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3579D9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0.97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B1119D">
              <w:rPr>
                <w:sz w:val="18"/>
                <w:szCs w:val="18"/>
                <w:lang w:val="en-AU"/>
              </w:rPr>
              <w:t xml:space="preserve">       High baseline pain (WOMAC pain &gt;10)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Pr="00B1119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34</w:t>
            </w:r>
            <w:r w:rsidRPr="00B1119D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  <w:r w:rsidRPr="00B1119D">
              <w:rPr>
                <w:sz w:val="18"/>
              </w:rPr>
              <w:t xml:space="preserve"> (</w:t>
            </w:r>
            <w:r>
              <w:rPr>
                <w:sz w:val="18"/>
              </w:rPr>
              <w:t>18</w:t>
            </w:r>
            <w:r w:rsidRPr="00B1119D">
              <w:rPr>
                <w:sz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&lt;0.001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84 (22%)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28 (24%)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0.71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B1119D">
              <w:rPr>
                <w:sz w:val="18"/>
                <w:szCs w:val="18"/>
                <w:lang w:val="en-AU"/>
              </w:rPr>
              <w:t xml:space="preserve">     </w:t>
            </w:r>
            <w:r>
              <w:rPr>
                <w:sz w:val="18"/>
                <w:szCs w:val="18"/>
                <w:lang w:val="en-AU"/>
              </w:rPr>
              <w:t xml:space="preserve">  Poor physical function (WOMAC P</w:t>
            </w:r>
            <w:r w:rsidRPr="00B1119D">
              <w:rPr>
                <w:sz w:val="18"/>
                <w:szCs w:val="18"/>
                <w:lang w:val="en-AU"/>
              </w:rPr>
              <w:t>F&gt;33)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Pr="00B1119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31</w:t>
            </w:r>
            <w:r w:rsidRPr="00B1119D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  <w:r w:rsidRPr="00B1119D">
              <w:rPr>
                <w:sz w:val="18"/>
              </w:rPr>
              <w:t xml:space="preserve"> (</w:t>
            </w:r>
            <w:r>
              <w:rPr>
                <w:sz w:val="18"/>
              </w:rPr>
              <w:t>18</w:t>
            </w:r>
            <w:r w:rsidRPr="00B1119D">
              <w:rPr>
                <w:sz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B1119D">
              <w:rPr>
                <w:sz w:val="18"/>
              </w:rPr>
              <w:t>0.</w:t>
            </w:r>
            <w:r>
              <w:rPr>
                <w:sz w:val="18"/>
              </w:rPr>
              <w:t>003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79 (21%)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30 (25%)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0.29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b/>
                <w:i/>
                <w:sz w:val="18"/>
                <w:szCs w:val="18"/>
                <w:lang w:val="en-AU"/>
              </w:rPr>
            </w:pPr>
            <w:r w:rsidRPr="00B1119D">
              <w:rPr>
                <w:b/>
                <w:i/>
                <w:sz w:val="18"/>
                <w:szCs w:val="18"/>
                <w:lang w:val="en-AU"/>
              </w:rPr>
              <w:t>Structural disease severity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B1119D">
              <w:rPr>
                <w:sz w:val="18"/>
                <w:szCs w:val="18"/>
                <w:lang w:val="en-AU"/>
              </w:rPr>
              <w:t xml:space="preserve">     </w:t>
            </w:r>
            <w:r>
              <w:rPr>
                <w:sz w:val="18"/>
                <w:szCs w:val="18"/>
                <w:lang w:val="en-AU"/>
              </w:rPr>
              <w:t xml:space="preserve">  Disease severity (K&amp;L grade</w:t>
            </w:r>
            <w:r w:rsidRPr="00B1119D">
              <w:rPr>
                <w:sz w:val="18"/>
                <w:szCs w:val="18"/>
                <w:lang w:val="en-AU"/>
              </w:rPr>
              <w:t>≥2)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(41</w:t>
            </w:r>
            <w:r w:rsidRPr="00B1119D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167 (47</w:t>
            </w:r>
            <w:r w:rsidRPr="00B1119D">
              <w:rPr>
                <w:sz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  <w:szCs w:val="18"/>
                <w:lang w:val="en-AU"/>
              </w:rPr>
              <w:t>0</w:t>
            </w:r>
            <w:r w:rsidRPr="00B1119D">
              <w:rPr>
                <w:sz w:val="18"/>
                <w:szCs w:val="18"/>
                <w:lang w:val="en-AU"/>
              </w:rPr>
              <w:t>.</w:t>
            </w:r>
            <w:r>
              <w:rPr>
                <w:sz w:val="18"/>
                <w:szCs w:val="18"/>
                <w:lang w:val="en-AU"/>
              </w:rPr>
              <w:t>29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  <w:r>
              <w:rPr>
                <w:sz w:val="18"/>
                <w:szCs w:val="18"/>
                <w:lang w:val="en-AU"/>
              </w:rPr>
              <w:t>170 (45%)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  <w:r>
              <w:rPr>
                <w:sz w:val="18"/>
                <w:szCs w:val="18"/>
                <w:lang w:val="en-AU"/>
              </w:rPr>
              <w:t>55 (47%)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  <w:r>
              <w:rPr>
                <w:sz w:val="18"/>
                <w:szCs w:val="18"/>
                <w:lang w:val="en-AU"/>
              </w:rPr>
              <w:t>0.72</w:t>
            </w:r>
          </w:p>
        </w:tc>
      </w:tr>
      <w:tr w:rsidR="006F2450" w:rsidRPr="00B1119D" w:rsidTr="00F40B36">
        <w:tc>
          <w:tcPr>
            <w:tcW w:w="0" w:type="auto"/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B1119D">
              <w:rPr>
                <w:sz w:val="18"/>
                <w:szCs w:val="18"/>
                <w:lang w:val="en-AU"/>
              </w:rPr>
              <w:t xml:space="preserve">       Minimal joint space width </w:t>
            </w:r>
            <w:r>
              <w:rPr>
                <w:sz w:val="18"/>
                <w:szCs w:val="18"/>
                <w:lang w:val="en-AU"/>
              </w:rPr>
              <w:t>(</w:t>
            </w:r>
            <w:r w:rsidRPr="00B1119D">
              <w:rPr>
                <w:sz w:val="18"/>
                <w:szCs w:val="18"/>
                <w:lang w:val="en-AU"/>
              </w:rPr>
              <w:t>&lt;3.13mm</w:t>
            </w:r>
            <w:r>
              <w:rPr>
                <w:sz w:val="18"/>
                <w:szCs w:val="18"/>
                <w:lang w:val="en-AU"/>
              </w:rPr>
              <w:t>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B1119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19</w:t>
            </w:r>
            <w:r w:rsidRPr="00B1119D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114</w:t>
            </w:r>
            <w:r w:rsidRPr="00B1119D">
              <w:rPr>
                <w:sz w:val="18"/>
              </w:rPr>
              <w:t xml:space="preserve"> (</w:t>
            </w:r>
            <w:r>
              <w:rPr>
                <w:sz w:val="18"/>
              </w:rPr>
              <w:t>81</w:t>
            </w:r>
            <w:r w:rsidRPr="00B1119D">
              <w:rPr>
                <w:sz w:val="18"/>
              </w:rPr>
              <w:t>%)</w:t>
            </w:r>
          </w:p>
        </w:tc>
        <w:tc>
          <w:tcPr>
            <w:tcW w:w="0" w:type="auto"/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B1119D">
              <w:rPr>
                <w:sz w:val="18"/>
                <w:szCs w:val="18"/>
                <w:lang w:val="en-AU"/>
              </w:rPr>
              <w:t>0.</w:t>
            </w:r>
            <w:r>
              <w:rPr>
                <w:sz w:val="18"/>
                <w:szCs w:val="18"/>
                <w:lang w:val="en-AU"/>
              </w:rPr>
              <w:t>12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  <w:r>
              <w:rPr>
                <w:sz w:val="18"/>
                <w:szCs w:val="18"/>
                <w:lang w:val="en-AU"/>
              </w:rPr>
              <w:t>86 (23%)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  <w:r>
              <w:rPr>
                <w:sz w:val="18"/>
                <w:szCs w:val="18"/>
                <w:lang w:val="en-AU"/>
              </w:rPr>
              <w:t>30 (25%)</w:t>
            </w:r>
          </w:p>
        </w:tc>
        <w:tc>
          <w:tcPr>
            <w:tcW w:w="0" w:type="auto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  <w:r>
              <w:rPr>
                <w:sz w:val="18"/>
                <w:szCs w:val="18"/>
                <w:lang w:val="en-AU"/>
              </w:rPr>
              <w:t>0.53</w:t>
            </w:r>
          </w:p>
        </w:tc>
      </w:tr>
      <w:tr w:rsidR="006F2450" w:rsidRPr="00B1119D" w:rsidTr="00F40B36">
        <w:tc>
          <w:tcPr>
            <w:tcW w:w="0" w:type="auto"/>
            <w:tcBorders>
              <w:bottom w:val="single" w:sz="4" w:space="0" w:color="auto"/>
            </w:tcBorders>
          </w:tcPr>
          <w:p w:rsidR="006F2450" w:rsidRPr="00B1119D" w:rsidRDefault="006F2450" w:rsidP="006F2450">
            <w:pPr>
              <w:widowControl w:val="0"/>
              <w:spacing w:line="480" w:lineRule="auto"/>
              <w:rPr>
                <w:sz w:val="18"/>
                <w:szCs w:val="18"/>
                <w:lang w:val="en-AU"/>
              </w:rPr>
            </w:pPr>
            <w:r w:rsidRPr="00B1119D">
              <w:rPr>
                <w:sz w:val="18"/>
                <w:szCs w:val="18"/>
                <w:lang w:val="en-AU"/>
              </w:rPr>
              <w:t xml:space="preserve">       Varus alignment (≤178</w:t>
            </w:r>
            <w:r w:rsidRPr="00B1119D">
              <w:rPr>
                <w:sz w:val="18"/>
                <w:szCs w:val="18"/>
              </w:rPr>
              <w:t>°</w:t>
            </w:r>
            <w:r w:rsidRPr="00B1119D">
              <w:rPr>
                <w:sz w:val="18"/>
                <w:szCs w:val="18"/>
                <w:lang w:val="en-AU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B1119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11</w:t>
            </w:r>
            <w:r w:rsidRPr="00B1119D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  <w:r w:rsidRPr="00B1119D">
              <w:rPr>
                <w:sz w:val="18"/>
              </w:rPr>
              <w:t xml:space="preserve"> (1</w:t>
            </w:r>
            <w:r>
              <w:rPr>
                <w:sz w:val="18"/>
              </w:rPr>
              <w:t>6</w:t>
            </w:r>
            <w:r w:rsidRPr="00B1119D">
              <w:rPr>
                <w:sz w:val="18"/>
              </w:rPr>
              <w:t>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</w:rPr>
            </w:pPr>
            <w:r w:rsidRPr="00B1119D">
              <w:rPr>
                <w:sz w:val="18"/>
                <w:szCs w:val="18"/>
                <w:lang w:val="en-AU"/>
              </w:rPr>
              <w:t>0.</w:t>
            </w:r>
            <w:r>
              <w:rPr>
                <w:sz w:val="18"/>
                <w:szCs w:val="18"/>
                <w:lang w:val="en-AU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  <w:r>
              <w:rPr>
                <w:sz w:val="18"/>
                <w:szCs w:val="18"/>
                <w:lang w:val="en-AU"/>
              </w:rPr>
              <w:t>56 (45%)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  <w:r>
              <w:rPr>
                <w:sz w:val="18"/>
                <w:szCs w:val="18"/>
                <w:lang w:val="en-AU"/>
              </w:rPr>
              <w:t>17 (15%)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2450" w:rsidRPr="00B1119D" w:rsidRDefault="006F2450" w:rsidP="006F2450">
            <w:pPr>
              <w:spacing w:line="480" w:lineRule="auto"/>
              <w:jc w:val="center"/>
              <w:rPr>
                <w:sz w:val="18"/>
                <w:szCs w:val="18"/>
                <w:lang w:val="en-AU"/>
              </w:rPr>
            </w:pPr>
            <w:r>
              <w:rPr>
                <w:sz w:val="18"/>
                <w:szCs w:val="18"/>
                <w:lang w:val="en-AU"/>
              </w:rPr>
              <w:t>0.97</w:t>
            </w:r>
          </w:p>
        </w:tc>
      </w:tr>
    </w:tbl>
    <w:p w:rsidR="006233C3" w:rsidRDefault="006233C3" w:rsidP="006F2450">
      <w:pPr>
        <w:spacing w:line="480" w:lineRule="auto"/>
      </w:pPr>
    </w:p>
    <w:sectPr w:rsidR="006233C3" w:rsidSect="006F24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50"/>
    <w:rsid w:val="001E4634"/>
    <w:rsid w:val="006233C3"/>
    <w:rsid w:val="006A6F42"/>
    <w:rsid w:val="006F2450"/>
    <w:rsid w:val="00922ED4"/>
    <w:rsid w:val="00D73C2D"/>
    <w:rsid w:val="00FC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link w:val="TableChar"/>
    <w:qFormat/>
    <w:rsid w:val="006F2450"/>
    <w:pPr>
      <w:widowControl w:val="0"/>
      <w:spacing w:before="60" w:after="60"/>
    </w:pPr>
    <w:rPr>
      <w:rFonts w:ascii="Arial" w:hAnsi="Arial" w:cs="Arial"/>
      <w:sz w:val="18"/>
      <w:szCs w:val="18"/>
      <w:lang w:val="en-AU"/>
    </w:rPr>
  </w:style>
  <w:style w:type="character" w:customStyle="1" w:styleId="TableChar">
    <w:name w:val="Table Char"/>
    <w:link w:val="Table"/>
    <w:rsid w:val="006F2450"/>
    <w:rPr>
      <w:rFonts w:ascii="Arial" w:eastAsia="Times New Roman" w:hAnsi="Arial" w:cs="Arial"/>
      <w:sz w:val="18"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link w:val="TableChar"/>
    <w:qFormat/>
    <w:rsid w:val="006F2450"/>
    <w:pPr>
      <w:widowControl w:val="0"/>
      <w:spacing w:before="60" w:after="60"/>
    </w:pPr>
    <w:rPr>
      <w:rFonts w:ascii="Arial" w:hAnsi="Arial" w:cs="Arial"/>
      <w:sz w:val="18"/>
      <w:szCs w:val="18"/>
      <w:lang w:val="en-AU"/>
    </w:rPr>
  </w:style>
  <w:style w:type="character" w:customStyle="1" w:styleId="TableChar">
    <w:name w:val="Table Char"/>
    <w:link w:val="Table"/>
    <w:rsid w:val="006F2450"/>
    <w:rPr>
      <w:rFonts w:ascii="Arial" w:eastAsia="Times New Roman" w:hAnsi="Arial" w:cs="Arial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1758</Characters>
  <Application>Microsoft Office Word</Application>
  <DocSecurity>0</DocSecurity>
  <Lines>14</Lines>
  <Paragraphs>4</Paragraphs>
  <ScaleCrop>false</ScaleCrop>
  <Company>University of Sydney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Simic</dc:creator>
  <cp:lastModifiedBy>MSARDAN</cp:lastModifiedBy>
  <cp:revision>2</cp:revision>
  <dcterms:created xsi:type="dcterms:W3CDTF">2018-08-13T07:36:00Z</dcterms:created>
  <dcterms:modified xsi:type="dcterms:W3CDTF">2021-05-25T15:27:00Z</dcterms:modified>
</cp:coreProperties>
</file>