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928" w:rsidRDefault="001B0928" w:rsidP="001B0928">
      <w:pPr>
        <w:spacing w:line="480" w:lineRule="auto"/>
        <w:rPr>
          <w:rFonts w:cs="Tahoma"/>
        </w:rPr>
      </w:pPr>
      <w:proofErr w:type="gramStart"/>
      <w:r>
        <w:rPr>
          <w:rFonts w:cs="Tahoma"/>
          <w:b/>
          <w:bCs/>
        </w:rPr>
        <w:t>Supplementary Table 2.</w:t>
      </w:r>
      <w:proofErr w:type="gramEnd"/>
      <w:r>
        <w:rPr>
          <w:rFonts w:cs="Tahoma"/>
          <w:b/>
          <w:bCs/>
        </w:rPr>
        <w:t xml:space="preserve"> </w:t>
      </w:r>
      <w:r>
        <w:rPr>
          <w:rFonts w:cs="Tahoma"/>
        </w:rPr>
        <w:t>Patient demographics and baseline characteristics, MTX-IR trial</w:t>
      </w:r>
    </w:p>
    <w:tbl>
      <w:tblPr>
        <w:tblStyle w:val="TableGrid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00"/>
        <w:gridCol w:w="1822"/>
        <w:gridCol w:w="1823"/>
        <w:gridCol w:w="1822"/>
        <w:gridCol w:w="1823"/>
      </w:tblGrid>
      <w:tr w:rsidR="001B0928" w:rsidRPr="00477F35" w:rsidTr="00EE684D">
        <w:tc>
          <w:tcPr>
            <w:tcW w:w="2700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bottom"/>
          </w:tcPr>
          <w:p w:rsidR="001B0928" w:rsidRPr="00477F35" w:rsidRDefault="001B0928" w:rsidP="00EE684D">
            <w:pPr>
              <w:rPr>
                <w:rFonts w:ascii="Tahoma" w:hAnsi="Tahoma" w:cs="Tahoma"/>
                <w:b/>
                <w:bCs/>
              </w:rPr>
            </w:pPr>
            <w:r w:rsidRPr="00477F35">
              <w:rPr>
                <w:rFonts w:ascii="Tahoma" w:hAnsi="Tahoma" w:cs="Tahoma"/>
                <w:b/>
                <w:bCs/>
              </w:rPr>
              <w:t>Characteristic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bottom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477F35">
              <w:rPr>
                <w:rFonts w:ascii="Tahoma" w:hAnsi="Tahoma" w:cs="Tahoma"/>
                <w:b/>
                <w:bCs/>
              </w:rPr>
              <w:t>FIL 200 mg + MTX</w:t>
            </w:r>
          </w:p>
          <w:p w:rsidR="001B0928" w:rsidRPr="00477F35" w:rsidRDefault="001B0928" w:rsidP="00EE684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477F35">
              <w:rPr>
                <w:rFonts w:ascii="Tahoma" w:hAnsi="Tahoma" w:cs="Tahoma"/>
                <w:b/>
                <w:bCs/>
              </w:rPr>
              <w:t>n = 475</w:t>
            </w:r>
          </w:p>
        </w:tc>
        <w:tc>
          <w:tcPr>
            <w:tcW w:w="1823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bottom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477F35">
              <w:rPr>
                <w:rFonts w:ascii="Tahoma" w:hAnsi="Tahoma" w:cs="Tahoma"/>
                <w:b/>
                <w:bCs/>
              </w:rPr>
              <w:t>FIL 100 mg +</w:t>
            </w:r>
          </w:p>
          <w:p w:rsidR="001B0928" w:rsidRPr="00477F35" w:rsidRDefault="001B0928" w:rsidP="00EE684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477F35">
              <w:rPr>
                <w:rFonts w:ascii="Tahoma" w:hAnsi="Tahoma" w:cs="Tahoma"/>
                <w:b/>
                <w:bCs/>
              </w:rPr>
              <w:t>MTX</w:t>
            </w:r>
          </w:p>
          <w:p w:rsidR="001B0928" w:rsidRPr="00477F35" w:rsidRDefault="001B0928" w:rsidP="00EE684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477F35">
              <w:rPr>
                <w:rFonts w:ascii="Tahoma" w:hAnsi="Tahoma" w:cs="Tahoma"/>
                <w:b/>
                <w:bCs/>
              </w:rPr>
              <w:t>n = 480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bottom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477F35">
              <w:rPr>
                <w:rFonts w:ascii="Tahoma" w:hAnsi="Tahoma" w:cs="Tahoma"/>
                <w:b/>
                <w:bCs/>
              </w:rPr>
              <w:t>ADA + MTX</w:t>
            </w:r>
          </w:p>
          <w:p w:rsidR="001B0928" w:rsidRPr="00477F35" w:rsidRDefault="001B0928" w:rsidP="00EE684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477F35">
              <w:rPr>
                <w:rFonts w:ascii="Tahoma" w:hAnsi="Tahoma" w:cs="Tahoma"/>
                <w:b/>
                <w:bCs/>
              </w:rPr>
              <w:t>n = 325</w:t>
            </w:r>
          </w:p>
        </w:tc>
        <w:tc>
          <w:tcPr>
            <w:tcW w:w="1823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bottom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477F35">
              <w:rPr>
                <w:rFonts w:ascii="Tahoma" w:hAnsi="Tahoma" w:cs="Tahoma"/>
                <w:b/>
                <w:bCs/>
              </w:rPr>
              <w:t>PBO + MTX</w:t>
            </w:r>
          </w:p>
          <w:p w:rsidR="001B0928" w:rsidRPr="00477F35" w:rsidRDefault="001B0928" w:rsidP="00EE684D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477F35">
              <w:rPr>
                <w:rFonts w:ascii="Tahoma" w:hAnsi="Tahoma" w:cs="Tahoma"/>
                <w:b/>
                <w:bCs/>
              </w:rPr>
              <w:t>n = 475</w:t>
            </w:r>
          </w:p>
        </w:tc>
      </w:tr>
      <w:tr w:rsidR="001B0928" w:rsidRPr="00477F35" w:rsidTr="00EE684D">
        <w:tc>
          <w:tcPr>
            <w:tcW w:w="2700" w:type="dxa"/>
            <w:tcBorders>
              <w:top w:val="single" w:sz="4" w:space="0" w:color="auto"/>
            </w:tcBorders>
          </w:tcPr>
          <w:p w:rsidR="001B0928" w:rsidRPr="00477F35" w:rsidRDefault="001B0928" w:rsidP="00EE684D">
            <w:pPr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  <w:b/>
                <w:bCs/>
              </w:rPr>
              <w:t>Age</w:t>
            </w:r>
            <w:r w:rsidRPr="00477F35">
              <w:rPr>
                <w:rFonts w:ascii="Tahoma" w:hAnsi="Tahoma" w:cs="Tahoma"/>
              </w:rPr>
              <w:t xml:space="preserve"> (years)</w:t>
            </w:r>
            <w:r>
              <w:rPr>
                <w:rFonts w:ascii="Tahoma" w:hAnsi="Tahoma" w:cs="Tahoma"/>
              </w:rPr>
              <w:t>,</w:t>
            </w:r>
            <w:r w:rsidRPr="00477F35">
              <w:rPr>
                <w:rFonts w:ascii="Tahoma" w:hAnsi="Tahoma" w:cs="Tahoma"/>
              </w:rPr>
              <w:t xml:space="preserve"> median</w:t>
            </w:r>
            <w:r>
              <w:rPr>
                <w:rFonts w:ascii="Tahoma" w:hAnsi="Tahoma" w:cs="Tahoma"/>
              </w:rPr>
              <w:t xml:space="preserve"> </w:t>
            </w:r>
            <w:r w:rsidRPr="00477F35">
              <w:rPr>
                <w:rFonts w:ascii="Tahoma" w:hAnsi="Tahoma" w:cs="Tahoma"/>
              </w:rPr>
              <w:t>(range)</w:t>
            </w:r>
          </w:p>
        </w:tc>
        <w:tc>
          <w:tcPr>
            <w:tcW w:w="1822" w:type="dxa"/>
            <w:tcBorders>
              <w:top w:val="single" w:sz="4" w:space="0" w:color="auto"/>
            </w:tcBorders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53 (18, 81)</w:t>
            </w:r>
          </w:p>
        </w:tc>
        <w:tc>
          <w:tcPr>
            <w:tcW w:w="1823" w:type="dxa"/>
            <w:tcBorders>
              <w:top w:val="single" w:sz="4" w:space="0" w:color="auto"/>
            </w:tcBorders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54 (19, 86)</w:t>
            </w:r>
          </w:p>
        </w:tc>
        <w:tc>
          <w:tcPr>
            <w:tcW w:w="1822" w:type="dxa"/>
            <w:tcBorders>
              <w:top w:val="single" w:sz="4" w:space="0" w:color="auto"/>
            </w:tcBorders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55 (18, 81)</w:t>
            </w:r>
          </w:p>
        </w:tc>
        <w:tc>
          <w:tcPr>
            <w:tcW w:w="1823" w:type="dxa"/>
            <w:tcBorders>
              <w:top w:val="single" w:sz="4" w:space="0" w:color="auto"/>
            </w:tcBorders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54 (19, 84)</w:t>
            </w:r>
          </w:p>
        </w:tc>
      </w:tr>
      <w:tr w:rsidR="001B0928" w:rsidRPr="00477F35" w:rsidTr="00EE684D">
        <w:tc>
          <w:tcPr>
            <w:tcW w:w="2700" w:type="dxa"/>
            <w:shd w:val="clear" w:color="auto" w:fill="auto"/>
          </w:tcPr>
          <w:p w:rsidR="001B0928" w:rsidRPr="00477F35" w:rsidRDefault="001B0928" w:rsidP="00EE684D">
            <w:pPr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  <w:b/>
                <w:bCs/>
              </w:rPr>
              <w:t>Duration of RA from diagnosis</w:t>
            </w:r>
            <w:r w:rsidRPr="00477F35">
              <w:rPr>
                <w:rFonts w:ascii="Tahoma" w:hAnsi="Tahoma" w:cs="Tahoma"/>
              </w:rPr>
              <w:t xml:space="preserve"> (years), median (range)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1B0928" w:rsidRPr="00477F35" w:rsidRDefault="001B0928" w:rsidP="00EE684D">
            <w:pPr>
              <w:ind w:right="6"/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4.8 (0.3, 45.4)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5.8 (0.1, 41.5)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5.5 (0.3, 37.9)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5.1 (0.1, 46.6)</w:t>
            </w:r>
          </w:p>
        </w:tc>
      </w:tr>
      <w:tr w:rsidR="001B0928" w:rsidRPr="00477F35" w:rsidTr="00EE684D">
        <w:tc>
          <w:tcPr>
            <w:tcW w:w="2700" w:type="dxa"/>
            <w:shd w:val="clear" w:color="auto" w:fill="F2F2F2" w:themeFill="background1" w:themeFillShade="F2"/>
          </w:tcPr>
          <w:p w:rsidR="001B0928" w:rsidRPr="00477F35" w:rsidRDefault="001B0928" w:rsidP="00EE684D">
            <w:pPr>
              <w:ind w:left="-23"/>
              <w:rPr>
                <w:rFonts w:ascii="Tahoma" w:hAnsi="Tahoma" w:cs="Tahoma"/>
              </w:rPr>
            </w:pPr>
            <w:r w:rsidRPr="00D518CB">
              <w:rPr>
                <w:rFonts w:ascii="Tahoma" w:hAnsi="Tahoma" w:cs="Tahoma"/>
                <w:b/>
                <w:bCs/>
              </w:rPr>
              <w:t>Presence of RF</w:t>
            </w:r>
            <w:r>
              <w:rPr>
                <w:rFonts w:ascii="Tahoma" w:hAnsi="Tahoma" w:cs="Tahoma"/>
                <w:b/>
                <w:bCs/>
              </w:rPr>
              <w:t xml:space="preserve"> or</w:t>
            </w:r>
            <w:r w:rsidRPr="00D518CB">
              <w:rPr>
                <w:rFonts w:ascii="Tahoma" w:hAnsi="Tahoma" w:cs="Tahoma"/>
                <w:b/>
                <w:bCs/>
              </w:rPr>
              <w:t xml:space="preserve"> anti-CCP</w:t>
            </w:r>
            <w:r w:rsidRPr="00D518CB">
              <w:rPr>
                <w:rFonts w:ascii="Tahoma" w:hAnsi="Tahoma" w:cs="Tahoma"/>
              </w:rPr>
              <w:t>, n (%)</w:t>
            </w:r>
          </w:p>
        </w:tc>
        <w:tc>
          <w:tcPr>
            <w:tcW w:w="1822" w:type="dxa"/>
            <w:shd w:val="clear" w:color="auto" w:fill="F2F2F2" w:themeFill="background1" w:themeFillShade="F2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401 (84.4)</w:t>
            </w:r>
          </w:p>
        </w:tc>
        <w:tc>
          <w:tcPr>
            <w:tcW w:w="1823" w:type="dxa"/>
            <w:shd w:val="clear" w:color="auto" w:fill="F2F2F2" w:themeFill="background1" w:themeFillShade="F2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411 (85.6)</w:t>
            </w:r>
          </w:p>
        </w:tc>
        <w:tc>
          <w:tcPr>
            <w:tcW w:w="1822" w:type="dxa"/>
            <w:shd w:val="clear" w:color="auto" w:fill="F2F2F2" w:themeFill="background1" w:themeFillShade="F2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275 (84.6)</w:t>
            </w:r>
          </w:p>
        </w:tc>
        <w:tc>
          <w:tcPr>
            <w:tcW w:w="1823" w:type="dxa"/>
            <w:shd w:val="clear" w:color="auto" w:fill="F2F2F2" w:themeFill="background1" w:themeFillShade="F2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410 (86.3)</w:t>
            </w:r>
          </w:p>
        </w:tc>
      </w:tr>
      <w:tr w:rsidR="001B0928" w:rsidRPr="00477F35" w:rsidTr="00EE684D">
        <w:tc>
          <w:tcPr>
            <w:tcW w:w="2700" w:type="dxa"/>
            <w:shd w:val="clear" w:color="auto" w:fill="auto"/>
          </w:tcPr>
          <w:p w:rsidR="001B0928" w:rsidRPr="00477F35" w:rsidRDefault="001B0928" w:rsidP="00EE684D">
            <w:pPr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  <w:b/>
                <w:bCs/>
              </w:rPr>
              <w:t>SJC66</w:t>
            </w:r>
            <w:r w:rsidRPr="00477F35">
              <w:rPr>
                <w:rFonts w:ascii="Tahoma" w:hAnsi="Tahoma" w:cs="Tahoma"/>
              </w:rPr>
              <w:t>, mean (SD)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15 (8.5)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15 (8.5)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16 (8.4)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16 (8.5)</w:t>
            </w:r>
          </w:p>
        </w:tc>
      </w:tr>
      <w:tr w:rsidR="001B0928" w:rsidRPr="00477F35" w:rsidTr="00EE684D">
        <w:tc>
          <w:tcPr>
            <w:tcW w:w="2700" w:type="dxa"/>
            <w:shd w:val="clear" w:color="auto" w:fill="F2F2F2" w:themeFill="background1" w:themeFillShade="F2"/>
          </w:tcPr>
          <w:p w:rsidR="001B0928" w:rsidRPr="00477F35" w:rsidRDefault="001B0928" w:rsidP="00EE684D">
            <w:pPr>
              <w:ind w:left="-21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  <w:b/>
                <w:bCs/>
              </w:rPr>
              <w:t>TJC68</w:t>
            </w:r>
            <w:r w:rsidRPr="00477F35">
              <w:rPr>
                <w:rFonts w:ascii="Tahoma" w:hAnsi="Tahoma" w:cs="Tahoma"/>
              </w:rPr>
              <w:t>, mean (SD)</w:t>
            </w:r>
            <w:r w:rsidRPr="00477F35">
              <w:rPr>
                <w:rStyle w:val="EndnoteReference"/>
                <w:rFonts w:ascii="Tahoma" w:hAnsi="Tahoma" w:cs="Tahoma"/>
                <w:highlight w:val="yellow"/>
              </w:rPr>
              <w:t xml:space="preserve"> </w:t>
            </w:r>
          </w:p>
        </w:tc>
        <w:tc>
          <w:tcPr>
            <w:tcW w:w="1822" w:type="dxa"/>
            <w:shd w:val="clear" w:color="auto" w:fill="F2F2F2" w:themeFill="background1" w:themeFillShade="F2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25 (13.5)</w:t>
            </w:r>
          </w:p>
        </w:tc>
        <w:tc>
          <w:tcPr>
            <w:tcW w:w="1823" w:type="dxa"/>
            <w:shd w:val="clear" w:color="auto" w:fill="F2F2F2" w:themeFill="background1" w:themeFillShade="F2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25 (13.4)</w:t>
            </w:r>
          </w:p>
        </w:tc>
        <w:tc>
          <w:tcPr>
            <w:tcW w:w="1822" w:type="dxa"/>
            <w:shd w:val="clear" w:color="auto" w:fill="F2F2F2" w:themeFill="background1" w:themeFillShade="F2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24 (13.2)</w:t>
            </w:r>
          </w:p>
        </w:tc>
        <w:tc>
          <w:tcPr>
            <w:tcW w:w="1823" w:type="dxa"/>
            <w:shd w:val="clear" w:color="auto" w:fill="F2F2F2" w:themeFill="background1" w:themeFillShade="F2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24 (13.5)</w:t>
            </w:r>
          </w:p>
        </w:tc>
      </w:tr>
      <w:tr w:rsidR="001B0928" w:rsidRPr="00477F35" w:rsidTr="00EE684D">
        <w:tc>
          <w:tcPr>
            <w:tcW w:w="2700" w:type="dxa"/>
            <w:shd w:val="clear" w:color="auto" w:fill="auto"/>
          </w:tcPr>
          <w:p w:rsidR="001B0928" w:rsidRPr="00477F35" w:rsidRDefault="001B0928" w:rsidP="00EE684D">
            <w:pPr>
              <w:ind w:left="-21"/>
              <w:rPr>
                <w:rFonts w:ascii="Tahoma" w:hAnsi="Tahoma" w:cs="Tahoma"/>
                <w:b/>
                <w:bCs/>
              </w:rPr>
            </w:pPr>
            <w:r w:rsidRPr="00477F35">
              <w:rPr>
                <w:rFonts w:ascii="Tahoma" w:hAnsi="Tahoma" w:cs="Tahoma"/>
                <w:b/>
                <w:bCs/>
              </w:rPr>
              <w:t>DAS28(CRP),</w:t>
            </w:r>
            <w:r w:rsidRPr="00477F35">
              <w:rPr>
                <w:rFonts w:ascii="Tahoma" w:hAnsi="Tahoma" w:cs="Tahoma"/>
              </w:rPr>
              <w:t xml:space="preserve"> mean (SD)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5.8 (0.</w:t>
            </w:r>
            <w:r>
              <w:rPr>
                <w:rFonts w:ascii="Tahoma" w:hAnsi="Tahoma" w:cs="Tahoma"/>
              </w:rPr>
              <w:t>9</w:t>
            </w:r>
            <w:r w:rsidRPr="00477F35">
              <w:rPr>
                <w:rFonts w:ascii="Tahoma" w:hAnsi="Tahoma" w:cs="Tahoma"/>
              </w:rPr>
              <w:t>)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5.7 (</w:t>
            </w:r>
            <w:r>
              <w:rPr>
                <w:rFonts w:ascii="Tahoma" w:hAnsi="Tahoma" w:cs="Tahoma"/>
              </w:rPr>
              <w:t>1</w:t>
            </w:r>
            <w:r w:rsidRPr="00477F35">
              <w:rPr>
                <w:rFonts w:ascii="Tahoma" w:hAnsi="Tahoma" w:cs="Tahoma"/>
              </w:rPr>
              <w:t>.</w:t>
            </w:r>
            <w:r>
              <w:rPr>
                <w:rFonts w:ascii="Tahoma" w:hAnsi="Tahoma" w:cs="Tahoma"/>
              </w:rPr>
              <w:t>0</w:t>
            </w:r>
            <w:r w:rsidRPr="00477F35">
              <w:rPr>
                <w:rFonts w:ascii="Tahoma" w:hAnsi="Tahoma" w:cs="Tahoma"/>
              </w:rPr>
              <w:t>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5.7 (0.</w:t>
            </w:r>
            <w:r>
              <w:rPr>
                <w:rFonts w:ascii="Tahoma" w:hAnsi="Tahoma" w:cs="Tahoma"/>
              </w:rPr>
              <w:t>9</w:t>
            </w:r>
            <w:r w:rsidRPr="00477F35">
              <w:rPr>
                <w:rFonts w:ascii="Tahoma" w:hAnsi="Tahoma" w:cs="Tahoma"/>
              </w:rPr>
              <w:t>)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5.7 (0.9)</w:t>
            </w:r>
          </w:p>
        </w:tc>
      </w:tr>
      <w:tr w:rsidR="001B0928" w:rsidRPr="00477F35" w:rsidTr="00EE684D">
        <w:tc>
          <w:tcPr>
            <w:tcW w:w="2700" w:type="dxa"/>
            <w:shd w:val="clear" w:color="auto" w:fill="F2F2F2" w:themeFill="background1" w:themeFillShade="F2"/>
          </w:tcPr>
          <w:p w:rsidR="001B0928" w:rsidRPr="00477F35" w:rsidRDefault="001B0928" w:rsidP="00EE684D">
            <w:pPr>
              <w:ind w:left="-23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  <w:b/>
                <w:bCs/>
              </w:rPr>
              <w:t>HAQ-DI</w:t>
            </w:r>
            <w:r w:rsidRPr="00477F35">
              <w:rPr>
                <w:rFonts w:ascii="Tahoma" w:hAnsi="Tahoma" w:cs="Tahoma"/>
              </w:rPr>
              <w:t>, mean (SD)</w:t>
            </w:r>
            <w:r w:rsidRPr="00477F35">
              <w:rPr>
                <w:rStyle w:val="EndnoteReference"/>
                <w:rFonts w:ascii="Tahoma" w:hAnsi="Tahoma" w:cs="Tahoma"/>
                <w:highlight w:val="yellow"/>
              </w:rPr>
              <w:t xml:space="preserve"> </w:t>
            </w:r>
          </w:p>
        </w:tc>
        <w:tc>
          <w:tcPr>
            <w:tcW w:w="1822" w:type="dxa"/>
            <w:shd w:val="clear" w:color="auto" w:fill="F2F2F2" w:themeFill="background1" w:themeFillShade="F2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1.59 (0.61)</w:t>
            </w:r>
          </w:p>
        </w:tc>
        <w:tc>
          <w:tcPr>
            <w:tcW w:w="1823" w:type="dxa"/>
            <w:shd w:val="clear" w:color="auto" w:fill="F2F2F2" w:themeFill="background1" w:themeFillShade="F2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1.55 (0.63)</w:t>
            </w:r>
          </w:p>
        </w:tc>
        <w:tc>
          <w:tcPr>
            <w:tcW w:w="1822" w:type="dxa"/>
            <w:shd w:val="clear" w:color="auto" w:fill="F2F2F2" w:themeFill="background1" w:themeFillShade="F2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1.59 (0.60)</w:t>
            </w:r>
          </w:p>
        </w:tc>
        <w:tc>
          <w:tcPr>
            <w:tcW w:w="1823" w:type="dxa"/>
            <w:shd w:val="clear" w:color="auto" w:fill="F2F2F2" w:themeFill="background1" w:themeFillShade="F2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1.63 (0.61)</w:t>
            </w:r>
          </w:p>
        </w:tc>
      </w:tr>
      <w:tr w:rsidR="001B0928" w:rsidRPr="00477F35" w:rsidTr="00EE684D">
        <w:tc>
          <w:tcPr>
            <w:tcW w:w="2700" w:type="dxa"/>
            <w:shd w:val="clear" w:color="auto" w:fill="auto"/>
          </w:tcPr>
          <w:p w:rsidR="001B0928" w:rsidRPr="00477F35" w:rsidRDefault="001B0928" w:rsidP="00EE684D">
            <w:pPr>
              <w:ind w:left="-23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  <w:b/>
                <w:bCs/>
              </w:rPr>
              <w:t>SF-36</w:t>
            </w:r>
            <w:r w:rsidRPr="00477F35">
              <w:rPr>
                <w:rFonts w:ascii="Tahoma" w:hAnsi="Tahoma" w:cs="Tahoma"/>
              </w:rPr>
              <w:t>, mean (SD)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823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822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823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</w:p>
        </w:tc>
      </w:tr>
      <w:tr w:rsidR="001B0928" w:rsidRPr="00477F35" w:rsidTr="00EE684D">
        <w:tc>
          <w:tcPr>
            <w:tcW w:w="2700" w:type="dxa"/>
            <w:shd w:val="clear" w:color="auto" w:fill="auto"/>
          </w:tcPr>
          <w:p w:rsidR="001B0928" w:rsidRPr="00477F35" w:rsidRDefault="001B0928" w:rsidP="00EE684D">
            <w:pPr>
              <w:ind w:left="157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PCS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33.4 (7.2)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33.6 (7.8)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32.8 (7.7)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32.9 (7.1)</w:t>
            </w:r>
          </w:p>
        </w:tc>
      </w:tr>
      <w:tr w:rsidR="001B0928" w:rsidRPr="00477F35" w:rsidTr="00EE684D">
        <w:tc>
          <w:tcPr>
            <w:tcW w:w="2700" w:type="dxa"/>
            <w:shd w:val="clear" w:color="auto" w:fill="auto"/>
          </w:tcPr>
          <w:p w:rsidR="001B0928" w:rsidRPr="00477F35" w:rsidRDefault="001B0928" w:rsidP="00EE684D">
            <w:pPr>
              <w:ind w:left="157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MCS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43.9 (10.4)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44.6 (10.4)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44.1 (10.4)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43.4 (11.0)</w:t>
            </w:r>
          </w:p>
        </w:tc>
      </w:tr>
      <w:tr w:rsidR="001B0928" w:rsidRPr="00477F35" w:rsidTr="00EE684D">
        <w:tc>
          <w:tcPr>
            <w:tcW w:w="2700" w:type="dxa"/>
            <w:shd w:val="clear" w:color="auto" w:fill="auto"/>
          </w:tcPr>
          <w:p w:rsidR="001B0928" w:rsidRPr="00477F35" w:rsidRDefault="001B0928" w:rsidP="00EE684D">
            <w:pPr>
              <w:ind w:left="157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Bodily pain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33.1 (16.5)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33.4 (16.4)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31.4 (16.3)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31.1 (15.5)</w:t>
            </w:r>
          </w:p>
        </w:tc>
      </w:tr>
      <w:tr w:rsidR="001B0928" w:rsidRPr="00477F35" w:rsidTr="00EE684D">
        <w:tc>
          <w:tcPr>
            <w:tcW w:w="2700" w:type="dxa"/>
            <w:shd w:val="clear" w:color="auto" w:fill="auto"/>
          </w:tcPr>
          <w:p w:rsidR="001B0928" w:rsidRPr="00477F35" w:rsidRDefault="001B0928" w:rsidP="00EE684D">
            <w:pPr>
              <w:ind w:left="157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General health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39.2 (16.9)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39.9 (17.5)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38.0 (16.9)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38.7 (16.7)</w:t>
            </w:r>
          </w:p>
        </w:tc>
      </w:tr>
      <w:tr w:rsidR="001B0928" w:rsidRPr="00477F35" w:rsidTr="00EE684D">
        <w:tc>
          <w:tcPr>
            <w:tcW w:w="2700" w:type="dxa"/>
            <w:shd w:val="clear" w:color="auto" w:fill="auto"/>
          </w:tcPr>
          <w:p w:rsidR="001B0928" w:rsidRPr="00477F35" w:rsidRDefault="001B0928" w:rsidP="00EE684D">
            <w:pPr>
              <w:ind w:left="157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Mental health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56.3 (18.7)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57.6 (18.9)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56.4 (18.4)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55.9 (19.5)</w:t>
            </w:r>
          </w:p>
        </w:tc>
      </w:tr>
      <w:tr w:rsidR="001B0928" w:rsidRPr="00477F35" w:rsidTr="00EE684D">
        <w:tc>
          <w:tcPr>
            <w:tcW w:w="2700" w:type="dxa"/>
            <w:shd w:val="clear" w:color="auto" w:fill="auto"/>
          </w:tcPr>
          <w:p w:rsidR="001B0928" w:rsidRPr="00477F35" w:rsidRDefault="001B0928" w:rsidP="00EE684D">
            <w:pPr>
              <w:ind w:left="157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Physical functioning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34.4 (22.8)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35.9 (24.7)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34.2 (23.8)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33.8 (23.5)</w:t>
            </w:r>
          </w:p>
        </w:tc>
      </w:tr>
      <w:tr w:rsidR="001B0928" w:rsidRPr="00477F35" w:rsidTr="00EE684D">
        <w:tc>
          <w:tcPr>
            <w:tcW w:w="2700" w:type="dxa"/>
            <w:shd w:val="clear" w:color="auto" w:fill="auto"/>
          </w:tcPr>
          <w:p w:rsidR="001B0928" w:rsidRPr="00477F35" w:rsidRDefault="001B0928" w:rsidP="00EE684D">
            <w:pPr>
              <w:ind w:left="157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Role-emotional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59.2 (26.5)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60.8 (26.8)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60.9 (25.5)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58.7 (27.7)</w:t>
            </w:r>
          </w:p>
        </w:tc>
      </w:tr>
      <w:tr w:rsidR="001B0928" w:rsidRPr="00477F35" w:rsidTr="00EE684D">
        <w:tc>
          <w:tcPr>
            <w:tcW w:w="2700" w:type="dxa"/>
            <w:shd w:val="clear" w:color="auto" w:fill="auto"/>
          </w:tcPr>
          <w:p w:rsidR="001B0928" w:rsidRPr="00477F35" w:rsidRDefault="001B0928" w:rsidP="00EE684D">
            <w:pPr>
              <w:ind w:left="157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Role-physical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39.0 (21.2)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39.6 (22.7)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38.5 (21.8)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37.6 (20.9)</w:t>
            </w:r>
          </w:p>
        </w:tc>
      </w:tr>
      <w:tr w:rsidR="001B0928" w:rsidRPr="00477F35" w:rsidTr="00EE684D">
        <w:tc>
          <w:tcPr>
            <w:tcW w:w="2700" w:type="dxa"/>
            <w:shd w:val="clear" w:color="auto" w:fill="auto"/>
          </w:tcPr>
          <w:p w:rsidR="001B0928" w:rsidRPr="00477F35" w:rsidRDefault="001B0928" w:rsidP="00EE684D">
            <w:pPr>
              <w:ind w:left="157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Social functioning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56.8 (24.5)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57.9 (23.7)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55.7 (24.0)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54.2 (23.7)</w:t>
            </w:r>
          </w:p>
        </w:tc>
      </w:tr>
      <w:tr w:rsidR="001B0928" w:rsidRPr="00477F35" w:rsidTr="00EE684D">
        <w:tc>
          <w:tcPr>
            <w:tcW w:w="2700" w:type="dxa"/>
            <w:shd w:val="clear" w:color="auto" w:fill="auto"/>
          </w:tcPr>
          <w:p w:rsidR="001B0928" w:rsidRPr="00477F35" w:rsidRDefault="001B0928" w:rsidP="00EE684D">
            <w:pPr>
              <w:ind w:left="157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Vitality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40.4 (18.5)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41.5 (19.0)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38.6 (17.6)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38.4 (17.5)</w:t>
            </w:r>
          </w:p>
        </w:tc>
      </w:tr>
      <w:tr w:rsidR="001B0928" w:rsidRPr="00477F35" w:rsidTr="00EE684D">
        <w:tc>
          <w:tcPr>
            <w:tcW w:w="2700" w:type="dxa"/>
            <w:shd w:val="clear" w:color="auto" w:fill="F2F2F2" w:themeFill="background1" w:themeFillShade="F2"/>
          </w:tcPr>
          <w:p w:rsidR="001B0928" w:rsidRPr="00477F35" w:rsidRDefault="001B0928" w:rsidP="00EE684D">
            <w:pPr>
              <w:ind w:left="-21"/>
              <w:rPr>
                <w:rFonts w:cs="Tahoma"/>
                <w:b/>
                <w:bCs/>
              </w:rPr>
            </w:pPr>
            <w:r w:rsidRPr="00F82404">
              <w:rPr>
                <w:rFonts w:ascii="Tahoma" w:hAnsi="Tahoma" w:cs="Tahoma"/>
                <w:b/>
                <w:bCs/>
              </w:rPr>
              <w:t>FACIT-F</w:t>
            </w:r>
            <w:r w:rsidRPr="00F82404">
              <w:rPr>
                <w:rFonts w:ascii="Tahoma" w:hAnsi="Tahoma" w:cs="Tahoma"/>
              </w:rPr>
              <w:t>, mean (SD)</w:t>
            </w:r>
          </w:p>
        </w:tc>
        <w:tc>
          <w:tcPr>
            <w:tcW w:w="1822" w:type="dxa"/>
            <w:shd w:val="clear" w:color="auto" w:fill="F2F2F2" w:themeFill="background1" w:themeFillShade="F2"/>
            <w:vAlign w:val="center"/>
          </w:tcPr>
          <w:p w:rsidR="001B0928" w:rsidRPr="00477F35" w:rsidRDefault="001B0928" w:rsidP="00EE684D">
            <w:pPr>
              <w:jc w:val="center"/>
              <w:rPr>
                <w:rFonts w:cs="Tahoma"/>
              </w:rPr>
            </w:pPr>
            <w:r w:rsidRPr="00F82404">
              <w:rPr>
                <w:rFonts w:ascii="Tahoma" w:hAnsi="Tahoma" w:cs="Tahoma"/>
              </w:rPr>
              <w:t>27.6 (10.7)</w:t>
            </w:r>
          </w:p>
        </w:tc>
        <w:tc>
          <w:tcPr>
            <w:tcW w:w="1823" w:type="dxa"/>
            <w:shd w:val="clear" w:color="auto" w:fill="F2F2F2" w:themeFill="background1" w:themeFillShade="F2"/>
            <w:vAlign w:val="center"/>
          </w:tcPr>
          <w:p w:rsidR="001B0928" w:rsidRPr="00477F35" w:rsidRDefault="001B0928" w:rsidP="00EE684D">
            <w:pPr>
              <w:jc w:val="center"/>
              <w:rPr>
                <w:rFonts w:cs="Tahoma"/>
              </w:rPr>
            </w:pPr>
            <w:r w:rsidRPr="00F82404">
              <w:rPr>
                <w:rFonts w:ascii="Tahoma" w:hAnsi="Tahoma" w:cs="Tahoma"/>
              </w:rPr>
              <w:t>27.8 (10.6)</w:t>
            </w:r>
          </w:p>
        </w:tc>
        <w:tc>
          <w:tcPr>
            <w:tcW w:w="1822" w:type="dxa"/>
            <w:shd w:val="clear" w:color="auto" w:fill="F2F2F2" w:themeFill="background1" w:themeFillShade="F2"/>
            <w:vAlign w:val="center"/>
          </w:tcPr>
          <w:p w:rsidR="001B0928" w:rsidRPr="00477F35" w:rsidRDefault="001B0928" w:rsidP="00EE684D">
            <w:pPr>
              <w:jc w:val="center"/>
              <w:rPr>
                <w:rFonts w:cs="Tahoma"/>
              </w:rPr>
            </w:pPr>
            <w:r w:rsidRPr="00F82404">
              <w:rPr>
                <w:rFonts w:ascii="Tahoma" w:hAnsi="Tahoma" w:cs="Tahoma"/>
              </w:rPr>
              <w:t>27.2 (10.2)</w:t>
            </w:r>
          </w:p>
        </w:tc>
        <w:tc>
          <w:tcPr>
            <w:tcW w:w="1823" w:type="dxa"/>
            <w:shd w:val="clear" w:color="auto" w:fill="F2F2F2" w:themeFill="background1" w:themeFillShade="F2"/>
            <w:vAlign w:val="center"/>
          </w:tcPr>
          <w:p w:rsidR="001B0928" w:rsidRPr="00477F35" w:rsidRDefault="001B0928" w:rsidP="00EE684D">
            <w:pPr>
              <w:jc w:val="center"/>
              <w:rPr>
                <w:rFonts w:cs="Tahoma"/>
              </w:rPr>
            </w:pPr>
            <w:r w:rsidRPr="00F82404">
              <w:rPr>
                <w:rFonts w:ascii="Tahoma" w:hAnsi="Tahoma" w:cs="Tahoma"/>
              </w:rPr>
              <w:t>26.9 (10.3)</w:t>
            </w:r>
          </w:p>
        </w:tc>
      </w:tr>
      <w:tr w:rsidR="001B0928" w:rsidRPr="00477F35" w:rsidTr="00EE684D">
        <w:tc>
          <w:tcPr>
            <w:tcW w:w="2700" w:type="dxa"/>
            <w:shd w:val="clear" w:color="auto" w:fill="auto"/>
          </w:tcPr>
          <w:p w:rsidR="001B0928" w:rsidRPr="00477F35" w:rsidRDefault="001B0928" w:rsidP="00EE684D">
            <w:pPr>
              <w:ind w:left="-21"/>
              <w:rPr>
                <w:rFonts w:ascii="Tahoma" w:hAnsi="Tahoma" w:cs="Tahoma"/>
              </w:rPr>
            </w:pPr>
            <w:proofErr w:type="spellStart"/>
            <w:r>
              <w:rPr>
                <w:rFonts w:ascii="Tahoma" w:hAnsi="Tahoma" w:cs="Tahoma"/>
                <w:b/>
                <w:bCs/>
              </w:rPr>
              <w:t>Pt</w:t>
            </w:r>
            <w:r w:rsidRPr="00477F35">
              <w:rPr>
                <w:rFonts w:ascii="Tahoma" w:hAnsi="Tahoma" w:cs="Tahoma"/>
                <w:b/>
                <w:bCs/>
              </w:rPr>
              <w:t>GA</w:t>
            </w:r>
            <w:proofErr w:type="spellEnd"/>
            <w:r w:rsidRPr="00477F35">
              <w:rPr>
                <w:rFonts w:ascii="Tahoma" w:hAnsi="Tahoma" w:cs="Tahoma"/>
              </w:rPr>
              <w:t>, mean (SD)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67 (19.2)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65 (19.7)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67 (19.1)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68 (18.7)</w:t>
            </w:r>
          </w:p>
        </w:tc>
      </w:tr>
      <w:tr w:rsidR="001B0928" w:rsidRPr="00477F35" w:rsidTr="00EE684D">
        <w:tc>
          <w:tcPr>
            <w:tcW w:w="270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1B0928" w:rsidRPr="00477F35" w:rsidRDefault="001B0928" w:rsidP="00EE684D">
            <w:pPr>
              <w:ind w:left="-23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  <w:b/>
                <w:bCs/>
              </w:rPr>
              <w:t>CDAI</w:t>
            </w:r>
            <w:r w:rsidRPr="00477F35">
              <w:rPr>
                <w:rFonts w:ascii="Tahoma" w:hAnsi="Tahoma" w:cs="Tahoma"/>
              </w:rPr>
              <w:t>, mean (SD)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39.5 (11.9)</w:t>
            </w:r>
          </w:p>
        </w:tc>
        <w:tc>
          <w:tcPr>
            <w:tcW w:w="1823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38.6 (12.2)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39.2 (11.5)</w:t>
            </w:r>
          </w:p>
        </w:tc>
        <w:tc>
          <w:tcPr>
            <w:tcW w:w="1823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B0928" w:rsidRPr="00477F35" w:rsidRDefault="001B0928" w:rsidP="00EE684D">
            <w:pPr>
              <w:jc w:val="center"/>
              <w:rPr>
                <w:rFonts w:ascii="Tahoma" w:hAnsi="Tahoma" w:cs="Tahoma"/>
              </w:rPr>
            </w:pPr>
            <w:r w:rsidRPr="00477F35">
              <w:rPr>
                <w:rFonts w:ascii="Tahoma" w:hAnsi="Tahoma" w:cs="Tahoma"/>
              </w:rPr>
              <w:t>39.6 (11.7)</w:t>
            </w:r>
          </w:p>
        </w:tc>
      </w:tr>
    </w:tbl>
    <w:p w:rsidR="001B0928" w:rsidRDefault="001B0928" w:rsidP="001B0928">
      <w:pPr>
        <w:spacing w:line="480" w:lineRule="auto"/>
        <w:rPr>
          <w:rFonts w:cs="Tahoma"/>
        </w:rPr>
      </w:pPr>
    </w:p>
    <w:p w:rsidR="001B0928" w:rsidRPr="005C4636" w:rsidRDefault="001B0928" w:rsidP="001B0928">
      <w:pPr>
        <w:spacing w:line="480" w:lineRule="auto"/>
        <w:rPr>
          <w:rFonts w:cs="Tahoma"/>
        </w:rPr>
      </w:pPr>
      <w:r w:rsidRPr="6AD35B76">
        <w:rPr>
          <w:rFonts w:cs="Tahoma"/>
        </w:rPr>
        <w:t xml:space="preserve">ADA, </w:t>
      </w:r>
      <w:proofErr w:type="spellStart"/>
      <w:r w:rsidRPr="6AD35B76">
        <w:rPr>
          <w:rFonts w:cs="Tahoma"/>
        </w:rPr>
        <w:t>adalimumab</w:t>
      </w:r>
      <w:proofErr w:type="spellEnd"/>
      <w:r w:rsidRPr="6AD35B76">
        <w:rPr>
          <w:rFonts w:cs="Tahoma"/>
        </w:rPr>
        <w:t xml:space="preserve">; </w:t>
      </w:r>
      <w:r>
        <w:rPr>
          <w:rFonts w:cs="Tahoma"/>
        </w:rPr>
        <w:t>a</w:t>
      </w:r>
      <w:r w:rsidRPr="6AD35B76">
        <w:rPr>
          <w:rFonts w:cs="Tahoma"/>
        </w:rPr>
        <w:t xml:space="preserve">nti-CCP, anti-cyclic </w:t>
      </w:r>
      <w:proofErr w:type="spellStart"/>
      <w:r w:rsidRPr="6AD35B76">
        <w:rPr>
          <w:rFonts w:cs="Tahoma"/>
        </w:rPr>
        <w:t>citrullinated</w:t>
      </w:r>
      <w:proofErr w:type="spellEnd"/>
      <w:r w:rsidRPr="6AD35B76">
        <w:rPr>
          <w:rFonts w:cs="Tahoma"/>
        </w:rPr>
        <w:t xml:space="preserve"> peptide; CDAI, </w:t>
      </w:r>
      <w:r>
        <w:rPr>
          <w:rFonts w:cs="Tahoma"/>
        </w:rPr>
        <w:t>C</w:t>
      </w:r>
      <w:r w:rsidRPr="6AD35B76">
        <w:rPr>
          <w:rFonts w:cs="Tahoma"/>
        </w:rPr>
        <w:t xml:space="preserve">linical </w:t>
      </w:r>
      <w:r>
        <w:rPr>
          <w:rFonts w:cs="Tahoma"/>
        </w:rPr>
        <w:t>D</w:t>
      </w:r>
      <w:r w:rsidRPr="6AD35B76">
        <w:rPr>
          <w:rFonts w:cs="Tahoma"/>
        </w:rPr>
        <w:t xml:space="preserve">isease </w:t>
      </w:r>
      <w:r>
        <w:rPr>
          <w:rFonts w:cs="Tahoma"/>
        </w:rPr>
        <w:t>A</w:t>
      </w:r>
      <w:r w:rsidRPr="6AD35B76">
        <w:rPr>
          <w:rFonts w:cs="Tahoma"/>
        </w:rPr>
        <w:t xml:space="preserve">ctivity </w:t>
      </w:r>
      <w:r>
        <w:rPr>
          <w:rFonts w:cs="Tahoma"/>
        </w:rPr>
        <w:t>I</w:t>
      </w:r>
      <w:r w:rsidRPr="6AD35B76">
        <w:rPr>
          <w:rFonts w:cs="Tahoma"/>
        </w:rPr>
        <w:t xml:space="preserve">ndex; DAS28(CRP), </w:t>
      </w:r>
      <w:r>
        <w:rPr>
          <w:rFonts w:cs="Tahoma"/>
        </w:rPr>
        <w:t>D</w:t>
      </w:r>
      <w:r w:rsidRPr="6AD35B76">
        <w:rPr>
          <w:rFonts w:cs="Tahoma"/>
        </w:rPr>
        <w:t xml:space="preserve">isease </w:t>
      </w:r>
      <w:r>
        <w:rPr>
          <w:rFonts w:cs="Tahoma"/>
        </w:rPr>
        <w:t>A</w:t>
      </w:r>
      <w:r w:rsidRPr="6AD35B76">
        <w:rPr>
          <w:rFonts w:cs="Tahoma"/>
        </w:rPr>
        <w:t xml:space="preserve">ctivity </w:t>
      </w:r>
      <w:r>
        <w:rPr>
          <w:rFonts w:cs="Tahoma"/>
        </w:rPr>
        <w:t>S</w:t>
      </w:r>
      <w:r w:rsidRPr="6AD35B76">
        <w:rPr>
          <w:rFonts w:cs="Tahoma"/>
        </w:rPr>
        <w:t xml:space="preserve">core </w:t>
      </w:r>
      <w:r>
        <w:rPr>
          <w:rFonts w:cs="Tahoma"/>
        </w:rPr>
        <w:t>with C</w:t>
      </w:r>
      <w:r w:rsidRPr="6AD35B76">
        <w:rPr>
          <w:rFonts w:cs="Tahoma"/>
        </w:rPr>
        <w:t xml:space="preserve">-reactive protein; </w:t>
      </w:r>
      <w:r>
        <w:rPr>
          <w:rFonts w:cs="Tahoma"/>
        </w:rPr>
        <w:t>FACIT-F, functional assessment of chronic illness therapy-fatigue;</w:t>
      </w:r>
      <w:r w:rsidRPr="6AD35B76">
        <w:rPr>
          <w:rFonts w:cs="Tahoma"/>
        </w:rPr>
        <w:t xml:space="preserve"> FIL, </w:t>
      </w:r>
      <w:proofErr w:type="spellStart"/>
      <w:r w:rsidRPr="6AD35B76">
        <w:rPr>
          <w:rFonts w:cs="Tahoma"/>
        </w:rPr>
        <w:t>filgotinib</w:t>
      </w:r>
      <w:proofErr w:type="spellEnd"/>
      <w:r w:rsidRPr="6AD35B76">
        <w:rPr>
          <w:rFonts w:cs="Tahoma"/>
        </w:rPr>
        <w:t xml:space="preserve">; HAQ-DI, </w:t>
      </w:r>
      <w:r>
        <w:rPr>
          <w:rFonts w:cs="Tahoma"/>
        </w:rPr>
        <w:t>H</w:t>
      </w:r>
      <w:r w:rsidRPr="6AD35B76">
        <w:rPr>
          <w:rFonts w:cs="Tahoma"/>
        </w:rPr>
        <w:t xml:space="preserve">ealth </w:t>
      </w:r>
      <w:r>
        <w:rPr>
          <w:rFonts w:cs="Tahoma"/>
        </w:rPr>
        <w:t>A</w:t>
      </w:r>
      <w:r w:rsidRPr="6AD35B76">
        <w:rPr>
          <w:rFonts w:cs="Tahoma"/>
        </w:rPr>
        <w:t xml:space="preserve">ssessment </w:t>
      </w:r>
      <w:r>
        <w:rPr>
          <w:rFonts w:cs="Tahoma"/>
        </w:rPr>
        <w:t>Q</w:t>
      </w:r>
      <w:r w:rsidRPr="6AD35B76">
        <w:rPr>
          <w:rFonts w:cs="Tahoma"/>
        </w:rPr>
        <w:t>uestionnaire</w:t>
      </w:r>
      <w:r>
        <w:rPr>
          <w:rFonts w:cs="Tahoma"/>
        </w:rPr>
        <w:t>-D</w:t>
      </w:r>
      <w:r w:rsidRPr="6AD35B76">
        <w:rPr>
          <w:rFonts w:cs="Tahoma"/>
        </w:rPr>
        <w:t>isability</w:t>
      </w:r>
      <w:r>
        <w:rPr>
          <w:rFonts w:cs="Tahoma"/>
        </w:rPr>
        <w:t xml:space="preserve"> Index</w:t>
      </w:r>
      <w:r w:rsidRPr="6AD35B76">
        <w:rPr>
          <w:rFonts w:cs="Tahoma"/>
        </w:rPr>
        <w:t xml:space="preserve">; MCS, </w:t>
      </w:r>
      <w:r>
        <w:rPr>
          <w:rFonts w:cs="Tahoma"/>
        </w:rPr>
        <w:t>M</w:t>
      </w:r>
      <w:r w:rsidRPr="6AD35B76">
        <w:rPr>
          <w:rFonts w:cs="Tahoma"/>
        </w:rPr>
        <w:t xml:space="preserve">ental </w:t>
      </w:r>
      <w:r>
        <w:rPr>
          <w:rFonts w:cs="Tahoma"/>
        </w:rPr>
        <w:t>C</w:t>
      </w:r>
      <w:r w:rsidRPr="6AD35B76">
        <w:rPr>
          <w:rFonts w:cs="Tahoma"/>
        </w:rPr>
        <w:t xml:space="preserve">omponent </w:t>
      </w:r>
      <w:r>
        <w:rPr>
          <w:rFonts w:cs="Tahoma"/>
        </w:rPr>
        <w:t>S</w:t>
      </w:r>
      <w:r w:rsidRPr="6AD35B76">
        <w:rPr>
          <w:rFonts w:cs="Tahoma"/>
        </w:rPr>
        <w:t xml:space="preserve">core; MTX, methotrexate; PBO, placebo; PCS, </w:t>
      </w:r>
      <w:r>
        <w:rPr>
          <w:rFonts w:cs="Tahoma"/>
        </w:rPr>
        <w:t>P</w:t>
      </w:r>
      <w:r w:rsidRPr="6AD35B76">
        <w:rPr>
          <w:rFonts w:cs="Tahoma"/>
        </w:rPr>
        <w:t xml:space="preserve">hysical </w:t>
      </w:r>
      <w:r>
        <w:rPr>
          <w:rFonts w:cs="Tahoma"/>
        </w:rPr>
        <w:t>C</w:t>
      </w:r>
      <w:r w:rsidRPr="6AD35B76">
        <w:rPr>
          <w:rFonts w:cs="Tahoma"/>
        </w:rPr>
        <w:t xml:space="preserve">omponent </w:t>
      </w:r>
      <w:r>
        <w:rPr>
          <w:rFonts w:cs="Tahoma"/>
        </w:rPr>
        <w:t>S</w:t>
      </w:r>
      <w:r w:rsidRPr="6AD35B76">
        <w:rPr>
          <w:rFonts w:cs="Tahoma"/>
        </w:rPr>
        <w:t xml:space="preserve">core; </w:t>
      </w:r>
      <w:proofErr w:type="spellStart"/>
      <w:r>
        <w:rPr>
          <w:rFonts w:cs="Tahoma"/>
        </w:rPr>
        <w:t>PtGA</w:t>
      </w:r>
      <w:proofErr w:type="spellEnd"/>
      <w:r>
        <w:rPr>
          <w:rFonts w:cs="Tahoma"/>
        </w:rPr>
        <w:t xml:space="preserve">, Patient Global </w:t>
      </w:r>
      <w:r>
        <w:rPr>
          <w:rFonts w:eastAsia="TimesNewRoman" w:cs="Tahoma"/>
        </w:rPr>
        <w:t>A</w:t>
      </w:r>
      <w:r w:rsidRPr="005C4636">
        <w:rPr>
          <w:rFonts w:eastAsia="TimesNewRoman" w:cs="Tahoma"/>
        </w:rPr>
        <w:t xml:space="preserve">ssessment of </w:t>
      </w:r>
      <w:r>
        <w:rPr>
          <w:rFonts w:eastAsia="TimesNewRoman" w:cs="Tahoma"/>
        </w:rPr>
        <w:t>D</w:t>
      </w:r>
      <w:r w:rsidRPr="005C4636">
        <w:rPr>
          <w:rFonts w:eastAsia="TimesNewRoman" w:cs="Tahoma"/>
        </w:rPr>
        <w:t xml:space="preserve">isease </w:t>
      </w:r>
      <w:r>
        <w:rPr>
          <w:rFonts w:eastAsia="TimesNewRoman" w:cs="Tahoma"/>
        </w:rPr>
        <w:t>A</w:t>
      </w:r>
      <w:r w:rsidRPr="005C4636">
        <w:rPr>
          <w:rFonts w:eastAsia="TimesNewRoman" w:cs="Tahoma"/>
        </w:rPr>
        <w:t>ctivity</w:t>
      </w:r>
      <w:r w:rsidRPr="005C4636">
        <w:rPr>
          <w:rFonts w:cs="Tahoma"/>
        </w:rPr>
        <w:t xml:space="preserve">; </w:t>
      </w:r>
      <w:r w:rsidRPr="6AD35B76">
        <w:rPr>
          <w:rFonts w:cs="Tahoma"/>
        </w:rPr>
        <w:t xml:space="preserve">RA, rheumatoid arthritis; RF, rheumatoid factor; SD, standard deviation; SF-36, </w:t>
      </w:r>
      <w:r>
        <w:rPr>
          <w:rFonts w:cs="Tahoma"/>
        </w:rPr>
        <w:t xml:space="preserve">Medical Outcomes Study 36-Item </w:t>
      </w:r>
      <w:r w:rsidRPr="6AD35B76">
        <w:rPr>
          <w:rFonts w:cs="Tahoma"/>
        </w:rPr>
        <w:t>Short Form</w:t>
      </w:r>
      <w:r>
        <w:rPr>
          <w:rFonts w:eastAsia="TimesNewRoman" w:cs="Tahoma"/>
        </w:rPr>
        <w:t>;</w:t>
      </w:r>
      <w:r w:rsidRPr="6AD35B76">
        <w:rPr>
          <w:rFonts w:cs="Tahoma"/>
        </w:rPr>
        <w:t xml:space="preserve"> SJC66, swollen joint count based on 66 joints; TJC68, tender joint count based on 68 joints.</w:t>
      </w:r>
    </w:p>
    <w:p w:rsidR="006862BB" w:rsidRDefault="006862BB">
      <w:bookmarkStart w:id="0" w:name="_GoBack"/>
      <w:bookmarkEnd w:id="0"/>
    </w:p>
    <w:sectPr w:rsidR="006862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JvksyfAdvTTa351d857.B">
    <w:altName w:val="Cambria"/>
    <w:charset w:val="00"/>
    <w:family w:val="roman"/>
    <w:pitch w:val="default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00"/>
    <w:family w:val="roman"/>
    <w:notTrueType/>
    <w:pitch w:val="default"/>
    <w:sig w:usb0="00000001" w:usb1="08070000" w:usb2="00000010" w:usb3="00000000" w:csb0="00020000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928"/>
    <w:rsid w:val="00003AE5"/>
    <w:rsid w:val="000053D2"/>
    <w:rsid w:val="000269FB"/>
    <w:rsid w:val="000338B2"/>
    <w:rsid w:val="000461B8"/>
    <w:rsid w:val="00073299"/>
    <w:rsid w:val="00076540"/>
    <w:rsid w:val="00081561"/>
    <w:rsid w:val="000B37A3"/>
    <w:rsid w:val="000B45A9"/>
    <w:rsid w:val="000C389E"/>
    <w:rsid w:val="00171D57"/>
    <w:rsid w:val="00173575"/>
    <w:rsid w:val="001926F1"/>
    <w:rsid w:val="00196777"/>
    <w:rsid w:val="001B0928"/>
    <w:rsid w:val="001D0702"/>
    <w:rsid w:val="001D7EE7"/>
    <w:rsid w:val="001E6E29"/>
    <w:rsid w:val="001F476B"/>
    <w:rsid w:val="002279E8"/>
    <w:rsid w:val="00244CB8"/>
    <w:rsid w:val="00260093"/>
    <w:rsid w:val="002B0C15"/>
    <w:rsid w:val="002E07C7"/>
    <w:rsid w:val="0031010B"/>
    <w:rsid w:val="00312572"/>
    <w:rsid w:val="003207A8"/>
    <w:rsid w:val="003267F2"/>
    <w:rsid w:val="00334017"/>
    <w:rsid w:val="00342C5F"/>
    <w:rsid w:val="00353A97"/>
    <w:rsid w:val="00365CC1"/>
    <w:rsid w:val="003665C6"/>
    <w:rsid w:val="00395967"/>
    <w:rsid w:val="003C57E7"/>
    <w:rsid w:val="0040444C"/>
    <w:rsid w:val="004074D5"/>
    <w:rsid w:val="00415C94"/>
    <w:rsid w:val="00426395"/>
    <w:rsid w:val="00461257"/>
    <w:rsid w:val="00492FBE"/>
    <w:rsid w:val="004C6B0A"/>
    <w:rsid w:val="004D2D73"/>
    <w:rsid w:val="004D6330"/>
    <w:rsid w:val="004E358D"/>
    <w:rsid w:val="004F2BF5"/>
    <w:rsid w:val="004F7E8B"/>
    <w:rsid w:val="005119BC"/>
    <w:rsid w:val="00515A76"/>
    <w:rsid w:val="00517723"/>
    <w:rsid w:val="005179E5"/>
    <w:rsid w:val="0053125E"/>
    <w:rsid w:val="00542E50"/>
    <w:rsid w:val="005666F9"/>
    <w:rsid w:val="005808DD"/>
    <w:rsid w:val="005C2421"/>
    <w:rsid w:val="005D3318"/>
    <w:rsid w:val="005D50BD"/>
    <w:rsid w:val="005E1DD0"/>
    <w:rsid w:val="00677183"/>
    <w:rsid w:val="006862BB"/>
    <w:rsid w:val="00691F0F"/>
    <w:rsid w:val="0069329B"/>
    <w:rsid w:val="006B6BC4"/>
    <w:rsid w:val="006D405E"/>
    <w:rsid w:val="006F1FF7"/>
    <w:rsid w:val="007047A4"/>
    <w:rsid w:val="00706955"/>
    <w:rsid w:val="007457AB"/>
    <w:rsid w:val="0076331D"/>
    <w:rsid w:val="0079467B"/>
    <w:rsid w:val="00794A43"/>
    <w:rsid w:val="00797356"/>
    <w:rsid w:val="007B6730"/>
    <w:rsid w:val="007D65F0"/>
    <w:rsid w:val="007E5CA5"/>
    <w:rsid w:val="007F0B7B"/>
    <w:rsid w:val="007F47B3"/>
    <w:rsid w:val="00801C4C"/>
    <w:rsid w:val="0081397D"/>
    <w:rsid w:val="00823096"/>
    <w:rsid w:val="00833269"/>
    <w:rsid w:val="008342D6"/>
    <w:rsid w:val="00850DD7"/>
    <w:rsid w:val="008604E6"/>
    <w:rsid w:val="00895AC7"/>
    <w:rsid w:val="008C67A5"/>
    <w:rsid w:val="008D531E"/>
    <w:rsid w:val="008E6889"/>
    <w:rsid w:val="0091471B"/>
    <w:rsid w:val="009348C8"/>
    <w:rsid w:val="00955D3E"/>
    <w:rsid w:val="00964574"/>
    <w:rsid w:val="00976E8D"/>
    <w:rsid w:val="0098649E"/>
    <w:rsid w:val="00990F7A"/>
    <w:rsid w:val="00991627"/>
    <w:rsid w:val="009C1076"/>
    <w:rsid w:val="009D7675"/>
    <w:rsid w:val="009E5B2A"/>
    <w:rsid w:val="00A00CEE"/>
    <w:rsid w:val="00A1367B"/>
    <w:rsid w:val="00A32DD0"/>
    <w:rsid w:val="00A36EA2"/>
    <w:rsid w:val="00A471BA"/>
    <w:rsid w:val="00A609A4"/>
    <w:rsid w:val="00A60C57"/>
    <w:rsid w:val="00A725FE"/>
    <w:rsid w:val="00AA5A52"/>
    <w:rsid w:val="00AA7432"/>
    <w:rsid w:val="00AD6A3D"/>
    <w:rsid w:val="00AF2BEA"/>
    <w:rsid w:val="00B46487"/>
    <w:rsid w:val="00B55458"/>
    <w:rsid w:val="00B60175"/>
    <w:rsid w:val="00B74614"/>
    <w:rsid w:val="00BA07D3"/>
    <w:rsid w:val="00BA111C"/>
    <w:rsid w:val="00BA790E"/>
    <w:rsid w:val="00BC60BB"/>
    <w:rsid w:val="00BE1B2A"/>
    <w:rsid w:val="00C135FF"/>
    <w:rsid w:val="00C247E6"/>
    <w:rsid w:val="00C2500C"/>
    <w:rsid w:val="00C6625A"/>
    <w:rsid w:val="00C77CB3"/>
    <w:rsid w:val="00C80F2B"/>
    <w:rsid w:val="00C951BB"/>
    <w:rsid w:val="00CC5A4D"/>
    <w:rsid w:val="00CD6F8C"/>
    <w:rsid w:val="00D0119E"/>
    <w:rsid w:val="00D21EE4"/>
    <w:rsid w:val="00D560EE"/>
    <w:rsid w:val="00D61938"/>
    <w:rsid w:val="00D61A19"/>
    <w:rsid w:val="00D62B17"/>
    <w:rsid w:val="00D94B35"/>
    <w:rsid w:val="00D9548E"/>
    <w:rsid w:val="00DB6735"/>
    <w:rsid w:val="00DD6FAB"/>
    <w:rsid w:val="00E07587"/>
    <w:rsid w:val="00E20AE6"/>
    <w:rsid w:val="00E72E9A"/>
    <w:rsid w:val="00E737F1"/>
    <w:rsid w:val="00E772D7"/>
    <w:rsid w:val="00E824CB"/>
    <w:rsid w:val="00EB16E2"/>
    <w:rsid w:val="00EC2785"/>
    <w:rsid w:val="00ED0D09"/>
    <w:rsid w:val="00EF4A53"/>
    <w:rsid w:val="00EF6543"/>
    <w:rsid w:val="00F01937"/>
    <w:rsid w:val="00F02A25"/>
    <w:rsid w:val="00F11CCA"/>
    <w:rsid w:val="00F30D67"/>
    <w:rsid w:val="00F3172C"/>
    <w:rsid w:val="00F407A2"/>
    <w:rsid w:val="00F501D3"/>
    <w:rsid w:val="00F54787"/>
    <w:rsid w:val="00F712FD"/>
    <w:rsid w:val="00F8476A"/>
    <w:rsid w:val="00FD3044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1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qFormat="1"/>
    <w:lsdException w:name="footer" w:qFormat="1"/>
    <w:lsdException w:name="caption" w:uiPriority="35" w:qFormat="1"/>
    <w:lsdException w:name="annotation reference" w:qFormat="1"/>
    <w:lsdException w:name="line number" w:qFormat="1"/>
    <w:lsdException w:name="page number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qFormat="1"/>
    <w:lsdException w:name="Balloon Text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48C8"/>
    <w:pPr>
      <w:widowControl w:val="0"/>
      <w:jc w:val="both"/>
    </w:pPr>
    <w:rPr>
      <w:rFonts w:ascii="Calibri" w:hAnsi="Calibri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ndNoteBibliography">
    <w:name w:val="EndNote Bibliography"/>
    <w:basedOn w:val="Normal"/>
    <w:link w:val="EndNoteBibliography0"/>
    <w:qFormat/>
    <w:rsid w:val="009348C8"/>
    <w:pPr>
      <w:jc w:val="left"/>
    </w:pPr>
    <w:rPr>
      <w:rFonts w:cs="Calibri"/>
      <w:sz w:val="20"/>
      <w:szCs w:val="20"/>
    </w:rPr>
  </w:style>
  <w:style w:type="paragraph" w:customStyle="1" w:styleId="EndNoteBibliographyTitle">
    <w:name w:val="EndNote Bibliography Title"/>
    <w:link w:val="EndNoteBibliographyTitle0"/>
    <w:qFormat/>
    <w:rsid w:val="009348C8"/>
    <w:rPr>
      <w:rFonts w:ascii="Calibri" w:hAnsi="Calibri" w:cs="Calibri"/>
      <w:sz w:val="20"/>
      <w:szCs w:val="21"/>
    </w:rPr>
  </w:style>
  <w:style w:type="character" w:customStyle="1" w:styleId="font31">
    <w:name w:val="font31"/>
    <w:basedOn w:val="DefaultParagraphFont"/>
    <w:qFormat/>
    <w:rsid w:val="009348C8"/>
    <w:rPr>
      <w:rFonts w:ascii="Times New Roman" w:hAnsi="Times New Roman" w:cs="Times New Roman" w:hint="default"/>
      <w:b/>
      <w:bCs/>
      <w:color w:val="000000"/>
      <w:sz w:val="22"/>
      <w:szCs w:val="22"/>
      <w:u w:val="none"/>
    </w:rPr>
  </w:style>
  <w:style w:type="character" w:customStyle="1" w:styleId="font21">
    <w:name w:val="font21"/>
    <w:basedOn w:val="DefaultParagraphFont"/>
    <w:qFormat/>
    <w:rsid w:val="009348C8"/>
    <w:rPr>
      <w:rFonts w:ascii="Times New Roman" w:hAnsi="Times New Roman" w:cs="Times New Roman" w:hint="default"/>
      <w:color w:val="000000"/>
      <w:sz w:val="22"/>
      <w:szCs w:val="22"/>
      <w:u w:val="none"/>
    </w:rPr>
  </w:style>
  <w:style w:type="character" w:customStyle="1" w:styleId="font51">
    <w:name w:val="font51"/>
    <w:basedOn w:val="DefaultParagraphFont"/>
    <w:qFormat/>
    <w:rsid w:val="009348C8"/>
    <w:rPr>
      <w:rFonts w:ascii="Times New Roman" w:hAnsi="Times New Roman" w:cs="Times New Roman" w:hint="default"/>
      <w:color w:val="000000"/>
      <w:sz w:val="22"/>
      <w:szCs w:val="22"/>
      <w:u w:val="none"/>
    </w:rPr>
  </w:style>
  <w:style w:type="character" w:customStyle="1" w:styleId="font71">
    <w:name w:val="font71"/>
    <w:basedOn w:val="DefaultParagraphFont"/>
    <w:qFormat/>
    <w:rsid w:val="009348C8"/>
    <w:rPr>
      <w:rFonts w:ascii="Times New Roman" w:hAnsi="Times New Roman" w:cs="Times New Roman" w:hint="default"/>
      <w:b/>
      <w:bCs/>
      <w:color w:val="000000"/>
      <w:sz w:val="22"/>
      <w:szCs w:val="22"/>
      <w:u w:val="none"/>
      <w:vertAlign w:val="superscript"/>
    </w:rPr>
  </w:style>
  <w:style w:type="character" w:customStyle="1" w:styleId="font61">
    <w:name w:val="font61"/>
    <w:basedOn w:val="DefaultParagraphFont"/>
    <w:qFormat/>
    <w:rsid w:val="009348C8"/>
    <w:rPr>
      <w:rFonts w:ascii="SimSun" w:eastAsia="SimSun" w:hAnsi="SimSun" w:hint="eastAsia"/>
      <w:color w:val="000000"/>
      <w:sz w:val="22"/>
      <w:szCs w:val="22"/>
      <w:u w:val="none"/>
    </w:rPr>
  </w:style>
  <w:style w:type="character" w:customStyle="1" w:styleId="font41">
    <w:name w:val="font41"/>
    <w:basedOn w:val="DefaultParagraphFont"/>
    <w:qFormat/>
    <w:rsid w:val="009348C8"/>
    <w:rPr>
      <w:rFonts w:ascii="Times New Roman" w:hAnsi="Times New Roman" w:cs="Times New Roman" w:hint="default"/>
      <w:color w:val="000000"/>
      <w:sz w:val="22"/>
      <w:szCs w:val="22"/>
      <w:u w:val="none"/>
      <w:vertAlign w:val="superscript"/>
    </w:rPr>
  </w:style>
  <w:style w:type="character" w:customStyle="1" w:styleId="font81">
    <w:name w:val="font81"/>
    <w:basedOn w:val="DefaultParagraphFont"/>
    <w:qFormat/>
    <w:rsid w:val="009348C8"/>
    <w:rPr>
      <w:rFonts w:ascii="Times New Roman" w:hAnsi="Times New Roman" w:cs="Times New Roman" w:hint="default"/>
      <w:b/>
      <w:bCs/>
      <w:color w:val="000000"/>
      <w:sz w:val="24"/>
      <w:szCs w:val="24"/>
      <w:u w:val="none"/>
      <w:vertAlign w:val="superscript"/>
    </w:rPr>
  </w:style>
  <w:style w:type="character" w:customStyle="1" w:styleId="font11">
    <w:name w:val="font11"/>
    <w:basedOn w:val="DefaultParagraphFont"/>
    <w:qFormat/>
    <w:rsid w:val="009348C8"/>
    <w:rPr>
      <w:rFonts w:ascii="Times New Roman" w:hAnsi="Times New Roman" w:cs="Times New Roman" w:hint="default"/>
      <w:b/>
      <w:bCs/>
      <w:color w:val="000000"/>
      <w:sz w:val="22"/>
      <w:szCs w:val="22"/>
      <w:u w:val="none"/>
      <w:vertAlign w:val="superscript"/>
    </w:rPr>
  </w:style>
  <w:style w:type="character" w:customStyle="1" w:styleId="font01">
    <w:name w:val="font01"/>
    <w:basedOn w:val="DefaultParagraphFont"/>
    <w:qFormat/>
    <w:rsid w:val="009348C8"/>
    <w:rPr>
      <w:rFonts w:ascii="SimSun" w:eastAsia="SimSun" w:hAnsi="SimSun" w:hint="eastAsia"/>
      <w:color w:val="000000"/>
      <w:sz w:val="22"/>
      <w:szCs w:val="22"/>
      <w:u w:val="none"/>
    </w:rPr>
  </w:style>
  <w:style w:type="character" w:customStyle="1" w:styleId="highlight">
    <w:name w:val="highlight"/>
    <w:qFormat/>
    <w:rsid w:val="009348C8"/>
  </w:style>
  <w:style w:type="character" w:customStyle="1" w:styleId="fontstyle21">
    <w:name w:val="fontstyle21"/>
    <w:basedOn w:val="DefaultParagraphFont"/>
    <w:qFormat/>
    <w:rsid w:val="009348C8"/>
    <w:rPr>
      <w:rFonts w:ascii="JvksyfAdvTTa351d857.B" w:hAnsi="JvksyfAdvTTa351d857.B" w:hint="default"/>
      <w:color w:val="131413"/>
      <w:sz w:val="22"/>
      <w:szCs w:val="22"/>
    </w:rPr>
  </w:style>
  <w:style w:type="paragraph" w:styleId="CommentText">
    <w:name w:val="annotation text"/>
    <w:basedOn w:val="Normal"/>
    <w:link w:val="CommentTextChar"/>
    <w:uiPriority w:val="99"/>
    <w:unhideWhenUsed/>
    <w:qFormat/>
    <w:rsid w:val="009348C8"/>
    <w:pPr>
      <w:jc w:val="left"/>
    </w:pPr>
    <w:rPr>
      <w:kern w:val="0"/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qFormat/>
    <w:rsid w:val="009348C8"/>
    <w:rPr>
      <w:rFonts w:ascii="Calibri" w:eastAsiaTheme="minorHAnsi" w:hAnsi="Calibri"/>
      <w:kern w:val="0"/>
      <w:sz w:val="20"/>
      <w:szCs w:val="21"/>
    </w:rPr>
  </w:style>
  <w:style w:type="paragraph" w:styleId="Header">
    <w:name w:val="header"/>
    <w:basedOn w:val="Normal"/>
    <w:link w:val="HeaderChar"/>
    <w:uiPriority w:val="99"/>
    <w:unhideWhenUsed/>
    <w:qFormat/>
    <w:rsid w:val="009348C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qFormat/>
    <w:rsid w:val="009348C8"/>
    <w:rPr>
      <w:rFonts w:ascii="Calibri" w:eastAsiaTheme="minorHAnsi" w:hAnsi="Calibri"/>
      <w:kern w:val="0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qFormat/>
    <w:rsid w:val="009348C8"/>
    <w:pPr>
      <w:widowControl/>
      <w:tabs>
        <w:tab w:val="center" w:pos="4680"/>
        <w:tab w:val="right" w:pos="9360"/>
      </w:tabs>
      <w:jc w:val="left"/>
    </w:pPr>
    <w:rPr>
      <w:rFonts w:ascii="Times New Roman" w:eastAsia="PMingLiU" w:hAnsi="Times New Roman"/>
      <w:kern w:val="0"/>
      <w:sz w:val="22"/>
      <w:lang w:val="da-DK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9348C8"/>
    <w:rPr>
      <w:rFonts w:ascii="Times New Roman" w:eastAsia="PMingLiU" w:hAnsi="Times New Roman"/>
      <w:kern w:val="0"/>
      <w:sz w:val="22"/>
      <w:szCs w:val="21"/>
      <w:lang w:val="da-DK"/>
    </w:rPr>
  </w:style>
  <w:style w:type="character" w:styleId="CommentReference">
    <w:name w:val="annotation reference"/>
    <w:basedOn w:val="DefaultParagraphFont"/>
    <w:uiPriority w:val="99"/>
    <w:unhideWhenUsed/>
    <w:qFormat/>
    <w:rsid w:val="009348C8"/>
    <w:rPr>
      <w:sz w:val="21"/>
      <w:szCs w:val="21"/>
    </w:rPr>
  </w:style>
  <w:style w:type="character" w:styleId="LineNumber">
    <w:name w:val="line number"/>
    <w:basedOn w:val="DefaultParagraphFont"/>
    <w:uiPriority w:val="99"/>
    <w:semiHidden/>
    <w:unhideWhenUsed/>
    <w:qFormat/>
    <w:rsid w:val="009348C8"/>
  </w:style>
  <w:style w:type="character" w:styleId="PageNumber">
    <w:name w:val="page number"/>
    <w:basedOn w:val="DefaultParagraphFont"/>
    <w:uiPriority w:val="99"/>
    <w:unhideWhenUsed/>
    <w:qFormat/>
    <w:rsid w:val="009348C8"/>
  </w:style>
  <w:style w:type="character" w:styleId="Hyperlink">
    <w:name w:val="Hyperlink"/>
    <w:uiPriority w:val="99"/>
    <w:unhideWhenUsed/>
    <w:qFormat/>
    <w:rsid w:val="009348C8"/>
    <w:rPr>
      <w:color w:val="0563C1"/>
      <w:u w:val="single"/>
    </w:rPr>
  </w:style>
  <w:style w:type="character" w:styleId="Emphasis">
    <w:name w:val="Emphasis"/>
    <w:basedOn w:val="DefaultParagraphFont"/>
    <w:uiPriority w:val="20"/>
    <w:qFormat/>
    <w:rsid w:val="009348C8"/>
    <w:rPr>
      <w:i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qFormat/>
    <w:rsid w:val="009348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qFormat/>
    <w:rsid w:val="009348C8"/>
    <w:rPr>
      <w:rFonts w:ascii="Calibri" w:eastAsiaTheme="minorHAnsi" w:hAnsi="Calibri"/>
      <w:b/>
      <w:bCs/>
      <w:kern w:val="0"/>
      <w:sz w:val="20"/>
      <w:szCs w:val="21"/>
    </w:rPr>
  </w:style>
  <w:style w:type="paragraph" w:styleId="BalloonText">
    <w:name w:val="Balloon Text"/>
    <w:basedOn w:val="Normal"/>
    <w:link w:val="BalloonTextChar"/>
    <w:uiPriority w:val="99"/>
    <w:unhideWhenUsed/>
    <w:qFormat/>
    <w:rsid w:val="009348C8"/>
    <w:rPr>
      <w:rFonts w:ascii="SimSun"/>
      <w:kern w:val="0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qFormat/>
    <w:rsid w:val="009348C8"/>
    <w:rPr>
      <w:rFonts w:ascii="SimSun" w:eastAsiaTheme="minorHAnsi" w:hAnsi="Calibri"/>
      <w:kern w:val="0"/>
      <w:sz w:val="18"/>
      <w:szCs w:val="18"/>
    </w:rPr>
  </w:style>
  <w:style w:type="paragraph" w:styleId="ListParagraph">
    <w:name w:val="List Paragraph"/>
    <w:basedOn w:val="Normal"/>
    <w:uiPriority w:val="34"/>
    <w:qFormat/>
    <w:rsid w:val="009348C8"/>
    <w:pPr>
      <w:ind w:firstLineChars="200" w:firstLine="420"/>
    </w:pPr>
  </w:style>
  <w:style w:type="character" w:customStyle="1" w:styleId="EndNoteBibliographyTitle0">
    <w:name w:val="EndNote Bibliography Title 字符"/>
    <w:basedOn w:val="DefaultParagraphFont"/>
    <w:link w:val="EndNoteBibliographyTitle"/>
    <w:rsid w:val="009348C8"/>
    <w:rPr>
      <w:rFonts w:ascii="Calibri" w:eastAsiaTheme="minorHAnsi" w:hAnsi="Calibri" w:cs="Calibri"/>
      <w:sz w:val="20"/>
      <w:szCs w:val="21"/>
    </w:rPr>
  </w:style>
  <w:style w:type="character" w:customStyle="1" w:styleId="EndNoteBibliography0">
    <w:name w:val="EndNote Bibliography 字符"/>
    <w:basedOn w:val="DefaultParagraphFont"/>
    <w:link w:val="EndNoteBibliography"/>
    <w:rsid w:val="009348C8"/>
    <w:rPr>
      <w:rFonts w:ascii="Calibri" w:eastAsiaTheme="minorHAnsi" w:hAnsi="Calibri" w:cs="Calibri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1B0928"/>
    <w:rPr>
      <w:vertAlign w:val="superscript"/>
    </w:rPr>
  </w:style>
  <w:style w:type="table" w:styleId="TableGrid">
    <w:name w:val="Table Grid"/>
    <w:basedOn w:val="TableNormal"/>
    <w:uiPriority w:val="39"/>
    <w:rsid w:val="001B0928"/>
    <w:rPr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1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qFormat="1"/>
    <w:lsdException w:name="footer" w:qFormat="1"/>
    <w:lsdException w:name="caption" w:uiPriority="35" w:qFormat="1"/>
    <w:lsdException w:name="annotation reference" w:qFormat="1"/>
    <w:lsdException w:name="line number" w:qFormat="1"/>
    <w:lsdException w:name="page number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qFormat="1"/>
    <w:lsdException w:name="Balloon Text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48C8"/>
    <w:pPr>
      <w:widowControl w:val="0"/>
      <w:jc w:val="both"/>
    </w:pPr>
    <w:rPr>
      <w:rFonts w:ascii="Calibri" w:hAnsi="Calibri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ndNoteBibliography">
    <w:name w:val="EndNote Bibliography"/>
    <w:basedOn w:val="Normal"/>
    <w:link w:val="EndNoteBibliography0"/>
    <w:qFormat/>
    <w:rsid w:val="009348C8"/>
    <w:pPr>
      <w:jc w:val="left"/>
    </w:pPr>
    <w:rPr>
      <w:rFonts w:cs="Calibri"/>
      <w:sz w:val="20"/>
      <w:szCs w:val="20"/>
    </w:rPr>
  </w:style>
  <w:style w:type="paragraph" w:customStyle="1" w:styleId="EndNoteBibliographyTitle">
    <w:name w:val="EndNote Bibliography Title"/>
    <w:link w:val="EndNoteBibliographyTitle0"/>
    <w:qFormat/>
    <w:rsid w:val="009348C8"/>
    <w:rPr>
      <w:rFonts w:ascii="Calibri" w:hAnsi="Calibri" w:cs="Calibri"/>
      <w:sz w:val="20"/>
      <w:szCs w:val="21"/>
    </w:rPr>
  </w:style>
  <w:style w:type="character" w:customStyle="1" w:styleId="font31">
    <w:name w:val="font31"/>
    <w:basedOn w:val="DefaultParagraphFont"/>
    <w:qFormat/>
    <w:rsid w:val="009348C8"/>
    <w:rPr>
      <w:rFonts w:ascii="Times New Roman" w:hAnsi="Times New Roman" w:cs="Times New Roman" w:hint="default"/>
      <w:b/>
      <w:bCs/>
      <w:color w:val="000000"/>
      <w:sz w:val="22"/>
      <w:szCs w:val="22"/>
      <w:u w:val="none"/>
    </w:rPr>
  </w:style>
  <w:style w:type="character" w:customStyle="1" w:styleId="font21">
    <w:name w:val="font21"/>
    <w:basedOn w:val="DefaultParagraphFont"/>
    <w:qFormat/>
    <w:rsid w:val="009348C8"/>
    <w:rPr>
      <w:rFonts w:ascii="Times New Roman" w:hAnsi="Times New Roman" w:cs="Times New Roman" w:hint="default"/>
      <w:color w:val="000000"/>
      <w:sz w:val="22"/>
      <w:szCs w:val="22"/>
      <w:u w:val="none"/>
    </w:rPr>
  </w:style>
  <w:style w:type="character" w:customStyle="1" w:styleId="font51">
    <w:name w:val="font51"/>
    <w:basedOn w:val="DefaultParagraphFont"/>
    <w:qFormat/>
    <w:rsid w:val="009348C8"/>
    <w:rPr>
      <w:rFonts w:ascii="Times New Roman" w:hAnsi="Times New Roman" w:cs="Times New Roman" w:hint="default"/>
      <w:color w:val="000000"/>
      <w:sz w:val="22"/>
      <w:szCs w:val="22"/>
      <w:u w:val="none"/>
    </w:rPr>
  </w:style>
  <w:style w:type="character" w:customStyle="1" w:styleId="font71">
    <w:name w:val="font71"/>
    <w:basedOn w:val="DefaultParagraphFont"/>
    <w:qFormat/>
    <w:rsid w:val="009348C8"/>
    <w:rPr>
      <w:rFonts w:ascii="Times New Roman" w:hAnsi="Times New Roman" w:cs="Times New Roman" w:hint="default"/>
      <w:b/>
      <w:bCs/>
      <w:color w:val="000000"/>
      <w:sz w:val="22"/>
      <w:szCs w:val="22"/>
      <w:u w:val="none"/>
      <w:vertAlign w:val="superscript"/>
    </w:rPr>
  </w:style>
  <w:style w:type="character" w:customStyle="1" w:styleId="font61">
    <w:name w:val="font61"/>
    <w:basedOn w:val="DefaultParagraphFont"/>
    <w:qFormat/>
    <w:rsid w:val="009348C8"/>
    <w:rPr>
      <w:rFonts w:ascii="SimSun" w:eastAsia="SimSun" w:hAnsi="SimSun" w:hint="eastAsia"/>
      <w:color w:val="000000"/>
      <w:sz w:val="22"/>
      <w:szCs w:val="22"/>
      <w:u w:val="none"/>
    </w:rPr>
  </w:style>
  <w:style w:type="character" w:customStyle="1" w:styleId="font41">
    <w:name w:val="font41"/>
    <w:basedOn w:val="DefaultParagraphFont"/>
    <w:qFormat/>
    <w:rsid w:val="009348C8"/>
    <w:rPr>
      <w:rFonts w:ascii="Times New Roman" w:hAnsi="Times New Roman" w:cs="Times New Roman" w:hint="default"/>
      <w:color w:val="000000"/>
      <w:sz w:val="22"/>
      <w:szCs w:val="22"/>
      <w:u w:val="none"/>
      <w:vertAlign w:val="superscript"/>
    </w:rPr>
  </w:style>
  <w:style w:type="character" w:customStyle="1" w:styleId="font81">
    <w:name w:val="font81"/>
    <w:basedOn w:val="DefaultParagraphFont"/>
    <w:qFormat/>
    <w:rsid w:val="009348C8"/>
    <w:rPr>
      <w:rFonts w:ascii="Times New Roman" w:hAnsi="Times New Roman" w:cs="Times New Roman" w:hint="default"/>
      <w:b/>
      <w:bCs/>
      <w:color w:val="000000"/>
      <w:sz w:val="24"/>
      <w:szCs w:val="24"/>
      <w:u w:val="none"/>
      <w:vertAlign w:val="superscript"/>
    </w:rPr>
  </w:style>
  <w:style w:type="character" w:customStyle="1" w:styleId="font11">
    <w:name w:val="font11"/>
    <w:basedOn w:val="DefaultParagraphFont"/>
    <w:qFormat/>
    <w:rsid w:val="009348C8"/>
    <w:rPr>
      <w:rFonts w:ascii="Times New Roman" w:hAnsi="Times New Roman" w:cs="Times New Roman" w:hint="default"/>
      <w:b/>
      <w:bCs/>
      <w:color w:val="000000"/>
      <w:sz w:val="22"/>
      <w:szCs w:val="22"/>
      <w:u w:val="none"/>
      <w:vertAlign w:val="superscript"/>
    </w:rPr>
  </w:style>
  <w:style w:type="character" w:customStyle="1" w:styleId="font01">
    <w:name w:val="font01"/>
    <w:basedOn w:val="DefaultParagraphFont"/>
    <w:qFormat/>
    <w:rsid w:val="009348C8"/>
    <w:rPr>
      <w:rFonts w:ascii="SimSun" w:eastAsia="SimSun" w:hAnsi="SimSun" w:hint="eastAsia"/>
      <w:color w:val="000000"/>
      <w:sz w:val="22"/>
      <w:szCs w:val="22"/>
      <w:u w:val="none"/>
    </w:rPr>
  </w:style>
  <w:style w:type="character" w:customStyle="1" w:styleId="highlight">
    <w:name w:val="highlight"/>
    <w:qFormat/>
    <w:rsid w:val="009348C8"/>
  </w:style>
  <w:style w:type="character" w:customStyle="1" w:styleId="fontstyle21">
    <w:name w:val="fontstyle21"/>
    <w:basedOn w:val="DefaultParagraphFont"/>
    <w:qFormat/>
    <w:rsid w:val="009348C8"/>
    <w:rPr>
      <w:rFonts w:ascii="JvksyfAdvTTa351d857.B" w:hAnsi="JvksyfAdvTTa351d857.B" w:hint="default"/>
      <w:color w:val="131413"/>
      <w:sz w:val="22"/>
      <w:szCs w:val="22"/>
    </w:rPr>
  </w:style>
  <w:style w:type="paragraph" w:styleId="CommentText">
    <w:name w:val="annotation text"/>
    <w:basedOn w:val="Normal"/>
    <w:link w:val="CommentTextChar"/>
    <w:uiPriority w:val="99"/>
    <w:unhideWhenUsed/>
    <w:qFormat/>
    <w:rsid w:val="009348C8"/>
    <w:pPr>
      <w:jc w:val="left"/>
    </w:pPr>
    <w:rPr>
      <w:kern w:val="0"/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qFormat/>
    <w:rsid w:val="009348C8"/>
    <w:rPr>
      <w:rFonts w:ascii="Calibri" w:eastAsiaTheme="minorHAnsi" w:hAnsi="Calibri"/>
      <w:kern w:val="0"/>
      <w:sz w:val="20"/>
      <w:szCs w:val="21"/>
    </w:rPr>
  </w:style>
  <w:style w:type="paragraph" w:styleId="Header">
    <w:name w:val="header"/>
    <w:basedOn w:val="Normal"/>
    <w:link w:val="HeaderChar"/>
    <w:uiPriority w:val="99"/>
    <w:unhideWhenUsed/>
    <w:qFormat/>
    <w:rsid w:val="009348C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qFormat/>
    <w:rsid w:val="009348C8"/>
    <w:rPr>
      <w:rFonts w:ascii="Calibri" w:eastAsiaTheme="minorHAnsi" w:hAnsi="Calibri"/>
      <w:kern w:val="0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qFormat/>
    <w:rsid w:val="009348C8"/>
    <w:pPr>
      <w:widowControl/>
      <w:tabs>
        <w:tab w:val="center" w:pos="4680"/>
        <w:tab w:val="right" w:pos="9360"/>
      </w:tabs>
      <w:jc w:val="left"/>
    </w:pPr>
    <w:rPr>
      <w:rFonts w:ascii="Times New Roman" w:eastAsia="PMingLiU" w:hAnsi="Times New Roman"/>
      <w:kern w:val="0"/>
      <w:sz w:val="22"/>
      <w:lang w:val="da-DK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9348C8"/>
    <w:rPr>
      <w:rFonts w:ascii="Times New Roman" w:eastAsia="PMingLiU" w:hAnsi="Times New Roman"/>
      <w:kern w:val="0"/>
      <w:sz w:val="22"/>
      <w:szCs w:val="21"/>
      <w:lang w:val="da-DK"/>
    </w:rPr>
  </w:style>
  <w:style w:type="character" w:styleId="CommentReference">
    <w:name w:val="annotation reference"/>
    <w:basedOn w:val="DefaultParagraphFont"/>
    <w:uiPriority w:val="99"/>
    <w:unhideWhenUsed/>
    <w:qFormat/>
    <w:rsid w:val="009348C8"/>
    <w:rPr>
      <w:sz w:val="21"/>
      <w:szCs w:val="21"/>
    </w:rPr>
  </w:style>
  <w:style w:type="character" w:styleId="LineNumber">
    <w:name w:val="line number"/>
    <w:basedOn w:val="DefaultParagraphFont"/>
    <w:uiPriority w:val="99"/>
    <w:semiHidden/>
    <w:unhideWhenUsed/>
    <w:qFormat/>
    <w:rsid w:val="009348C8"/>
  </w:style>
  <w:style w:type="character" w:styleId="PageNumber">
    <w:name w:val="page number"/>
    <w:basedOn w:val="DefaultParagraphFont"/>
    <w:uiPriority w:val="99"/>
    <w:unhideWhenUsed/>
    <w:qFormat/>
    <w:rsid w:val="009348C8"/>
  </w:style>
  <w:style w:type="character" w:styleId="Hyperlink">
    <w:name w:val="Hyperlink"/>
    <w:uiPriority w:val="99"/>
    <w:unhideWhenUsed/>
    <w:qFormat/>
    <w:rsid w:val="009348C8"/>
    <w:rPr>
      <w:color w:val="0563C1"/>
      <w:u w:val="single"/>
    </w:rPr>
  </w:style>
  <w:style w:type="character" w:styleId="Emphasis">
    <w:name w:val="Emphasis"/>
    <w:basedOn w:val="DefaultParagraphFont"/>
    <w:uiPriority w:val="20"/>
    <w:qFormat/>
    <w:rsid w:val="009348C8"/>
    <w:rPr>
      <w:i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qFormat/>
    <w:rsid w:val="009348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qFormat/>
    <w:rsid w:val="009348C8"/>
    <w:rPr>
      <w:rFonts w:ascii="Calibri" w:eastAsiaTheme="minorHAnsi" w:hAnsi="Calibri"/>
      <w:b/>
      <w:bCs/>
      <w:kern w:val="0"/>
      <w:sz w:val="20"/>
      <w:szCs w:val="21"/>
    </w:rPr>
  </w:style>
  <w:style w:type="paragraph" w:styleId="BalloonText">
    <w:name w:val="Balloon Text"/>
    <w:basedOn w:val="Normal"/>
    <w:link w:val="BalloonTextChar"/>
    <w:uiPriority w:val="99"/>
    <w:unhideWhenUsed/>
    <w:qFormat/>
    <w:rsid w:val="009348C8"/>
    <w:rPr>
      <w:rFonts w:ascii="SimSun"/>
      <w:kern w:val="0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qFormat/>
    <w:rsid w:val="009348C8"/>
    <w:rPr>
      <w:rFonts w:ascii="SimSun" w:eastAsiaTheme="minorHAnsi" w:hAnsi="Calibri"/>
      <w:kern w:val="0"/>
      <w:sz w:val="18"/>
      <w:szCs w:val="18"/>
    </w:rPr>
  </w:style>
  <w:style w:type="paragraph" w:styleId="ListParagraph">
    <w:name w:val="List Paragraph"/>
    <w:basedOn w:val="Normal"/>
    <w:uiPriority w:val="34"/>
    <w:qFormat/>
    <w:rsid w:val="009348C8"/>
    <w:pPr>
      <w:ind w:firstLineChars="200" w:firstLine="420"/>
    </w:pPr>
  </w:style>
  <w:style w:type="character" w:customStyle="1" w:styleId="EndNoteBibliographyTitle0">
    <w:name w:val="EndNote Bibliography Title 字符"/>
    <w:basedOn w:val="DefaultParagraphFont"/>
    <w:link w:val="EndNoteBibliographyTitle"/>
    <w:rsid w:val="009348C8"/>
    <w:rPr>
      <w:rFonts w:ascii="Calibri" w:eastAsiaTheme="minorHAnsi" w:hAnsi="Calibri" w:cs="Calibri"/>
      <w:sz w:val="20"/>
      <w:szCs w:val="21"/>
    </w:rPr>
  </w:style>
  <w:style w:type="character" w:customStyle="1" w:styleId="EndNoteBibliography0">
    <w:name w:val="EndNote Bibliography 字符"/>
    <w:basedOn w:val="DefaultParagraphFont"/>
    <w:link w:val="EndNoteBibliography"/>
    <w:rsid w:val="009348C8"/>
    <w:rPr>
      <w:rFonts w:ascii="Calibri" w:eastAsiaTheme="minorHAnsi" w:hAnsi="Calibri" w:cs="Calibri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1B0928"/>
    <w:rPr>
      <w:vertAlign w:val="superscript"/>
    </w:rPr>
  </w:style>
  <w:style w:type="table" w:styleId="TableGrid">
    <w:name w:val="Table Grid"/>
    <w:basedOn w:val="TableNormal"/>
    <w:uiPriority w:val="39"/>
    <w:rsid w:val="001B0928"/>
    <w:rPr>
      <w:kern w:val="0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333</Words>
  <Characters>1867</Characters>
  <Application>Microsoft Office Word</Application>
  <DocSecurity>0</DocSecurity>
  <Lines>60</Lines>
  <Paragraphs>40</Paragraphs>
  <ScaleCrop>false</ScaleCrop>
  <Company/>
  <LinksUpToDate>false</LinksUpToDate>
  <CharactersWithSpaces>2160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S3G_Reference_Citation_Sequence</dc:creator>
  <cp:lastModifiedBy>S3G_Reference_Citation_Sequence</cp:lastModifiedBy>
  <cp:revision>1</cp:revision>
  <dcterms:created xsi:type="dcterms:W3CDTF">2021-11-18T00:06:00Z</dcterms:created>
  <dcterms:modified xsi:type="dcterms:W3CDTF">2021-11-18T00:06:00Z</dcterms:modified>
</cp:coreProperties>
</file>