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CCB03" w14:textId="45BDAAFD" w:rsidR="008A3DC2" w:rsidRPr="004756B2" w:rsidRDefault="008A3DC2" w:rsidP="008A3DC2">
      <w:pPr>
        <w:rPr>
          <w:rFonts w:ascii="Times New Roman" w:hAnsi="Times New Roman" w:cs="Times New Roman"/>
          <w:b/>
          <w:bCs/>
        </w:rPr>
      </w:pPr>
      <w:r w:rsidRPr="004756B2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 xml:space="preserve">1. Patient characteristics according to presence/absence of </w:t>
      </w:r>
      <w:r w:rsidRPr="003510E4">
        <w:rPr>
          <w:rFonts w:ascii="Times New Roman" w:hAnsi="Times New Roman" w:cs="Times New Roman"/>
          <w:b/>
          <w:bCs/>
        </w:rPr>
        <w:t>macrophage activation syndrome</w:t>
      </w:r>
    </w:p>
    <w:tbl>
      <w:tblPr>
        <w:tblW w:w="9669" w:type="dxa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5"/>
        <w:gridCol w:w="2126"/>
        <w:gridCol w:w="2268"/>
      </w:tblGrid>
      <w:tr w:rsidR="008A3DC2" w14:paraId="36B5460D" w14:textId="77777777" w:rsidTr="00353F37">
        <w:trPr>
          <w:trHeight w:val="355"/>
        </w:trPr>
        <w:tc>
          <w:tcPr>
            <w:tcW w:w="5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3751166" w14:textId="77777777" w:rsidR="008A3DC2" w:rsidRDefault="008A3DC2" w:rsidP="00353F37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D2951B2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Patients with MAS (n=48)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52FD2C3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Patient without MAS (n=168)</w:t>
            </w:r>
          </w:p>
        </w:tc>
      </w:tr>
      <w:tr w:rsidR="008A3DC2" w14:paraId="2DB0E951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634D37F0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General characteristics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67DC83" w14:textId="77777777" w:rsidR="008A3DC2" w:rsidRDefault="008A3DC2" w:rsidP="00353F37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835DC3" w14:textId="77777777" w:rsidR="008A3DC2" w:rsidRDefault="008A3DC2" w:rsidP="00353F37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3DC2" w14:paraId="6936A6DA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76F39C58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Age, median years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C1C697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58.8 [38.0-71.2]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EC7AF9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66.8 [59.1-76.6]</w:t>
            </w:r>
          </w:p>
        </w:tc>
      </w:tr>
      <w:tr w:rsidR="008A3DC2" w14:paraId="79824646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70ABF7E5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Female, 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521251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41 (85.4%)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95664C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123 (73.2%)</w:t>
            </w:r>
          </w:p>
        </w:tc>
      </w:tr>
      <w:tr w:rsidR="008A3DC2" w14:paraId="54DB8A03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15CEF560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Follow-up time, median months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A826C9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33.4 [11.9-72.8]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E4CEBA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38.6 [14.9-82.6]</w:t>
            </w:r>
          </w:p>
        </w:tc>
      </w:tr>
      <w:tr w:rsidR="008A3DC2" w14:paraId="5AAB0FDA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054A8A22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Proportion of patients with the specific symptom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A1E331" w14:textId="77777777" w:rsidR="008A3DC2" w:rsidRDefault="008A3DC2" w:rsidP="00353F37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95820D" w14:textId="77777777" w:rsidR="008A3DC2" w:rsidRDefault="008A3DC2" w:rsidP="00353F37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3DC2" w14:paraId="4583CBE3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6F8C03F2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Fever,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804E60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4BB5A1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99.4%</w:t>
            </w:r>
          </w:p>
        </w:tc>
      </w:tr>
      <w:tr w:rsidR="008A3DC2" w14:paraId="0E9EB692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6C319A9B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Rash,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050FAA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89.5%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36C134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91.0%</w:t>
            </w:r>
          </w:p>
        </w:tc>
      </w:tr>
      <w:tr w:rsidR="008A3DC2" w14:paraId="31255B63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79CEA7DF" w14:textId="7ECE4821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Abnormal liver fu</w:t>
            </w:r>
            <w:r w:rsidR="00964A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ction tests,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0B15FE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81.2%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576E0B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80.9%</w:t>
            </w:r>
          </w:p>
        </w:tc>
      </w:tr>
      <w:tr w:rsidR="008A3DC2" w14:paraId="6449AEA7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012FB212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Arthralgia,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CF0C7F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72.9%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1F2135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81.4%</w:t>
            </w:r>
          </w:p>
        </w:tc>
      </w:tr>
      <w:tr w:rsidR="008A3DC2" w14:paraId="6BEDA934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79BE2E4B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Sore throat,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02F1E1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56.2%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05F750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65.4%</w:t>
            </w:r>
          </w:p>
        </w:tc>
      </w:tr>
      <w:tr w:rsidR="008A3DC2" w14:paraId="27086AF0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1781145F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Lymphadenopathy,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F74A51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70.8%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EADC0C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61.7%</w:t>
            </w:r>
          </w:p>
        </w:tc>
      </w:tr>
      <w:tr w:rsidR="008A3DC2" w14:paraId="07CD59FC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08FB43F8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Splenomegaly,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A6B3F36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60.4%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64C458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45.9%</w:t>
            </w:r>
          </w:p>
        </w:tc>
      </w:tr>
      <w:tr w:rsidR="008A3DC2" w14:paraId="5BB07061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6C01CF51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Chest pain,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7B4E2A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725EED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2.3%</w:t>
            </w:r>
          </w:p>
        </w:tc>
      </w:tr>
      <w:tr w:rsidR="008A3DC2" w14:paraId="348A0254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1AD4219E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Abdominal pain,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1A5ED9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B58A5E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2.3%</w:t>
            </w:r>
          </w:p>
        </w:tc>
      </w:tr>
      <w:tr w:rsidR="008A3DC2" w14:paraId="1F19F521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2D88239D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Laboratory tests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CB025E" w14:textId="77777777" w:rsidR="008A3DC2" w:rsidRDefault="008A3DC2" w:rsidP="00353F37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26C32A" w14:textId="77777777" w:rsidR="008A3DC2" w:rsidRDefault="008A3DC2" w:rsidP="00353F37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3DC2" w14:paraId="782AF0DD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41DDC8C8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White blood cell count, median /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μL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6C79AB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12630 [8940-18350]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848D3C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12600 [9475-17800]</w:t>
            </w:r>
          </w:p>
        </w:tc>
      </w:tr>
      <w:tr w:rsidR="008A3DC2" w14:paraId="190577A2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226745B9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Neutrophil count, median /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μL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EA9DC0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10570 [7315-15866]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B2BCE5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10730 [7560-15762]</w:t>
            </w:r>
          </w:p>
        </w:tc>
      </w:tr>
      <w:tr w:rsidR="008A3DC2" w14:paraId="1AB58643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01CB3E8C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Hemoglobin, median g/dL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2B3947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10.9 [10.0-11.5]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415062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11.1 [10.2-12.5]</w:t>
            </w:r>
          </w:p>
        </w:tc>
      </w:tr>
      <w:tr w:rsidR="008A3DC2" w14:paraId="5D1BAC7D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40EC76D5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Platelet, median /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μL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978F96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141 [87-193]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6C4EE6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297 [197-386]</w:t>
            </w:r>
          </w:p>
        </w:tc>
      </w:tr>
      <w:tr w:rsidR="008A3DC2" w14:paraId="1E1AD040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09B51693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Erythrocyte sedimentation rate, median mm/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hr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2FACBE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60 [31-95]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02B65C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77 [44-94]</w:t>
            </w:r>
          </w:p>
        </w:tc>
      </w:tr>
      <w:tr w:rsidR="008A3DC2" w14:paraId="2BFA7B72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05B3F627" w14:textId="02BB7F26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Serum aspar</w:t>
            </w:r>
            <w:r w:rsidR="00964A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ate aminotransferase, median U/L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F6F3E8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101 [63-220]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F7FEE6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61 [43-107]</w:t>
            </w:r>
          </w:p>
        </w:tc>
      </w:tr>
      <w:tr w:rsidR="008A3DC2" w14:paraId="4999BE85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435E9F9A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Serum alanine aminotransferase, median U/L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1DB2F6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58 [25-135]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673CF1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51 [30-100]</w:t>
            </w:r>
          </w:p>
        </w:tc>
      </w:tr>
      <w:tr w:rsidR="008A3DC2" w14:paraId="6423605A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2A2ECD68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Serum lactate dehydrogenase, median U/L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8AE77F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762 [501-1183]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DFCF60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478 [299-660]</w:t>
            </w:r>
          </w:p>
        </w:tc>
      </w:tr>
      <w:tr w:rsidR="008A3DC2" w14:paraId="4EC8AD75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3C344BAA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Serum C-reactive protein, median mg/dL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4792F9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10.8 [5.7-15.8]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DE289B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10.9 [5.7-17.2]</w:t>
            </w:r>
          </w:p>
        </w:tc>
      </w:tr>
      <w:tr w:rsidR="008A3DC2" w14:paraId="526A0A5D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03B331C2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Serum ferritin, median ng/mL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888133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18099 [9343-32145]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D12AF6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4645 [1663-15150]</w:t>
            </w:r>
          </w:p>
        </w:tc>
      </w:tr>
      <w:tr w:rsidR="008A3DC2" w14:paraId="331DBD78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491C7A4F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Complications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8D1172" w14:textId="77777777" w:rsidR="008A3DC2" w:rsidRDefault="008A3DC2" w:rsidP="00353F37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E34012" w14:textId="77777777" w:rsidR="008A3DC2" w:rsidRDefault="008A3DC2" w:rsidP="00353F37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3DC2" w14:paraId="067BC677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16FA70A6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Disseminated intravascular coagulation,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C051CB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35.4%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0EA926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7.1%</w:t>
            </w:r>
          </w:p>
        </w:tc>
      </w:tr>
      <w:tr w:rsidR="008A3DC2" w14:paraId="14BC83AA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5579646C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Renal dysfunction,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0E6EFC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C474AB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2.9%</w:t>
            </w:r>
          </w:p>
        </w:tc>
      </w:tr>
      <w:tr w:rsidR="008A3DC2" w14:paraId="2517F405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1F13C56F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Pleuritis,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48A0166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18.7%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648A3C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10.7%</w:t>
            </w:r>
          </w:p>
        </w:tc>
      </w:tr>
      <w:tr w:rsidR="008A3DC2" w14:paraId="6B189918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22F91D97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Pericarditis,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F0DF0E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14.5%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A9F494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5.3%</w:t>
            </w:r>
          </w:p>
        </w:tc>
      </w:tr>
      <w:tr w:rsidR="008A3DC2" w14:paraId="4E7A62FD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29B62AED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Myocarditis,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998DA7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DC2B6A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</w:tr>
      <w:tr w:rsidR="008A3DC2" w14:paraId="00AF8100" w14:textId="77777777" w:rsidTr="00353F37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3469D0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Interstitial pneumonia,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CC2B9A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4.1%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B18105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1.7%</w:t>
            </w:r>
          </w:p>
        </w:tc>
      </w:tr>
      <w:tr w:rsidR="008A3DC2" w14:paraId="2B7FD3B2" w14:textId="77777777" w:rsidTr="00353F37">
        <w:trPr>
          <w:trHeight w:val="355"/>
        </w:trPr>
        <w:tc>
          <w:tcPr>
            <w:tcW w:w="9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F48ADB" w14:textId="77777777" w:rsidR="008A3DC2" w:rsidRDefault="008A3DC2" w:rsidP="00353F3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lastRenderedPageBreak/>
              <w:t>*MAS;</w:t>
            </w:r>
            <w:r>
              <w:t xml:space="preserve"> </w:t>
            </w:r>
            <w:r w:rsidRPr="003510E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macrophage activation syndrome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, IQR; interquartile range</w:t>
            </w:r>
          </w:p>
        </w:tc>
      </w:tr>
    </w:tbl>
    <w:p w14:paraId="53911A98" w14:textId="77777777" w:rsidR="008A3DC2" w:rsidRPr="008A3DC2" w:rsidRDefault="008A3DC2">
      <w:pPr>
        <w:rPr>
          <w:rFonts w:ascii="Times New Roman" w:hAnsi="Times New Roman" w:cs="Times New Roman"/>
          <w:b/>
          <w:bCs/>
        </w:rPr>
      </w:pPr>
    </w:p>
    <w:p w14:paraId="00B61430" w14:textId="42AEFE05" w:rsidR="008A3DC2" w:rsidRDefault="008A3DC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2B68A4F" w14:textId="7D8E70E8" w:rsidR="007813C3" w:rsidRPr="004756B2" w:rsidRDefault="004756B2">
      <w:pPr>
        <w:rPr>
          <w:rFonts w:ascii="Times New Roman" w:hAnsi="Times New Roman" w:cs="Times New Roman"/>
          <w:b/>
          <w:bCs/>
        </w:rPr>
      </w:pPr>
      <w:r w:rsidRPr="004756B2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8A3DC2">
        <w:rPr>
          <w:rFonts w:ascii="Times New Roman" w:hAnsi="Times New Roman" w:cs="Times New Roman"/>
          <w:b/>
          <w:bCs/>
        </w:rPr>
        <w:t>2</w:t>
      </w:r>
      <w:r w:rsidR="008C3BF4">
        <w:rPr>
          <w:rFonts w:ascii="Times New Roman" w:hAnsi="Times New Roman" w:cs="Times New Roman"/>
          <w:b/>
          <w:bCs/>
        </w:rPr>
        <w:t>. Selection of the number of classes in latent class analysis</w:t>
      </w:r>
    </w:p>
    <w:tbl>
      <w:tblPr>
        <w:tblW w:w="9244" w:type="dxa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5"/>
        <w:gridCol w:w="3261"/>
        <w:gridCol w:w="3118"/>
      </w:tblGrid>
      <w:tr w:rsidR="004756B2" w14:paraId="0D9EE5AD" w14:textId="77777777" w:rsidTr="000432AF">
        <w:trPr>
          <w:trHeight w:val="377"/>
        </w:trPr>
        <w:tc>
          <w:tcPr>
            <w:tcW w:w="28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3088E679" w14:textId="77777777" w:rsidR="004756B2" w:rsidRDefault="004756B2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No. of Classes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EFE8CCC" w14:textId="77777777" w:rsidR="004756B2" w:rsidRDefault="004756B2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66C239B" w14:textId="77777777" w:rsidR="004756B2" w:rsidRDefault="004756B2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cAIC</w:t>
            </w:r>
            <w:proofErr w:type="spellEnd"/>
          </w:p>
        </w:tc>
      </w:tr>
      <w:tr w:rsidR="004756B2" w14:paraId="54DE4358" w14:textId="77777777" w:rsidTr="000432AF">
        <w:trPr>
          <w:trHeight w:val="37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DDD4B2" w14:textId="77777777" w:rsidR="004756B2" w:rsidRDefault="004756B2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358902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1119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D5CB1E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1150</w:t>
            </w:r>
          </w:p>
        </w:tc>
      </w:tr>
      <w:tr w:rsidR="004756B2" w14:paraId="6848ABF4" w14:textId="77777777" w:rsidTr="000432AF">
        <w:trPr>
          <w:trHeight w:val="37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CA7423" w14:textId="77777777" w:rsidR="004756B2" w:rsidRDefault="004756B2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D65582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1145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9B1A31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1192</w:t>
            </w:r>
          </w:p>
        </w:tc>
      </w:tr>
      <w:tr w:rsidR="004756B2" w14:paraId="03B645A0" w14:textId="77777777" w:rsidTr="000432AF">
        <w:trPr>
          <w:trHeight w:val="37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F9ADE5" w14:textId="77777777" w:rsidR="004756B2" w:rsidRDefault="004756B2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910680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1153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B35450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1216</w:t>
            </w:r>
          </w:p>
        </w:tc>
      </w:tr>
      <w:tr w:rsidR="004756B2" w14:paraId="24B8A07F" w14:textId="77777777" w:rsidTr="000432AF">
        <w:trPr>
          <w:trHeight w:val="37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99C653" w14:textId="77777777" w:rsidR="004756B2" w:rsidRDefault="004756B2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59FE4C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1189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7D8087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1268</w:t>
            </w:r>
          </w:p>
        </w:tc>
      </w:tr>
      <w:tr w:rsidR="004756B2" w14:paraId="2627CFCF" w14:textId="77777777" w:rsidTr="000432AF">
        <w:trPr>
          <w:trHeight w:val="37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F1FFE0" w14:textId="77777777" w:rsidR="004756B2" w:rsidRDefault="004756B2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F2291D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1263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201739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1358</w:t>
            </w:r>
          </w:p>
        </w:tc>
      </w:tr>
      <w:tr w:rsidR="004756B2" w14:paraId="3AAF9311" w14:textId="77777777" w:rsidTr="000432AF">
        <w:trPr>
          <w:trHeight w:val="377"/>
        </w:trPr>
        <w:tc>
          <w:tcPr>
            <w:tcW w:w="28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605BF377" w14:textId="77777777" w:rsidR="004756B2" w:rsidRDefault="004756B2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42981012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1332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EAD5555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1443</w:t>
            </w:r>
          </w:p>
        </w:tc>
      </w:tr>
      <w:tr w:rsidR="004756B2" w14:paraId="2918E558" w14:textId="77777777" w:rsidTr="000432AF">
        <w:trPr>
          <w:trHeight w:val="370"/>
        </w:trPr>
        <w:tc>
          <w:tcPr>
            <w:tcW w:w="9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A9D04F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*BIC; 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Baysian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information criterion, 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cAIC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; conditional Akaike information criterion</w:t>
            </w:r>
          </w:p>
        </w:tc>
      </w:tr>
    </w:tbl>
    <w:p w14:paraId="5A3EC798" w14:textId="174E0806" w:rsidR="004756B2" w:rsidRDefault="004756B2"/>
    <w:p w14:paraId="27968973" w14:textId="5523CE41" w:rsidR="004756B2" w:rsidRDefault="004756B2"/>
    <w:p w14:paraId="59AC6668" w14:textId="45E198F8" w:rsidR="004756B2" w:rsidRDefault="004756B2"/>
    <w:p w14:paraId="0F9441DE" w14:textId="216B3B16" w:rsidR="00FA6F37" w:rsidRDefault="00FA6F37">
      <w:r>
        <w:br w:type="page"/>
      </w:r>
    </w:p>
    <w:p w14:paraId="64012AD7" w14:textId="3AF236E4" w:rsidR="004756B2" w:rsidRPr="008A3DC2" w:rsidRDefault="004756B2">
      <w:r w:rsidRPr="004756B2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8A3DC2">
        <w:rPr>
          <w:rFonts w:ascii="Times New Roman" w:hAnsi="Times New Roman" w:cs="Times New Roman"/>
          <w:b/>
          <w:bCs/>
        </w:rPr>
        <w:t>3</w:t>
      </w:r>
      <w:r w:rsidR="003510E4">
        <w:rPr>
          <w:rFonts w:ascii="Times New Roman" w:hAnsi="Times New Roman" w:cs="Times New Roman"/>
          <w:b/>
          <w:bCs/>
        </w:rPr>
        <w:t xml:space="preserve">. Patient characteristics according to the latent classes </w:t>
      </w:r>
    </w:p>
    <w:tbl>
      <w:tblPr>
        <w:tblW w:w="9669" w:type="dxa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5"/>
        <w:gridCol w:w="2126"/>
        <w:gridCol w:w="2268"/>
      </w:tblGrid>
      <w:tr w:rsidR="004756B2" w14:paraId="418B1A37" w14:textId="77777777" w:rsidTr="000432AF">
        <w:trPr>
          <w:trHeight w:val="355"/>
        </w:trPr>
        <w:tc>
          <w:tcPr>
            <w:tcW w:w="5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7002847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C1600D6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Class 1 (n=156)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32AF1CD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Class 2 (n=61)</w:t>
            </w:r>
          </w:p>
        </w:tc>
      </w:tr>
      <w:tr w:rsidR="004756B2" w14:paraId="6BC8D9EB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10799A88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General characteristics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2A1220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060A5F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756B2" w14:paraId="14AAA5BB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135CEC82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Age, median years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E9EC7F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41.5 [30.2-58.1]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22C9F6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66.8 [59.1-76.6]</w:t>
            </w:r>
          </w:p>
        </w:tc>
      </w:tr>
      <w:tr w:rsidR="004756B2" w14:paraId="0617C625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71A4B5B9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Female, 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DC5C49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43 (70.4%)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CD53E1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121 (78.0%)</w:t>
            </w:r>
          </w:p>
        </w:tc>
      </w:tr>
      <w:tr w:rsidR="004756B2" w14:paraId="112DD151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59192007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Follow-up time, median months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EE9B4A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18.8 [8.0-46.8]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C82B31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80.6 [40.0-135.8]</w:t>
            </w:r>
          </w:p>
        </w:tc>
      </w:tr>
      <w:tr w:rsidR="004756B2" w14:paraId="17D532EA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25C3D417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Proportion of patients with the specific symptom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AC2AA7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ED40A1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756B2" w14:paraId="242D6FD3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690EE6FD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Fever,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C069A6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99.3%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A1FB2B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100%</w:t>
            </w:r>
          </w:p>
        </w:tc>
      </w:tr>
      <w:tr w:rsidR="004756B2" w14:paraId="62462C81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7E27A4E6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Rash,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EE150C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94.8%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AA5330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80.3%</w:t>
            </w:r>
          </w:p>
        </w:tc>
      </w:tr>
      <w:tr w:rsidR="004756B2" w14:paraId="2FDD2440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3926496C" w14:textId="4AB21894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Abnormal liver fu</w:t>
            </w:r>
            <w:r w:rsidR="00964A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ction tests,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DB980B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82.0%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648F5F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77.0%</w:t>
            </w:r>
          </w:p>
        </w:tc>
      </w:tr>
      <w:tr w:rsidR="004756B2" w14:paraId="365A2CB8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51C484F0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Arthralgia,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2CD548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80.7%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FF3328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73.7%</w:t>
            </w:r>
          </w:p>
        </w:tc>
      </w:tr>
      <w:tr w:rsidR="004756B2" w14:paraId="1D93AB40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3C72689C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Sore throat,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240A62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67.1%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AEFFAE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56.1%</w:t>
            </w:r>
          </w:p>
        </w:tc>
      </w:tr>
      <w:tr w:rsidR="004756B2" w14:paraId="4AF38742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451D8573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Lymphadenopathy,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956665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65.3%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85ED76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47.5%</w:t>
            </w:r>
          </w:p>
        </w:tc>
      </w:tr>
      <w:tr w:rsidR="004756B2" w14:paraId="3CA22D36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7B98BC13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Splenomegaly,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742196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58.3%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39348F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18.0%</w:t>
            </w:r>
          </w:p>
        </w:tc>
      </w:tr>
      <w:tr w:rsidR="004756B2" w14:paraId="2C8850B3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34AD5399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Chest pain,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6CEC65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B5DA67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6.5%</w:t>
            </w:r>
          </w:p>
        </w:tc>
      </w:tr>
      <w:tr w:rsidR="004756B2" w14:paraId="69BAA3FD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048CAE1C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Abdominal pain,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001BCD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3740B8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4.9%</w:t>
            </w:r>
          </w:p>
        </w:tc>
      </w:tr>
      <w:tr w:rsidR="004756B2" w14:paraId="61B41BC4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38321640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Laboratory tests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8C59F5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63FB7F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756B2" w14:paraId="1DE3E5F0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559A05DE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White blood cell count, median /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μL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E0036C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11700 [9100-16700]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EFFDAE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14804 [10800-20000]</w:t>
            </w:r>
          </w:p>
        </w:tc>
      </w:tr>
      <w:tr w:rsidR="004756B2" w14:paraId="3313F4BE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4AF8E70D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Neutrophil count, median /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μL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C4C6C6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9648 [7232-14098]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0A66BC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13660 [9288-18612]</w:t>
            </w:r>
          </w:p>
        </w:tc>
      </w:tr>
      <w:tr w:rsidR="004756B2" w14:paraId="6C7254BC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1FA0EA94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Hemoglobin, median g/dL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53E32A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11.2 [10.2-12.5]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3EB353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10.6 [9.7-11.6]</w:t>
            </w:r>
          </w:p>
        </w:tc>
      </w:tr>
      <w:tr w:rsidR="004756B2" w14:paraId="626B9062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7929AB7A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Platelet, median /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μL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A458D6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271 [167-358]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F0EAC7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239 [159-384]</w:t>
            </w:r>
          </w:p>
        </w:tc>
      </w:tr>
      <w:tr w:rsidR="004756B2" w14:paraId="0B1F28F8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538EF35D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Erythrocyte sedimentation rate, median mm/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hr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1B28FA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73 [38-95]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FFD1C4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79 [56-94]</w:t>
            </w:r>
          </w:p>
        </w:tc>
      </w:tr>
      <w:tr w:rsidR="004756B2" w14:paraId="0E719A26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457360A0" w14:textId="35A7D5A2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Serum aspar</w:t>
            </w:r>
            <w:r w:rsidR="00964A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ate aminotransferase, median U/L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4EAC3E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61 [44-121]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32C9B9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79 [54-141]</w:t>
            </w:r>
          </w:p>
        </w:tc>
      </w:tr>
      <w:tr w:rsidR="004756B2" w14:paraId="0055D2D5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37335269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Serum alanine aminotransferase, median U/L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ED5F3C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52 [30-105]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6B5984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52 [30-100]</w:t>
            </w:r>
          </w:p>
        </w:tc>
      </w:tr>
      <w:tr w:rsidR="004756B2" w14:paraId="58456D59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7785D97E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Serum lactate dehydrogenase, median U/L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F5A5BE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504 [306-743]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E452B3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568 [332-783]</w:t>
            </w:r>
          </w:p>
        </w:tc>
      </w:tr>
      <w:tr w:rsidR="004756B2" w14:paraId="74D893D1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7A80E4BE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Serum C-reactive protein, median mg/dL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D43F11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8.9 [4.6-14.3]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843456" w14:textId="46BA6F2A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14.7 [11</w:t>
            </w:r>
            <w:r w:rsidR="00C5278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-19.5]</w:t>
            </w:r>
          </w:p>
        </w:tc>
      </w:tr>
      <w:tr w:rsidR="004756B2" w14:paraId="2C30C56C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33ABAB31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Serum ferritin, median ng/mL [IQR]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D350CA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4443 [1606-16302]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CF34FE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14810 [5846-30000]</w:t>
            </w:r>
          </w:p>
        </w:tc>
      </w:tr>
      <w:tr w:rsidR="004756B2" w14:paraId="6058A892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66128F35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Complications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0CCF53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7A92A6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756B2" w14:paraId="07A1BC1E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4447C0B5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Macrophage activation syndrome,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FB8A72A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20.6%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F1ADB5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26.2%</w:t>
            </w:r>
          </w:p>
        </w:tc>
      </w:tr>
      <w:tr w:rsidR="004756B2" w14:paraId="11B00219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62BA89B0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Disseminated intravascular coagulation,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410705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B71BBD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19.6%</w:t>
            </w:r>
          </w:p>
        </w:tc>
      </w:tr>
      <w:tr w:rsidR="004756B2" w14:paraId="567B2AAB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284D23CB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Renal dysfunction,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62EAC1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D4B6F2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4.9%</w:t>
            </w:r>
          </w:p>
        </w:tc>
      </w:tr>
      <w:tr w:rsidR="004756B2" w14:paraId="595AEE22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4E20CA45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Pleuritis,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FCA556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5FC024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4.1%</w:t>
            </w:r>
          </w:p>
        </w:tc>
      </w:tr>
      <w:tr w:rsidR="004756B2" w14:paraId="3E5286E6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106E6C04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Pericarditis,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328AE0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06A0C5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2.6%</w:t>
            </w:r>
          </w:p>
        </w:tc>
      </w:tr>
      <w:tr w:rsidR="004756B2" w14:paraId="2AC82B60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7F0DFD84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Myocarditis,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C3BA98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DA4CFC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</w:tr>
      <w:tr w:rsidR="004756B2" w14:paraId="6B44AB98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34D4D2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 Interstitial pneumonia,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D5590C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1.9%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C61C9E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3.2%</w:t>
            </w:r>
          </w:p>
        </w:tc>
      </w:tr>
      <w:tr w:rsidR="004756B2" w14:paraId="71925EDC" w14:textId="77777777" w:rsidTr="000432AF">
        <w:trPr>
          <w:trHeight w:val="3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14:paraId="4477CA06" w14:textId="77777777" w:rsidR="004756B2" w:rsidRDefault="004756B2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*IQR; interquartile range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8E1FEC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6B6F1C" w14:textId="77777777" w:rsidR="004756B2" w:rsidRDefault="004756B2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762449D1" w14:textId="77777777" w:rsidR="00C34C86" w:rsidRDefault="00C34C86" w:rsidP="00816816">
      <w:pPr>
        <w:rPr>
          <w:rFonts w:ascii="Times New Roman" w:hAnsi="Times New Roman" w:cs="Times New Roman" w:hint="eastAsia"/>
        </w:rPr>
      </w:pPr>
      <w:bookmarkStart w:id="0" w:name="_GoBack"/>
      <w:bookmarkEnd w:id="0"/>
    </w:p>
    <w:sectPr w:rsidR="00C34C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94510" w14:textId="77777777" w:rsidR="007B2049" w:rsidRDefault="007B2049" w:rsidP="00D96F04">
      <w:r>
        <w:separator/>
      </w:r>
    </w:p>
  </w:endnote>
  <w:endnote w:type="continuationSeparator" w:id="0">
    <w:p w14:paraId="5A24C3F5" w14:textId="77777777" w:rsidR="007B2049" w:rsidRDefault="007B2049" w:rsidP="00D9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9511D" w14:textId="77777777" w:rsidR="00816816" w:rsidRDefault="008168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74DA4" w14:textId="77777777" w:rsidR="00816816" w:rsidRDefault="0081681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D98BC" w14:textId="77777777" w:rsidR="00816816" w:rsidRDefault="008168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1CB08" w14:textId="77777777" w:rsidR="007B2049" w:rsidRDefault="007B2049" w:rsidP="00D96F04">
      <w:r>
        <w:separator/>
      </w:r>
    </w:p>
  </w:footnote>
  <w:footnote w:type="continuationSeparator" w:id="0">
    <w:p w14:paraId="2FA8375C" w14:textId="77777777" w:rsidR="007B2049" w:rsidRDefault="007B2049" w:rsidP="00D96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C0913" w14:textId="77777777" w:rsidR="00816816" w:rsidRDefault="00816816" w:rsidP="008168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93DBB" w14:textId="77777777" w:rsidR="00816816" w:rsidRDefault="00816816" w:rsidP="0081681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B99FE" w14:textId="77777777" w:rsidR="00816816" w:rsidRDefault="008168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6B2"/>
    <w:rsid w:val="000432AF"/>
    <w:rsid w:val="003510E4"/>
    <w:rsid w:val="004756B2"/>
    <w:rsid w:val="005D4080"/>
    <w:rsid w:val="00645393"/>
    <w:rsid w:val="007813C3"/>
    <w:rsid w:val="007B2049"/>
    <w:rsid w:val="00816816"/>
    <w:rsid w:val="008A3DC2"/>
    <w:rsid w:val="008C3BF4"/>
    <w:rsid w:val="008C45CD"/>
    <w:rsid w:val="00964A2E"/>
    <w:rsid w:val="00C34C86"/>
    <w:rsid w:val="00C52789"/>
    <w:rsid w:val="00C954FB"/>
    <w:rsid w:val="00D96F04"/>
    <w:rsid w:val="00E66946"/>
    <w:rsid w:val="00FA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3ABA2D"/>
  <w15:chartTrackingRefBased/>
  <w15:docId w15:val="{2231FBD4-6D7D-417D-B4A3-EB050F28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6F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6F04"/>
  </w:style>
  <w:style w:type="paragraph" w:styleId="a5">
    <w:name w:val="footer"/>
    <w:basedOn w:val="a"/>
    <w:link w:val="a6"/>
    <w:uiPriority w:val="99"/>
    <w:unhideWhenUsed/>
    <w:rsid w:val="00D96F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6F04"/>
  </w:style>
  <w:style w:type="paragraph" w:styleId="a7">
    <w:name w:val="Balloon Text"/>
    <w:basedOn w:val="a"/>
    <w:link w:val="a8"/>
    <w:uiPriority w:val="99"/>
    <w:semiHidden/>
    <w:unhideWhenUsed/>
    <w:rsid w:val="00FA6F37"/>
    <w:rPr>
      <w:rFonts w:ascii="ＭＳ 明朝" w:eastAsia="ＭＳ 明朝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A6F37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5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144A8-2FA9-8A49-9D44-549724F7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538</Words>
  <Characters>3270</Characters>
  <Application>Microsoft Office Word</Application>
  <DocSecurity>0</DocSecurity>
  <Lines>57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kimimachi412@gmail.com</dc:creator>
  <cp:keywords/>
  <dc:description/>
  <cp:lastModifiedBy>古田俊介</cp:lastModifiedBy>
  <cp:revision>3</cp:revision>
  <dcterms:created xsi:type="dcterms:W3CDTF">2021-03-03T23:51:00Z</dcterms:created>
  <dcterms:modified xsi:type="dcterms:W3CDTF">2021-03-05T14:54:00Z</dcterms:modified>
</cp:coreProperties>
</file>