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4C898" w14:textId="77777777" w:rsidR="00C77929" w:rsidRPr="00BC29D6" w:rsidRDefault="00C77929" w:rsidP="00C77929">
      <w:pPr>
        <w:spacing w:after="0" w:line="480" w:lineRule="auto"/>
        <w:rPr>
          <w:rFonts w:asciiTheme="minorHAnsi" w:hAnsiTheme="minorHAnsi" w:cstheme="minorHAnsi"/>
          <w:b/>
          <w:bCs/>
          <w:lang w:val="en-US"/>
        </w:rPr>
      </w:pPr>
      <w:r w:rsidRPr="00BC29D6">
        <w:rPr>
          <w:rFonts w:asciiTheme="minorHAnsi" w:hAnsiTheme="minorHAnsi" w:cstheme="minorHAnsi"/>
          <w:b/>
          <w:bCs/>
          <w:lang w:val="en-US"/>
        </w:rPr>
        <w:t>Supplementary Text 1. Composite joint safety endpoint</w:t>
      </w:r>
    </w:p>
    <w:p w14:paraId="6EA04A54" w14:textId="77777777" w:rsidR="00C77929" w:rsidRPr="00BC29D6" w:rsidRDefault="00C77929" w:rsidP="00C77929">
      <w:pPr>
        <w:spacing w:after="0" w:line="480" w:lineRule="auto"/>
        <w:rPr>
          <w:rFonts w:asciiTheme="minorHAnsi" w:hAnsiTheme="minorHAnsi" w:cstheme="minorHAnsi"/>
          <w:b/>
          <w:bCs/>
          <w:lang w:val="en-US"/>
        </w:rPr>
      </w:pPr>
      <w:r w:rsidRPr="00BC29D6">
        <w:rPr>
          <w:rFonts w:asciiTheme="minorHAnsi" w:hAnsiTheme="minorHAnsi" w:cstheme="minorHAnsi"/>
          <w:lang w:val="en-US"/>
        </w:rPr>
        <w:t>A blinded Adjudication Committee, compris</w:t>
      </w:r>
      <w:r>
        <w:rPr>
          <w:rFonts w:asciiTheme="minorHAnsi" w:hAnsiTheme="minorHAnsi" w:cstheme="minorHAnsi"/>
          <w:lang w:val="en-US"/>
        </w:rPr>
        <w:t>ing</w:t>
      </w:r>
      <w:r w:rsidRPr="00BC29D6">
        <w:rPr>
          <w:rFonts w:asciiTheme="minorHAnsi" w:hAnsiTheme="minorHAnsi" w:cstheme="minorHAnsi"/>
          <w:lang w:val="en-US"/>
        </w:rPr>
        <w:t xml:space="preserve"> external experts in musculoskeletal radiology, orthopedic surgery, bone and joint pathology, and rheumatology, reviewed all possible or probable joint safety events identified by the investigator or central reader and all total joint replacements reported during the study and provided the final decision regarding adjudication classification. Joint safety events of rapidly progressive </w:t>
      </w:r>
      <w:r>
        <w:rPr>
          <w:rFonts w:asciiTheme="minorHAnsi" w:hAnsiTheme="minorHAnsi" w:cstheme="minorHAnsi"/>
          <w:lang w:val="en-US"/>
        </w:rPr>
        <w:t>osteoarthritis</w:t>
      </w:r>
      <w:r w:rsidRPr="00BC29D6">
        <w:rPr>
          <w:rFonts w:asciiTheme="minorHAnsi" w:hAnsiTheme="minorHAnsi" w:cstheme="minorHAnsi"/>
          <w:lang w:val="en-US"/>
        </w:rPr>
        <w:t xml:space="preserve"> type 1 or 2 (RPOA1 or 2), subchondral insufficiency fracture, primary osteonecrosis, and pathologic fracture were included in a composite joint safety endpoint. Time-adjusted rates (number of events per 1000 patient-years) of the composite joint safety endpoint and of instances of total joint replacement were compared between</w:t>
      </w:r>
      <w:r>
        <w:rPr>
          <w:rFonts w:asciiTheme="minorHAnsi" w:hAnsiTheme="minorHAnsi" w:cstheme="minorHAnsi"/>
          <w:lang w:val="en-US"/>
        </w:rPr>
        <w:t xml:space="preserve"> the</w:t>
      </w:r>
      <w:r w:rsidRPr="00BC29D6">
        <w:rPr>
          <w:rFonts w:asciiTheme="minorHAnsi" w:hAnsiTheme="minorHAnsi" w:cstheme="minorHAnsi"/>
          <w:lang w:val="en-US"/>
        </w:rPr>
        <w:t xml:space="preserve"> tanezumab and NSAID groups </w:t>
      </w:r>
      <w:r w:rsidRPr="00EB6FD8">
        <w:rPr>
          <w:rFonts w:asciiTheme="minorHAnsi" w:hAnsiTheme="minorHAnsi" w:cstheme="minorHAnsi"/>
          <w:lang w:val="en-US"/>
        </w:rPr>
        <w:t>using Poisson models.</w:t>
      </w:r>
    </w:p>
    <w:p w14:paraId="3A626284" w14:textId="77777777" w:rsidR="007C6E5A" w:rsidRDefault="007C6E5A"/>
    <w:sectPr w:rsidR="007C6E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29"/>
    <w:rsid w:val="005F222D"/>
    <w:rsid w:val="007C6E5A"/>
    <w:rsid w:val="00C77929"/>
    <w:rsid w:val="00E41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CB4B1"/>
  <w15:chartTrackingRefBased/>
  <w15:docId w15:val="{497725E6-4DD5-49E7-BB23-C8A25FCC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929"/>
    <w:pPr>
      <w:spacing w:after="160" w:line="259" w:lineRule="auto"/>
    </w:pPr>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Soulsby, Matthew</dc:creator>
  <cp:keywords/>
  <dc:description/>
  <cp:lastModifiedBy>Soulsby, Matthew</cp:lastModifiedBy>
  <cp:revision>1</cp:revision>
  <dcterms:created xsi:type="dcterms:W3CDTF">2021-04-21T15:53:00Z</dcterms:created>
  <dcterms:modified xsi:type="dcterms:W3CDTF">2021-04-21T15:54:00Z</dcterms:modified>
</cp:coreProperties>
</file>