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00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8"/>
        <w:gridCol w:w="1170"/>
        <w:gridCol w:w="1440"/>
        <w:gridCol w:w="1350"/>
        <w:gridCol w:w="1350"/>
      </w:tblGrid>
      <w:tr w:rsidR="006018DE" w:rsidRPr="00750C6F" w14:paraId="09BAA945" w14:textId="77777777" w:rsidTr="002948A3">
        <w:trPr>
          <w:trHeight w:val="106"/>
        </w:trPr>
        <w:tc>
          <w:tcPr>
            <w:tcW w:w="800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EDD363" w14:textId="77777777" w:rsidR="006018DE" w:rsidRPr="00972294" w:rsidRDefault="006018DE" w:rsidP="002948A3">
            <w:pPr>
              <w:autoSpaceDE w:val="0"/>
              <w:autoSpaceDN w:val="0"/>
              <w:adjustRightInd w:val="0"/>
              <w:spacing w:after="0" w:line="480" w:lineRule="auto"/>
              <w:rPr>
                <w:rFonts w:asciiTheme="minorHAnsi" w:hAnsiTheme="minorHAnsi" w:cstheme="minorHAnsi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lang w:val="en-US"/>
              </w:rPr>
              <w:t>Supplementary Table 2.</w:t>
            </w:r>
            <w:r w:rsidRPr="00750C6F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Pr="00972294">
              <w:rPr>
                <w:rFonts w:asciiTheme="minorHAnsi" w:hAnsiTheme="minorHAnsi" w:cstheme="minorHAnsi"/>
                <w:lang w:val="en-US"/>
              </w:rPr>
              <w:t xml:space="preserve">Change in </w:t>
            </w:r>
            <w:proofErr w:type="spellStart"/>
            <w:r w:rsidRPr="00972294">
              <w:rPr>
                <w:rFonts w:asciiTheme="minorHAnsi" w:hAnsiTheme="minorHAnsi" w:cstheme="minorHAnsi"/>
                <w:lang w:val="en-US"/>
              </w:rPr>
              <w:t>WOMAC</w:t>
            </w:r>
            <w:proofErr w:type="spellEnd"/>
            <w:r w:rsidRPr="00972294">
              <w:rPr>
                <w:rFonts w:asciiTheme="minorHAnsi" w:hAnsiTheme="minorHAnsi" w:cstheme="minorHAnsi"/>
                <w:lang w:val="en-US"/>
              </w:rPr>
              <w:t xml:space="preserve"> Pain, </w:t>
            </w:r>
            <w:proofErr w:type="spellStart"/>
            <w:r w:rsidRPr="00972294">
              <w:rPr>
                <w:rFonts w:asciiTheme="minorHAnsi" w:hAnsiTheme="minorHAnsi" w:cstheme="minorHAnsi"/>
                <w:lang w:val="en-US"/>
              </w:rPr>
              <w:t>WOMAC</w:t>
            </w:r>
            <w:proofErr w:type="spellEnd"/>
            <w:r w:rsidRPr="00972294">
              <w:rPr>
                <w:rFonts w:asciiTheme="minorHAnsi" w:hAnsiTheme="minorHAnsi" w:cstheme="minorHAnsi"/>
                <w:lang w:val="en-US"/>
              </w:rPr>
              <w:t xml:space="preserve"> Physical Function, and </w:t>
            </w:r>
          </w:p>
          <w:p w14:paraId="61D37EF7" w14:textId="77777777" w:rsidR="006018DE" w:rsidRPr="00750C6F" w:rsidRDefault="006018DE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972294">
              <w:rPr>
                <w:rFonts w:asciiTheme="minorHAnsi" w:hAnsiTheme="minorHAnsi" w:cstheme="minorHAnsi"/>
                <w:lang w:val="en-US"/>
              </w:rPr>
              <w:t>PGA-OA at Weeks 56 and 64</w:t>
            </w:r>
          </w:p>
        </w:tc>
      </w:tr>
      <w:tr w:rsidR="006018DE" w:rsidRPr="00750C6F" w14:paraId="22066E78" w14:textId="77777777" w:rsidTr="002948A3">
        <w:trPr>
          <w:trHeight w:val="106"/>
        </w:trPr>
        <w:tc>
          <w:tcPr>
            <w:tcW w:w="26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FC5FE2" w14:textId="77777777" w:rsidR="006018DE" w:rsidRPr="00750C6F" w:rsidRDefault="006018DE" w:rsidP="002948A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Outcome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F73432" w14:textId="77777777" w:rsidR="006018DE" w:rsidRPr="00750C6F" w:rsidRDefault="006018DE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Week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9A4CDC" w14:textId="77777777" w:rsidR="006018DE" w:rsidRDefault="006018DE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 xml:space="preserve">Tanezumab 2.5 mg </w:t>
            </w:r>
          </w:p>
          <w:p w14:paraId="0C8386F1" w14:textId="77777777" w:rsidR="006018DE" w:rsidRPr="00750C6F" w:rsidRDefault="006018DE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6A5CF9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(N = 1002)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DC7822" w14:textId="77777777" w:rsidR="006018DE" w:rsidRDefault="006018DE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 xml:space="preserve">Tanezumab 5 mg </w:t>
            </w:r>
          </w:p>
          <w:p w14:paraId="20F98D1D" w14:textId="77777777" w:rsidR="006018DE" w:rsidRPr="00750C6F" w:rsidRDefault="006018DE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6A5CF9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 xml:space="preserve">(N = </w:t>
            </w:r>
            <w:r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998</w:t>
            </w:r>
            <w:r w:rsidRPr="006A5CF9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A7666E" w14:textId="77777777" w:rsidR="006018DE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 xml:space="preserve">NSAID </w:t>
            </w:r>
          </w:p>
          <w:p w14:paraId="51115C15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6A5CF9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 xml:space="preserve">(N = </w:t>
            </w:r>
            <w:r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996</w:t>
            </w:r>
            <w:r w:rsidRPr="006A5CF9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)</w:t>
            </w:r>
          </w:p>
        </w:tc>
      </w:tr>
      <w:tr w:rsidR="006018DE" w:rsidRPr="00750C6F" w14:paraId="69A75D6B" w14:textId="77777777" w:rsidTr="002948A3">
        <w:trPr>
          <w:trHeight w:val="244"/>
        </w:trPr>
        <w:tc>
          <w:tcPr>
            <w:tcW w:w="269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BC8A717" w14:textId="77777777" w:rsidR="006018DE" w:rsidRPr="00750C6F" w:rsidRDefault="006018DE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proofErr w:type="spellStart"/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WOMAC</w:t>
            </w:r>
            <w:proofErr w:type="spellEnd"/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 Pain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F11B9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79D21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lang w:val="en-US" w:eastAsia="ru-RU"/>
              </w:rPr>
              <w:t>–</w:t>
            </w:r>
            <w:r w:rsidRPr="00750C6F">
              <w:rPr>
                <w:rFonts w:asciiTheme="minorHAnsi" w:hAnsiTheme="minorHAnsi" w:cstheme="minorHAnsi"/>
                <w:lang w:val="en-US" w:eastAsia="ru-RU"/>
              </w:rPr>
              <w:t xml:space="preserve">4.61 (2.10)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3DA4B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lang w:val="en-US" w:eastAsia="ru-RU"/>
              </w:rPr>
              <w:t>–</w:t>
            </w:r>
            <w:r w:rsidRPr="00750C6F">
              <w:rPr>
                <w:rFonts w:asciiTheme="minorHAnsi" w:hAnsiTheme="minorHAnsi" w:cstheme="minorHAnsi"/>
                <w:lang w:val="en-US" w:eastAsia="ru-RU"/>
              </w:rPr>
              <w:t>4.50 (2.27)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A713F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lang w:val="en-US" w:eastAsia="ru-RU"/>
              </w:rPr>
              <w:t>–</w:t>
            </w:r>
            <w:r w:rsidRPr="00750C6F">
              <w:rPr>
                <w:rFonts w:asciiTheme="minorHAnsi" w:hAnsiTheme="minorHAnsi" w:cstheme="minorHAnsi"/>
                <w:lang w:val="en-US" w:eastAsia="ru-RU"/>
              </w:rPr>
              <w:t>4.63 (1.94)</w:t>
            </w:r>
          </w:p>
        </w:tc>
      </w:tr>
      <w:tr w:rsidR="006018DE" w:rsidRPr="00750C6F" w14:paraId="4A3CC54C" w14:textId="77777777" w:rsidTr="002948A3">
        <w:trPr>
          <w:trHeight w:val="244"/>
        </w:trPr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B7C26A" w14:textId="77777777" w:rsidR="006018DE" w:rsidRPr="00750C6F" w:rsidRDefault="006018DE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vAlign w:val="center"/>
          </w:tcPr>
          <w:p w14:paraId="28AA2F9B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64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</w:tcPr>
          <w:p w14:paraId="23F111A5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3.47 (2.45) 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14:paraId="723EB397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3.12 (2.40)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14:paraId="6A7CA116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3.85 (2.07)</w:t>
            </w:r>
          </w:p>
        </w:tc>
      </w:tr>
      <w:tr w:rsidR="006018DE" w:rsidRPr="00750C6F" w14:paraId="2DFE4619" w14:textId="77777777" w:rsidTr="002948A3">
        <w:trPr>
          <w:trHeight w:val="244"/>
        </w:trPr>
        <w:tc>
          <w:tcPr>
            <w:tcW w:w="2698" w:type="dxa"/>
            <w:tcBorders>
              <w:left w:val="nil"/>
              <w:bottom w:val="nil"/>
              <w:right w:val="nil"/>
            </w:tcBorders>
          </w:tcPr>
          <w:p w14:paraId="1869DB90" w14:textId="77777777" w:rsidR="006018DE" w:rsidRPr="00750C6F" w:rsidRDefault="006018DE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proofErr w:type="spellStart"/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WOMAC</w:t>
            </w:r>
            <w:proofErr w:type="spellEnd"/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 Physical Function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8ECD2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1EF08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4.58 (2.05)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BEF55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4.46 (2.26)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95928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4.63 (1.93)</w:t>
            </w:r>
          </w:p>
        </w:tc>
      </w:tr>
      <w:tr w:rsidR="006018DE" w:rsidRPr="00750C6F" w14:paraId="544A064A" w14:textId="77777777" w:rsidTr="002948A3">
        <w:trPr>
          <w:trHeight w:val="244"/>
        </w:trPr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D3FC96" w14:textId="77777777" w:rsidR="006018DE" w:rsidRPr="00750C6F" w:rsidRDefault="006018DE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vAlign w:val="center"/>
          </w:tcPr>
          <w:p w14:paraId="758DAF40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64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</w:tcPr>
          <w:p w14:paraId="57892342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3.42 (2.40) 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14:paraId="431A824E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3.12 (2.41)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14:paraId="6B05B051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3.81 (2.12)</w:t>
            </w:r>
          </w:p>
        </w:tc>
      </w:tr>
      <w:tr w:rsidR="006018DE" w:rsidRPr="00750C6F" w14:paraId="499F6A62" w14:textId="77777777" w:rsidTr="002948A3">
        <w:trPr>
          <w:trHeight w:val="245"/>
        </w:trPr>
        <w:tc>
          <w:tcPr>
            <w:tcW w:w="2698" w:type="dxa"/>
            <w:tcBorders>
              <w:left w:val="nil"/>
              <w:bottom w:val="nil"/>
              <w:right w:val="nil"/>
            </w:tcBorders>
          </w:tcPr>
          <w:p w14:paraId="36E03042" w14:textId="77777777" w:rsidR="006018DE" w:rsidRPr="00750C6F" w:rsidRDefault="006018DE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PGA-OA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8129E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F0B8B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1.20 (1.00)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AACAA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1.12 (1.03)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EAF14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1.26 (0.95)</w:t>
            </w:r>
          </w:p>
        </w:tc>
      </w:tr>
      <w:tr w:rsidR="006018DE" w:rsidRPr="00750C6F" w14:paraId="56067F9B" w14:textId="77777777" w:rsidTr="002948A3">
        <w:trPr>
          <w:trHeight w:val="245"/>
        </w:trPr>
        <w:tc>
          <w:tcPr>
            <w:tcW w:w="26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C11376" w14:textId="77777777" w:rsidR="006018DE" w:rsidRPr="00750C6F" w:rsidRDefault="006018DE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11451E3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9637E6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0.79 (0.96)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4EB4281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0.64 (0.98)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63216F" w14:textId="77777777" w:rsidR="006018DE" w:rsidRPr="00750C6F" w:rsidRDefault="006018DE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>0.95 (0.96)</w:t>
            </w:r>
          </w:p>
        </w:tc>
      </w:tr>
      <w:tr w:rsidR="006018DE" w:rsidRPr="00750C6F" w14:paraId="04375ADD" w14:textId="77777777" w:rsidTr="002948A3">
        <w:trPr>
          <w:trHeight w:val="245"/>
        </w:trPr>
        <w:tc>
          <w:tcPr>
            <w:tcW w:w="8008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25A46CF" w14:textId="77777777" w:rsidR="006018DE" w:rsidRDefault="006018DE" w:rsidP="002948A3">
            <w:pPr>
              <w:spacing w:after="0" w:line="480" w:lineRule="auto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Table shows mean (SD) change from baseline, using only observed data (N as follows: tanezumab 2.5 mg = 444 at Week 56 and 437 at Week 64, tanezumab 5 mg = 433 at Week 56 and 419 at Week 64, NSAID = 444 at Week 56 and 445 at Week 64) </w:t>
            </w:r>
          </w:p>
          <w:p w14:paraId="6C5B4372" w14:textId="77777777" w:rsidR="006018DE" w:rsidRPr="00F92983" w:rsidRDefault="006018DE" w:rsidP="002948A3">
            <w:pPr>
              <w:spacing w:after="0" w:line="480" w:lineRule="auto"/>
              <w:rPr>
                <w:rFonts w:asciiTheme="minorHAnsi" w:hAnsiTheme="minorHAnsi" w:cstheme="minorHAnsi"/>
                <w:lang w:val="en-US"/>
              </w:rPr>
            </w:pPr>
            <w:r w:rsidRPr="008405E0">
              <w:rPr>
                <w:rFonts w:asciiTheme="minorHAnsi" w:hAnsiTheme="minorHAnsi" w:cstheme="minorHAnsi"/>
                <w:i/>
                <w:lang w:val="en-US"/>
              </w:rPr>
              <w:t>PGA-OA</w:t>
            </w:r>
            <w:r w:rsidRPr="00750C6F">
              <w:rPr>
                <w:rFonts w:asciiTheme="minorHAnsi" w:hAnsiTheme="minorHAnsi" w:cstheme="minorHAnsi"/>
                <w:lang w:val="en-US"/>
              </w:rPr>
              <w:t xml:space="preserve"> Patient Global Assessment of Osteoarthritis</w:t>
            </w:r>
            <w:r>
              <w:rPr>
                <w:rFonts w:asciiTheme="minorHAnsi" w:hAnsiTheme="minorHAnsi" w:cstheme="minorHAnsi"/>
                <w:lang w:val="en-US"/>
              </w:rPr>
              <w:t>,</w:t>
            </w:r>
            <w:r w:rsidRPr="00750C6F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8405E0">
              <w:rPr>
                <w:rFonts w:asciiTheme="minorHAnsi" w:hAnsiTheme="minorHAnsi" w:cstheme="minorHAnsi"/>
                <w:i/>
                <w:lang w:val="en-US"/>
              </w:rPr>
              <w:t>SD</w:t>
            </w:r>
            <w:r w:rsidRPr="00750C6F">
              <w:rPr>
                <w:rFonts w:asciiTheme="minorHAnsi" w:hAnsiTheme="minorHAnsi" w:cstheme="minorHAnsi"/>
                <w:color w:val="000000"/>
                <w:lang w:val="en-US"/>
              </w:rPr>
              <w:t xml:space="preserve"> standard deviation</w:t>
            </w: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, </w:t>
            </w:r>
            <w:proofErr w:type="spellStart"/>
            <w:r w:rsidRPr="008405E0">
              <w:rPr>
                <w:rFonts w:asciiTheme="minorHAnsi" w:hAnsiTheme="minorHAnsi" w:cstheme="minorHAnsi"/>
                <w:i/>
                <w:color w:val="000000"/>
                <w:lang w:val="en-US"/>
              </w:rPr>
              <w:t>WOMAC</w:t>
            </w:r>
            <w:proofErr w:type="spellEnd"/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  <w:r w:rsidRPr="00750C6F">
              <w:rPr>
                <w:rFonts w:asciiTheme="minorHAnsi" w:hAnsiTheme="minorHAnsi" w:cstheme="minorHAnsi"/>
                <w:lang w:val="en-US"/>
              </w:rPr>
              <w:t>Western Ontario and McMaster Universities Osteoarthritis Index.</w:t>
            </w:r>
          </w:p>
        </w:tc>
      </w:tr>
    </w:tbl>
    <w:p w14:paraId="49934F6F" w14:textId="77777777" w:rsidR="007C6E5A" w:rsidRDefault="007C6E5A"/>
    <w:sectPr w:rsidR="007C6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DE"/>
    <w:rsid w:val="005F222D"/>
    <w:rsid w:val="006018DE"/>
    <w:rsid w:val="007C6E5A"/>
    <w:rsid w:val="00E4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D703F"/>
  <w15:chartTrackingRefBased/>
  <w15:docId w15:val="{6AFAE0E1-6D9E-41F5-A95A-5D2D9D61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8DE"/>
    <w:pPr>
      <w:spacing w:after="160" w:line="259" w:lineRule="auto"/>
    </w:pPr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Soulsby, Matthew</dc:creator>
  <cp:keywords/>
  <dc:description/>
  <cp:lastModifiedBy>Soulsby, Matthew</cp:lastModifiedBy>
  <cp:revision>1</cp:revision>
  <dcterms:created xsi:type="dcterms:W3CDTF">2021-04-21T15:56:00Z</dcterms:created>
  <dcterms:modified xsi:type="dcterms:W3CDTF">2021-04-21T15:56:00Z</dcterms:modified>
</cp:coreProperties>
</file>