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3648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5"/>
        <w:gridCol w:w="1274"/>
        <w:gridCol w:w="1278"/>
        <w:gridCol w:w="1015"/>
      </w:tblGrid>
      <w:tr w:rsidR="006178E5" w:rsidRPr="00473F2F" w14:paraId="15BEF804" w14:textId="77777777" w:rsidTr="002948A3">
        <w:tc>
          <w:tcPr>
            <w:tcW w:w="5000" w:type="pct"/>
            <w:gridSpan w:val="4"/>
            <w:tcBorders>
              <w:top w:val="nil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14:paraId="3C6F528E" w14:textId="77777777" w:rsidR="006178E5" w:rsidRPr="008147CB" w:rsidRDefault="006178E5" w:rsidP="002948A3">
            <w:pPr>
              <w:spacing w:after="0" w:line="360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473F2F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Supplementary Table 6. </w:t>
            </w:r>
            <w:r w:rsidRPr="0028615F">
              <w:rPr>
                <w:rFonts w:asciiTheme="minorHAnsi" w:hAnsiTheme="minorHAnsi" w:cstheme="minorHAnsi"/>
                <w:lang w:val="en-US"/>
              </w:rPr>
              <w:t>Serious musculoskeletal and connective tissue AEs during the 56-week treatment period</w:t>
            </w:r>
          </w:p>
        </w:tc>
      </w:tr>
      <w:tr w:rsidR="006178E5" w:rsidRPr="00473F2F" w14:paraId="2F20C843" w14:textId="77777777" w:rsidTr="002948A3">
        <w:tc>
          <w:tcPr>
            <w:tcW w:w="2398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14:paraId="5A3D708B" w14:textId="77777777" w:rsidR="006178E5" w:rsidRPr="0028615F" w:rsidRDefault="006178E5" w:rsidP="002948A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28615F">
              <w:rPr>
                <w:rFonts w:asciiTheme="minorHAnsi" w:hAnsiTheme="minorHAnsi" w:cstheme="minorHAnsi"/>
                <w:b/>
                <w:bCs/>
                <w:lang w:val="en-US"/>
              </w:rPr>
              <w:t>N (%) participants</w:t>
            </w:r>
          </w:p>
        </w:tc>
        <w:tc>
          <w:tcPr>
            <w:tcW w:w="897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02135C17" w14:textId="77777777" w:rsidR="006178E5" w:rsidRPr="00473F2F" w:rsidRDefault="006178E5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73F2F">
              <w:rPr>
                <w:rFonts w:asciiTheme="minorHAnsi" w:hAnsiTheme="minorHAnsi" w:cstheme="minorHAnsi"/>
                <w:b/>
                <w:bCs/>
                <w:lang w:val="en-US"/>
              </w:rPr>
              <w:t>Tanezumab 2.5 mg</w:t>
            </w:r>
          </w:p>
          <w:p w14:paraId="3BC09ECB" w14:textId="77777777" w:rsidR="006178E5" w:rsidRPr="0028615F" w:rsidRDefault="006178E5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  <w:r w:rsidRPr="0028615F"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(N = 1002)</w:t>
            </w:r>
          </w:p>
        </w:tc>
        <w:tc>
          <w:tcPr>
            <w:tcW w:w="949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6798B3AD" w14:textId="77777777" w:rsidR="006178E5" w:rsidRPr="00473F2F" w:rsidRDefault="006178E5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73F2F">
              <w:rPr>
                <w:rFonts w:asciiTheme="minorHAnsi" w:hAnsiTheme="minorHAnsi" w:cstheme="minorHAnsi"/>
                <w:b/>
                <w:bCs/>
                <w:lang w:val="en-US"/>
              </w:rPr>
              <w:t>Tanezumab 5 mg</w:t>
            </w:r>
          </w:p>
          <w:p w14:paraId="6831F433" w14:textId="77777777" w:rsidR="006178E5" w:rsidRPr="0028615F" w:rsidRDefault="006178E5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  <w:r w:rsidRPr="0028615F"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(N = 998)</w:t>
            </w:r>
          </w:p>
        </w:tc>
        <w:tc>
          <w:tcPr>
            <w:tcW w:w="756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14:paraId="5F722822" w14:textId="77777777" w:rsidR="006178E5" w:rsidRPr="00473F2F" w:rsidRDefault="006178E5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73F2F">
              <w:rPr>
                <w:rFonts w:asciiTheme="minorHAnsi" w:hAnsiTheme="minorHAnsi" w:cstheme="minorHAnsi"/>
                <w:b/>
                <w:bCs/>
                <w:lang w:val="en-US"/>
              </w:rPr>
              <w:t>NSAID</w:t>
            </w:r>
          </w:p>
          <w:p w14:paraId="397A97DD" w14:textId="77777777" w:rsidR="006178E5" w:rsidRPr="0028615F" w:rsidRDefault="006178E5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  <w:r w:rsidRPr="0028615F"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(N = 996)</w:t>
            </w:r>
          </w:p>
        </w:tc>
      </w:tr>
      <w:tr w:rsidR="006178E5" w:rsidRPr="00473F2F" w14:paraId="76B72035" w14:textId="77777777" w:rsidTr="002948A3">
        <w:tc>
          <w:tcPr>
            <w:tcW w:w="2398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17AF770D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Any event</w:t>
            </w:r>
          </w:p>
          <w:p w14:paraId="4176F6DA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Arthralgia</w:t>
            </w:r>
          </w:p>
          <w:p w14:paraId="0BE8EDD4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Arthritis</w:t>
            </w:r>
          </w:p>
          <w:p w14:paraId="01F88F53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Back pain</w:t>
            </w:r>
          </w:p>
          <w:p w14:paraId="379F0432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Intervertebral disc protrusion</w:t>
            </w:r>
          </w:p>
          <w:p w14:paraId="6A70CFF9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Lumbar spinal stenosis</w:t>
            </w:r>
          </w:p>
          <w:p w14:paraId="04E78430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Musculoskeletal pain</w:t>
            </w:r>
          </w:p>
          <w:p w14:paraId="40C6DB29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Osteoarthritis</w:t>
            </w:r>
          </w:p>
          <w:p w14:paraId="27D296CD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Osteonecrosis</w:t>
            </w:r>
          </w:p>
          <w:p w14:paraId="54F00752" w14:textId="77777777" w:rsidR="006178E5" w:rsidRPr="00473F2F" w:rsidRDefault="006178E5" w:rsidP="002948A3">
            <w:pPr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Pain in extremity</w:t>
            </w:r>
          </w:p>
          <w:p w14:paraId="1755AE42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Rapidly progressive osteoarthritis</w:t>
            </w:r>
          </w:p>
          <w:p w14:paraId="4D0AC8CE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Rotator cuff syndrome</w:t>
            </w:r>
          </w:p>
          <w:p w14:paraId="31C674D5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Spinal osteoarthritis</w:t>
            </w:r>
          </w:p>
          <w:p w14:paraId="257CDBBC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Spondylolisthesis</w:t>
            </w:r>
          </w:p>
          <w:p w14:paraId="4206724B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Subchondral insufficiency fracture</w:t>
            </w:r>
          </w:p>
          <w:p w14:paraId="0C5B8D87" w14:textId="77777777" w:rsidR="006178E5" w:rsidRPr="00473F2F" w:rsidRDefault="006178E5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 xml:space="preserve">  Thoracic spinal stenosis</w:t>
            </w:r>
          </w:p>
        </w:tc>
        <w:tc>
          <w:tcPr>
            <w:tcW w:w="897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2F512533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18 (1.8)</w:t>
            </w:r>
          </w:p>
          <w:p w14:paraId="570CCEFF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4 (0.4)</w:t>
            </w:r>
          </w:p>
          <w:p w14:paraId="216DF2B1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120432EA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462200D7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21871D09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5771AF72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3F6485B3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9 (0.9)</w:t>
            </w:r>
          </w:p>
          <w:p w14:paraId="0E6A0357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140ED5E2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182FF833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3 (0.3)</w:t>
            </w:r>
          </w:p>
          <w:p w14:paraId="03517FBE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689E4CE0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1BF817B4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17B21535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25E44A4D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949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420340B7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45 (4.5)</w:t>
            </w:r>
          </w:p>
          <w:p w14:paraId="11D69708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9 (0.9)</w:t>
            </w:r>
          </w:p>
          <w:p w14:paraId="706CCC9E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18F2CAE1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355DC86B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2 (0.2)</w:t>
            </w:r>
          </w:p>
          <w:p w14:paraId="69DE90ED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1A6ACF0F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0E9628B3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17 (1.7)</w:t>
            </w:r>
          </w:p>
          <w:p w14:paraId="31A421FC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2 (0.2)</w:t>
            </w:r>
          </w:p>
          <w:p w14:paraId="00B89AEA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451BB8BB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11 (1.1)</w:t>
            </w:r>
          </w:p>
          <w:p w14:paraId="538AC0D7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0D14D46C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7325DE51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0ECEB447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4 (0.4)</w:t>
            </w:r>
          </w:p>
          <w:p w14:paraId="2AE6BC2B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</w:tc>
        <w:tc>
          <w:tcPr>
            <w:tcW w:w="756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70CD962F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10 (1.0)</w:t>
            </w:r>
          </w:p>
          <w:p w14:paraId="1A077DBD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2C6F8E75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4EB8ED54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27758CA7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63A1B40A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4D84C783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79E6CB4C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4 (0.4)</w:t>
            </w:r>
          </w:p>
          <w:p w14:paraId="2612133A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1E787236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0DC248CD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716FA960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63C1BDF6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1 (0.1)</w:t>
            </w:r>
          </w:p>
          <w:p w14:paraId="1AA16A66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  <w:p w14:paraId="3D7B9157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2 (0.2)</w:t>
            </w:r>
          </w:p>
          <w:p w14:paraId="4883789E" w14:textId="77777777" w:rsidR="006178E5" w:rsidRPr="00473F2F" w:rsidRDefault="006178E5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73F2F">
              <w:rPr>
                <w:rFonts w:asciiTheme="minorHAnsi" w:hAnsiTheme="minorHAnsi" w:cstheme="minorHAnsi"/>
                <w:lang w:val="en-US"/>
              </w:rPr>
              <w:t>0</w:t>
            </w:r>
          </w:p>
        </w:tc>
      </w:tr>
      <w:tr w:rsidR="006178E5" w:rsidRPr="00473F2F" w14:paraId="56C27D6C" w14:textId="77777777" w:rsidTr="002948A3">
        <w:tc>
          <w:tcPr>
            <w:tcW w:w="5000" w:type="pct"/>
            <w:gridSpan w:val="4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6A5B9726" w14:textId="77777777" w:rsidR="006178E5" w:rsidRPr="00473F2F" w:rsidRDefault="006178E5" w:rsidP="002948A3">
            <w:pPr>
              <w:spacing w:after="0" w:line="360" w:lineRule="auto"/>
              <w:rPr>
                <w:rFonts w:asciiTheme="minorHAnsi" w:hAnsiTheme="minorHAnsi" w:cstheme="minorHAnsi"/>
                <w:lang w:val="en-US"/>
              </w:rPr>
            </w:pPr>
            <w:r w:rsidRPr="0028615F">
              <w:rPr>
                <w:rFonts w:asciiTheme="minorHAnsi" w:hAnsiTheme="minorHAnsi" w:cstheme="minorHAnsi"/>
                <w:i/>
                <w:lang w:val="en-US"/>
              </w:rPr>
              <w:t>AE</w:t>
            </w:r>
            <w:r w:rsidRPr="00473F2F">
              <w:rPr>
                <w:rFonts w:asciiTheme="minorHAnsi" w:hAnsiTheme="minorHAnsi" w:cstheme="minorHAnsi"/>
                <w:lang w:val="en-US"/>
              </w:rPr>
              <w:t xml:space="preserve"> adverse event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473F2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28615F">
              <w:rPr>
                <w:rFonts w:asciiTheme="minorHAnsi" w:hAnsiTheme="minorHAnsi" w:cstheme="minorHAnsi"/>
                <w:i/>
                <w:lang w:val="en-US"/>
              </w:rPr>
              <w:t>NSAID</w:t>
            </w:r>
            <w:r w:rsidRPr="00473F2F">
              <w:rPr>
                <w:rFonts w:asciiTheme="minorHAnsi" w:hAnsiTheme="minorHAnsi" w:cstheme="minorHAnsi"/>
                <w:lang w:val="en-US"/>
              </w:rPr>
              <w:t xml:space="preserve"> nonsteroidal anti-inflammatory drug</w:t>
            </w:r>
          </w:p>
        </w:tc>
      </w:tr>
    </w:tbl>
    <w:p w14:paraId="3A25D760" w14:textId="77777777" w:rsidR="007C6E5A" w:rsidRDefault="007C6E5A"/>
    <w:sectPr w:rsidR="007C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E5"/>
    <w:rsid w:val="005F222D"/>
    <w:rsid w:val="006178E5"/>
    <w:rsid w:val="007C6E5A"/>
    <w:rsid w:val="00E4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EFB4A"/>
  <w15:chartTrackingRefBased/>
  <w15:docId w15:val="{042E9FFF-24B3-45DF-B4D2-B01F74B9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8E5"/>
    <w:pPr>
      <w:spacing w:after="160" w:line="259" w:lineRule="auto"/>
    </w:pPr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Soulsby, Matthew</dc:creator>
  <cp:keywords/>
  <dc:description/>
  <cp:lastModifiedBy>Soulsby, Matthew</cp:lastModifiedBy>
  <cp:revision>1</cp:revision>
  <dcterms:created xsi:type="dcterms:W3CDTF">2021-04-21T16:00:00Z</dcterms:created>
  <dcterms:modified xsi:type="dcterms:W3CDTF">2021-04-21T16:00:00Z</dcterms:modified>
</cp:coreProperties>
</file>