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2DEE1" w14:textId="77777777" w:rsidR="00C83739" w:rsidRDefault="00C83739" w:rsidP="00C83739">
      <w:pPr>
        <w:pStyle w:val="Sansinterligne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</w:t>
      </w:r>
      <w:r w:rsidRPr="001F1869">
        <w:rPr>
          <w:rFonts w:ascii="Times New Roman" w:hAnsi="Times New Roman"/>
          <w:b/>
          <w:sz w:val="24"/>
          <w:szCs w:val="24"/>
          <w:lang w:val="en-GB"/>
        </w:rPr>
        <w:t>dditional file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5</w:t>
      </w:r>
      <w:r w:rsidRPr="00910AED">
        <w:rPr>
          <w:rFonts w:ascii="Times New Roman" w:hAnsi="Times New Roman"/>
          <w:b/>
          <w:sz w:val="24"/>
          <w:szCs w:val="24"/>
          <w:lang w:val="en-GB"/>
        </w:rPr>
        <w:t xml:space="preserve">. Effect of PUFA supplementation </w:t>
      </w:r>
      <w:r w:rsidRPr="008D41F1">
        <w:rPr>
          <w:rFonts w:ascii="Times New Roman" w:hAnsi="Times New Roman"/>
          <w:b/>
          <w:sz w:val="24"/>
          <w:szCs w:val="24"/>
          <w:lang w:val="en-GB"/>
        </w:rPr>
        <w:t xml:space="preserve">compared to </w:t>
      </w:r>
      <w:r>
        <w:rPr>
          <w:rFonts w:ascii="Times New Roman" w:hAnsi="Times New Roman"/>
          <w:b/>
          <w:sz w:val="24"/>
          <w:szCs w:val="24"/>
          <w:lang w:val="en-GB"/>
        </w:rPr>
        <w:t>controls</w:t>
      </w:r>
      <w:r w:rsidRPr="00EF3200" w:rsidDel="00923E0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910AED">
        <w:rPr>
          <w:rFonts w:ascii="Times New Roman" w:hAnsi="Times New Roman"/>
          <w:b/>
          <w:sz w:val="24"/>
          <w:szCs w:val="24"/>
          <w:lang w:val="en-GB"/>
        </w:rPr>
        <w:t xml:space="preserve">on parameters of rheumatoid arthritis </w:t>
      </w:r>
    </w:p>
    <w:p w14:paraId="5D9FC81E" w14:textId="48A246AF" w:rsidR="000315AE" w:rsidRPr="00910AED" w:rsidRDefault="000315AE" w:rsidP="000315AE">
      <w:pPr>
        <w:pStyle w:val="Lgende"/>
        <w:keepNext/>
        <w:rPr>
          <w:b/>
          <w:lang w:val="en-GB"/>
        </w:rPr>
      </w:pPr>
    </w:p>
    <w:tbl>
      <w:tblPr>
        <w:tblW w:w="10406" w:type="dxa"/>
        <w:tblInd w:w="-697" w:type="dxa"/>
        <w:tblLayout w:type="fixed"/>
        <w:tblLook w:val="01E0" w:firstRow="1" w:lastRow="1" w:firstColumn="1" w:lastColumn="1" w:noHBand="0" w:noVBand="0"/>
      </w:tblPr>
      <w:tblGrid>
        <w:gridCol w:w="1687"/>
        <w:gridCol w:w="1800"/>
        <w:gridCol w:w="2025"/>
        <w:gridCol w:w="2295"/>
        <w:gridCol w:w="1890"/>
        <w:gridCol w:w="709"/>
      </w:tblGrid>
      <w:tr w:rsidR="000315AE" w:rsidRPr="00923E08" w14:paraId="3AE8DF4B" w14:textId="77777777" w:rsidTr="00CC547A">
        <w:tc>
          <w:tcPr>
            <w:tcW w:w="1687" w:type="dxa"/>
            <w:vMerge w:val="restart"/>
            <w:tcBorders>
              <w:top w:val="single" w:sz="4" w:space="0" w:color="auto"/>
            </w:tcBorders>
          </w:tcPr>
          <w:p w14:paraId="55CD2141" w14:textId="77777777" w:rsidR="000315AE" w:rsidRPr="00910AED" w:rsidRDefault="000315AE" w:rsidP="00CC547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Parameters</w:t>
            </w:r>
          </w:p>
        </w:tc>
        <w:tc>
          <w:tcPr>
            <w:tcW w:w="80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81AC35" w14:textId="77777777" w:rsidR="000315AE" w:rsidRPr="00910AED" w:rsidRDefault="000315AE" w:rsidP="00CC547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Effect of PUFA supplementation over time</w:t>
            </w:r>
            <w:r w:rsidRPr="00EF3200">
              <w:rPr>
                <w:b/>
                <w:color w:val="FF0000"/>
                <w:sz w:val="20"/>
                <w:szCs w:val="20"/>
                <w:lang w:val="en-GB"/>
              </w:rPr>
              <w:t xml:space="preserve"> </w:t>
            </w:r>
            <w:r w:rsidRPr="00910AED">
              <w:rPr>
                <w:b/>
                <w:sz w:val="20"/>
                <w:szCs w:val="20"/>
                <w:lang w:val="en-GB"/>
              </w:rPr>
              <w:t>in RA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3EB82ED1" w14:textId="77777777" w:rsidR="000315AE" w:rsidRPr="00910AED" w:rsidRDefault="000315AE" w:rsidP="00CC547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bCs/>
                <w:sz w:val="20"/>
                <w:szCs w:val="20"/>
                <w:lang w:val="en-GB"/>
              </w:rPr>
              <w:t>I</w:t>
            </w:r>
            <w:r w:rsidRPr="00910AED">
              <w:rPr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0315AE" w:rsidRPr="00923E08" w14:paraId="25B0E406" w14:textId="77777777" w:rsidTr="00CC547A">
        <w:tc>
          <w:tcPr>
            <w:tcW w:w="1687" w:type="dxa"/>
            <w:vMerge/>
            <w:tcBorders>
              <w:bottom w:val="single" w:sz="4" w:space="0" w:color="auto"/>
            </w:tcBorders>
          </w:tcPr>
          <w:p w14:paraId="12CB1225" w14:textId="77777777" w:rsidR="000315AE" w:rsidRPr="00910AED" w:rsidRDefault="000315AE" w:rsidP="00CC547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83DD60" w14:textId="77777777" w:rsidR="000315AE" w:rsidRPr="00910AED" w:rsidRDefault="000315AE" w:rsidP="00CC547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After 1 month of treatment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44D06DBD" w14:textId="77777777" w:rsidR="000315AE" w:rsidRPr="00910AED" w:rsidRDefault="000315AE" w:rsidP="00CC547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After 3 months of treatment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</w:tcPr>
          <w:p w14:paraId="0B0EB88A" w14:textId="77777777" w:rsidR="000315AE" w:rsidRPr="00910AED" w:rsidRDefault="000315AE" w:rsidP="00CC547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After 6 months of treatment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4ECA478B" w14:textId="77777777" w:rsidR="000315AE" w:rsidRPr="00910AED" w:rsidRDefault="000315AE" w:rsidP="00CC547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910AED">
              <w:rPr>
                <w:b/>
                <w:sz w:val="20"/>
                <w:szCs w:val="20"/>
                <w:lang w:val="en-GB"/>
              </w:rPr>
              <w:t>Overall effect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1278F4A" w14:textId="77777777" w:rsidR="000315AE" w:rsidRPr="00923E08" w:rsidRDefault="000315AE" w:rsidP="00CC547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0315AE" w:rsidRPr="00923E08" w14:paraId="235B97ED" w14:textId="77777777" w:rsidTr="00CC547A">
        <w:trPr>
          <w:trHeight w:val="487"/>
        </w:trPr>
        <w:tc>
          <w:tcPr>
            <w:tcW w:w="168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E28815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Tender joints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2F795B1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2F36770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n=82 (42+40)</w:t>
            </w:r>
          </w:p>
          <w:p w14:paraId="5781053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-0.44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[-1.05, 0.18]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BB1AEE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N=15</w:t>
            </w:r>
          </w:p>
          <w:p w14:paraId="3A8F95EE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n=612 (308+304)</w:t>
            </w:r>
          </w:p>
          <w:p w14:paraId="3177A64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-0.37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[-0.66, -0.08]</w:t>
            </w:r>
          </w:p>
        </w:tc>
        <w:tc>
          <w:tcPr>
            <w:tcW w:w="229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632AAF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N=7</w:t>
            </w:r>
          </w:p>
          <w:p w14:paraId="70D58FE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n=238 (121+117)</w:t>
            </w:r>
          </w:p>
          <w:p w14:paraId="4BFEB0B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-0.43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[-1.00, 0.14]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4CF2D7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-0.39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[-0.63, -0.15]</w:t>
            </w:r>
          </w:p>
          <w:p w14:paraId="1B0ECEF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225E8A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68%R</w:t>
            </w:r>
          </w:p>
        </w:tc>
      </w:tr>
      <w:tr w:rsidR="000315AE" w:rsidRPr="00923E08" w14:paraId="5355E5A2" w14:textId="77777777" w:rsidTr="00CC547A">
        <w:tc>
          <w:tcPr>
            <w:tcW w:w="1687" w:type="dxa"/>
          </w:tcPr>
          <w:p w14:paraId="0BE0349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Swollen joints</w:t>
            </w:r>
          </w:p>
        </w:tc>
        <w:tc>
          <w:tcPr>
            <w:tcW w:w="1800" w:type="dxa"/>
          </w:tcPr>
          <w:p w14:paraId="334E685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620673A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n=82 (42+40)</w:t>
            </w:r>
          </w:p>
          <w:p w14:paraId="2C8FAC8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0.21</w:t>
            </w:r>
            <w:r w:rsidRPr="00923E08" w:rsidDel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[-0.22, 0.65]</w:t>
            </w:r>
          </w:p>
        </w:tc>
        <w:tc>
          <w:tcPr>
            <w:tcW w:w="2025" w:type="dxa"/>
          </w:tcPr>
          <w:p w14:paraId="1EDA8F3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N=12</w:t>
            </w:r>
          </w:p>
          <w:p w14:paraId="41B5C29E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n=511 (259+252)</w:t>
            </w:r>
          </w:p>
          <w:p w14:paraId="74F80EB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-0.35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[-0.57, -0.13]</w:t>
            </w:r>
          </w:p>
        </w:tc>
        <w:tc>
          <w:tcPr>
            <w:tcW w:w="2295" w:type="dxa"/>
          </w:tcPr>
          <w:p w14:paraId="6B59BB8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N=6</w:t>
            </w:r>
          </w:p>
          <w:p w14:paraId="6C7D033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n=198 (102+96)</w:t>
            </w:r>
          </w:p>
          <w:p w14:paraId="12F20E1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-0.11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[-0.51, 0.30]</w:t>
            </w:r>
          </w:p>
        </w:tc>
        <w:tc>
          <w:tcPr>
            <w:tcW w:w="1890" w:type="dxa"/>
          </w:tcPr>
          <w:p w14:paraId="6B13FEA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-0.23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[-0.42, -0.04]</w:t>
            </w:r>
          </w:p>
          <w:p w14:paraId="791CDBC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p=0.02</w:t>
            </w:r>
          </w:p>
        </w:tc>
        <w:tc>
          <w:tcPr>
            <w:tcW w:w="709" w:type="dxa"/>
          </w:tcPr>
          <w:p w14:paraId="63293BF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43%</w:t>
            </w:r>
          </w:p>
          <w:p w14:paraId="3FEF1DC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R</w:t>
            </w:r>
          </w:p>
        </w:tc>
      </w:tr>
      <w:tr w:rsidR="000315AE" w:rsidRPr="00923E08" w14:paraId="52BC9478" w14:textId="77777777" w:rsidTr="00CC547A">
        <w:tc>
          <w:tcPr>
            <w:tcW w:w="1687" w:type="dxa"/>
            <w:shd w:val="clear" w:color="auto" w:fill="F2F2F2" w:themeFill="background1" w:themeFillShade="F2"/>
          </w:tcPr>
          <w:p w14:paraId="2157543E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Morning stiffness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duration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2E47809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081C6E2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n=56 (29+27)</w:t>
            </w:r>
          </w:p>
          <w:p w14:paraId="45B9C2F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-0.47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[-1.60, 0.66]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0278D1C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N=12</w:t>
            </w:r>
          </w:p>
          <w:p w14:paraId="701374AF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n=553 (280+273)</w:t>
            </w:r>
          </w:p>
          <w:p w14:paraId="357057C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-0.24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[-0.43, -0.06]</w:t>
            </w:r>
          </w:p>
        </w:tc>
        <w:tc>
          <w:tcPr>
            <w:tcW w:w="2295" w:type="dxa"/>
            <w:shd w:val="clear" w:color="auto" w:fill="F2F2F2" w:themeFill="background1" w:themeFillShade="F2"/>
          </w:tcPr>
          <w:p w14:paraId="31E48E51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N=6</w:t>
            </w:r>
          </w:p>
          <w:p w14:paraId="28347A2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n=192 (100+92)</w:t>
            </w:r>
          </w:p>
          <w:p w14:paraId="003F74B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-0.77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[-1.39, -0.16]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1D6CCFE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-0.40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[-0.62, -0.18]</w:t>
            </w:r>
          </w:p>
          <w:p w14:paraId="7270480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p&lt;0.001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8871EF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56%R</w:t>
            </w:r>
          </w:p>
        </w:tc>
      </w:tr>
      <w:tr w:rsidR="000315AE" w:rsidRPr="00923E08" w14:paraId="6265626A" w14:textId="77777777" w:rsidTr="00CC547A">
        <w:tc>
          <w:tcPr>
            <w:tcW w:w="1687" w:type="dxa"/>
          </w:tcPr>
          <w:p w14:paraId="2798A12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VAS pain</w:t>
            </w:r>
          </w:p>
        </w:tc>
        <w:tc>
          <w:tcPr>
            <w:tcW w:w="1800" w:type="dxa"/>
          </w:tcPr>
          <w:p w14:paraId="256B1BA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191192C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n=66 (33+33)</w:t>
            </w:r>
          </w:p>
          <w:p w14:paraId="523837A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-2.82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[-12.5, 6.8]</w:t>
            </w:r>
          </w:p>
        </w:tc>
        <w:tc>
          <w:tcPr>
            <w:tcW w:w="2025" w:type="dxa"/>
          </w:tcPr>
          <w:p w14:paraId="51BBE25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N=14</w:t>
            </w:r>
          </w:p>
          <w:p w14:paraId="2FE6702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n=641 (322+319)</w:t>
            </w:r>
          </w:p>
          <w:p w14:paraId="366883FF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-0.57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[-0.96, -0.18]</w:t>
            </w:r>
          </w:p>
        </w:tc>
        <w:tc>
          <w:tcPr>
            <w:tcW w:w="2295" w:type="dxa"/>
          </w:tcPr>
          <w:p w14:paraId="629C979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N=10</w:t>
            </w:r>
          </w:p>
          <w:p w14:paraId="2C70606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n=417 (213+204)</w:t>
            </w:r>
          </w:p>
          <w:p w14:paraId="6E2F6CD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-0.35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[-1.45, 0.75]</w:t>
            </w:r>
          </w:p>
        </w:tc>
        <w:tc>
          <w:tcPr>
            <w:tcW w:w="1890" w:type="dxa"/>
          </w:tcPr>
          <w:p w14:paraId="2C6F65FF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-0.53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[-1.03, -0.03]</w:t>
            </w:r>
          </w:p>
          <w:p w14:paraId="48A8C51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p=0.04</w:t>
            </w:r>
          </w:p>
        </w:tc>
        <w:tc>
          <w:tcPr>
            <w:tcW w:w="709" w:type="dxa"/>
          </w:tcPr>
          <w:p w14:paraId="0D9D30C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93%R</w:t>
            </w:r>
          </w:p>
        </w:tc>
      </w:tr>
      <w:tr w:rsidR="000315AE" w:rsidRPr="00923E08" w14:paraId="7ED94E5D" w14:textId="77777777" w:rsidTr="00CC547A">
        <w:tc>
          <w:tcPr>
            <w:tcW w:w="1687" w:type="dxa"/>
            <w:shd w:val="clear" w:color="auto" w:fill="F2F2F2" w:themeFill="background1" w:themeFillShade="F2"/>
          </w:tcPr>
          <w:p w14:paraId="667D5CB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VAS activity</w:t>
            </w:r>
          </w:p>
          <w:p w14:paraId="725ABB0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800" w:type="dxa"/>
            <w:shd w:val="clear" w:color="auto" w:fill="F2F2F2" w:themeFill="background1" w:themeFillShade="F2"/>
          </w:tcPr>
          <w:p w14:paraId="1DC5367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N=1</w:t>
            </w:r>
          </w:p>
          <w:p w14:paraId="31C714B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n=46 (23+23)</w:t>
            </w:r>
          </w:p>
          <w:p w14:paraId="3D72DE7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-1.78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[-2.46, -1.09]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7ACD4C3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N=7</w:t>
            </w:r>
          </w:p>
          <w:p w14:paraId="30F2347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n=266 (136+130)</w:t>
            </w:r>
          </w:p>
          <w:p w14:paraId="56D3D2E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-1.08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[-2.16, -0.009]</w:t>
            </w:r>
          </w:p>
        </w:tc>
        <w:tc>
          <w:tcPr>
            <w:tcW w:w="2295" w:type="dxa"/>
            <w:shd w:val="clear" w:color="auto" w:fill="F2F2F2" w:themeFill="background1" w:themeFillShade="F2"/>
          </w:tcPr>
          <w:p w14:paraId="174EFD0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N=8</w:t>
            </w:r>
          </w:p>
          <w:p w14:paraId="4C4DBAD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n=280 (143+137)</w:t>
            </w:r>
          </w:p>
          <w:p w14:paraId="5D0617B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fr-FR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-1.04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[-1.92, -0.16]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4DC864C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-1.10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[-1.73, -0.48]</w:t>
            </w:r>
          </w:p>
          <w:p w14:paraId="1BCF00F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F64889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91%R</w:t>
            </w:r>
          </w:p>
        </w:tc>
      </w:tr>
      <w:tr w:rsidR="000315AE" w:rsidRPr="00923E08" w14:paraId="5A1763AC" w14:textId="77777777" w:rsidTr="00CC547A">
        <w:tc>
          <w:tcPr>
            <w:tcW w:w="1687" w:type="dxa"/>
          </w:tcPr>
          <w:p w14:paraId="71A03E7E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DAS28</w:t>
            </w:r>
          </w:p>
        </w:tc>
        <w:tc>
          <w:tcPr>
            <w:tcW w:w="1800" w:type="dxa"/>
          </w:tcPr>
          <w:p w14:paraId="2B8A5997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2025" w:type="dxa"/>
          </w:tcPr>
          <w:p w14:paraId="759BCC6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N=8</w:t>
            </w:r>
          </w:p>
          <w:p w14:paraId="74FD370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n=463 (231+232)</w:t>
            </w:r>
          </w:p>
          <w:p w14:paraId="3134D69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-0.52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[-0.92, -0.13]</w:t>
            </w:r>
          </w:p>
        </w:tc>
        <w:tc>
          <w:tcPr>
            <w:tcW w:w="2295" w:type="dxa"/>
          </w:tcPr>
          <w:p w14:paraId="531950F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0D442C7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n=123 (60+63)</w:t>
            </w:r>
          </w:p>
          <w:p w14:paraId="0B697F3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-0.25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[-0.61, 0.11]</w:t>
            </w:r>
          </w:p>
        </w:tc>
        <w:tc>
          <w:tcPr>
            <w:tcW w:w="1890" w:type="dxa"/>
          </w:tcPr>
          <w:p w14:paraId="6941E8C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-0.48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[-0.80, -0.17]</w:t>
            </w:r>
          </w:p>
          <w:p w14:paraId="208BC99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p=0.003</w:t>
            </w:r>
          </w:p>
        </w:tc>
        <w:tc>
          <w:tcPr>
            <w:tcW w:w="709" w:type="dxa"/>
          </w:tcPr>
          <w:p w14:paraId="2DC0D77B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71% R</w:t>
            </w:r>
          </w:p>
        </w:tc>
      </w:tr>
      <w:tr w:rsidR="000315AE" w:rsidRPr="00923E08" w14:paraId="6D7D35B8" w14:textId="77777777" w:rsidTr="00CC547A">
        <w:tc>
          <w:tcPr>
            <w:tcW w:w="1687" w:type="dxa"/>
            <w:shd w:val="clear" w:color="auto" w:fill="F2F2F2" w:themeFill="background1" w:themeFillShade="F2"/>
          </w:tcPr>
          <w:p w14:paraId="4E579D1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CRP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123272DF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N=1</w:t>
            </w:r>
          </w:p>
          <w:p w14:paraId="346D7DA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n=46 (23+23)</w:t>
            </w:r>
          </w:p>
          <w:p w14:paraId="677927D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-0.52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[-1.10, 0.07]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DFA05E0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N=14</w:t>
            </w:r>
          </w:p>
          <w:p w14:paraId="6BC020A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n=713 (357+356)</w:t>
            </w:r>
          </w:p>
          <w:p w14:paraId="44B10B3F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0.15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[-0.40, 0.69]</w:t>
            </w:r>
          </w:p>
        </w:tc>
        <w:tc>
          <w:tcPr>
            <w:tcW w:w="2295" w:type="dxa"/>
            <w:shd w:val="clear" w:color="auto" w:fill="F2F2F2" w:themeFill="background1" w:themeFillShade="F2"/>
          </w:tcPr>
          <w:p w14:paraId="57093771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N=5</w:t>
            </w:r>
          </w:p>
          <w:p w14:paraId="17A0D5C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n=238 (118+120)</w:t>
            </w:r>
          </w:p>
          <w:p w14:paraId="1036D49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-0.62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[-1.17, -0.06]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22868AC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-0.08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[-0.50, 0.35]</w:t>
            </w:r>
          </w:p>
          <w:p w14:paraId="1E860F8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p=0.73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80E090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90%R</w:t>
            </w:r>
          </w:p>
        </w:tc>
      </w:tr>
      <w:tr w:rsidR="000315AE" w:rsidRPr="00923E08" w14:paraId="359F9D8A" w14:textId="77777777" w:rsidTr="00CC547A">
        <w:tc>
          <w:tcPr>
            <w:tcW w:w="1687" w:type="dxa"/>
          </w:tcPr>
          <w:p w14:paraId="7782CE6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ESR</w:t>
            </w:r>
          </w:p>
        </w:tc>
        <w:tc>
          <w:tcPr>
            <w:tcW w:w="1800" w:type="dxa"/>
          </w:tcPr>
          <w:p w14:paraId="70360BBA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</w:t>
            </w:r>
          </w:p>
          <w:p w14:paraId="646CE09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n=72 (36+36)</w:t>
            </w:r>
          </w:p>
          <w:p w14:paraId="3FF0209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-0.50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[-0.99, -0.01]</w:t>
            </w:r>
          </w:p>
        </w:tc>
        <w:tc>
          <w:tcPr>
            <w:tcW w:w="2025" w:type="dxa"/>
          </w:tcPr>
          <w:p w14:paraId="7A1E7194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N=11</w:t>
            </w:r>
          </w:p>
          <w:p w14:paraId="7CF8343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n=452 (227+225)</w:t>
            </w:r>
          </w:p>
          <w:p w14:paraId="58F8597B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-0.16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[-0.42, 0.10]</w:t>
            </w:r>
          </w:p>
        </w:tc>
        <w:tc>
          <w:tcPr>
            <w:tcW w:w="2295" w:type="dxa"/>
          </w:tcPr>
          <w:p w14:paraId="4A8D9761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N=5</w:t>
            </w:r>
          </w:p>
          <w:p w14:paraId="34F539F5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n=168 (83+85)</w:t>
            </w:r>
          </w:p>
          <w:p w14:paraId="3EBD3E0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-0.21</w:t>
            </w: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[-0.39, -0.04]</w:t>
            </w:r>
          </w:p>
        </w:tc>
        <w:tc>
          <w:tcPr>
            <w:tcW w:w="1890" w:type="dxa"/>
          </w:tcPr>
          <w:p w14:paraId="7D024E9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-0.21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[-0.39, -0.04]</w:t>
            </w:r>
          </w:p>
          <w:p w14:paraId="5C8DD6D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p=0.02</w:t>
            </w:r>
          </w:p>
        </w:tc>
        <w:tc>
          <w:tcPr>
            <w:tcW w:w="709" w:type="dxa"/>
          </w:tcPr>
          <w:p w14:paraId="4877C3CE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22% F</w:t>
            </w:r>
          </w:p>
        </w:tc>
      </w:tr>
      <w:tr w:rsidR="000315AE" w:rsidRPr="00923E08" w14:paraId="7CF339D2" w14:textId="77777777" w:rsidTr="00CC547A">
        <w:tc>
          <w:tcPr>
            <w:tcW w:w="16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6B799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HAQ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249A7C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N=1</w:t>
            </w:r>
          </w:p>
          <w:p w14:paraId="7447277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n=46 (23+23)</w:t>
            </w:r>
          </w:p>
          <w:p w14:paraId="68C2D933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-0.54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[-1.13, 0.05]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13696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N=3</w:t>
            </w:r>
          </w:p>
          <w:p w14:paraId="01BF28C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n=204 (103+101)</w:t>
            </w:r>
          </w:p>
          <w:p w14:paraId="1D8D0389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-1.48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[-2.92, -0.04]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CD680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N=3</w:t>
            </w:r>
          </w:p>
          <w:p w14:paraId="741D9DED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n=184 (94+90)</w:t>
            </w:r>
          </w:p>
          <w:p w14:paraId="2F4079D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-0.67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[-0.97, -0.37]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8E3658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-0.90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[-1.42, -0.38]</w:t>
            </w:r>
          </w:p>
          <w:p w14:paraId="05C7ABA2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p=0.001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101B46" w14:textId="77777777" w:rsidR="000315AE" w:rsidRPr="00923E08" w:rsidRDefault="000315AE" w:rsidP="00CC547A">
            <w:pPr>
              <w:pStyle w:val="Sansinterligne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923E08">
              <w:rPr>
                <w:rFonts w:ascii="Times New Roman" w:hAnsi="Times New Roman"/>
                <w:sz w:val="20"/>
                <w:szCs w:val="20"/>
                <w:lang w:val="en-GB"/>
              </w:rPr>
              <w:t>84%R</w:t>
            </w:r>
          </w:p>
        </w:tc>
      </w:tr>
    </w:tbl>
    <w:p w14:paraId="0CB5C77D" w14:textId="77777777" w:rsidR="00340B3E" w:rsidRDefault="00340B3E" w:rsidP="000315AE">
      <w:pPr>
        <w:pStyle w:val="Sansinterligne"/>
        <w:rPr>
          <w:rFonts w:ascii="Times New Roman" w:hAnsi="Times New Roman"/>
          <w:b/>
          <w:sz w:val="24"/>
          <w:szCs w:val="24"/>
          <w:lang w:val="en-GB"/>
        </w:rPr>
      </w:pPr>
    </w:p>
    <w:p w14:paraId="19FE34FD" w14:textId="7058760D" w:rsidR="000315AE" w:rsidRPr="00DC03A8" w:rsidRDefault="000315AE" w:rsidP="000315AE">
      <w:pPr>
        <w:pStyle w:val="Sansinterligne"/>
        <w:rPr>
          <w:rFonts w:ascii="Times New Roman" w:hAnsi="Times New Roman"/>
          <w:sz w:val="20"/>
          <w:szCs w:val="20"/>
          <w:lang w:val="en-US"/>
        </w:rPr>
      </w:pPr>
      <w:r w:rsidRPr="00DC03A8">
        <w:rPr>
          <w:rFonts w:ascii="Times New Roman" w:hAnsi="Times New Roman"/>
          <w:sz w:val="20"/>
          <w:szCs w:val="20"/>
          <w:lang w:val="en-US"/>
        </w:rPr>
        <w:t xml:space="preserve">Data are </w:t>
      </w:r>
      <w:proofErr w:type="spellStart"/>
      <w:r w:rsidRPr="00DC03A8">
        <w:rPr>
          <w:rFonts w:ascii="Times New Roman" w:hAnsi="Times New Roman"/>
          <w:sz w:val="20"/>
          <w:szCs w:val="20"/>
          <w:lang w:val="en-US"/>
        </w:rPr>
        <w:t>standarized</w:t>
      </w:r>
      <w:proofErr w:type="spellEnd"/>
      <w:r w:rsidRPr="00DC03A8">
        <w:rPr>
          <w:rFonts w:ascii="Times New Roman" w:hAnsi="Times New Roman"/>
          <w:sz w:val="20"/>
          <w:szCs w:val="20"/>
          <w:lang w:val="en-US"/>
        </w:rPr>
        <w:t xml:space="preserve"> mean difference [95% confidence interval]. </w:t>
      </w:r>
    </w:p>
    <w:p w14:paraId="48437F96" w14:textId="77777777" w:rsidR="000315AE" w:rsidRPr="00DC03A8" w:rsidRDefault="000315AE" w:rsidP="000315AE">
      <w:pPr>
        <w:pStyle w:val="Sansinterligne"/>
        <w:rPr>
          <w:rFonts w:ascii="Times New Roman" w:hAnsi="Times New Roman"/>
          <w:sz w:val="20"/>
          <w:szCs w:val="20"/>
          <w:lang w:val="en-US"/>
        </w:rPr>
      </w:pPr>
      <w:r w:rsidRPr="00DC03A8">
        <w:rPr>
          <w:rFonts w:ascii="Times New Roman" w:hAnsi="Times New Roman"/>
          <w:sz w:val="20"/>
          <w:szCs w:val="20"/>
          <w:lang w:val="en-US"/>
        </w:rPr>
        <w:t>VAS= visual analog scale; DAS28= Disease Activity Score in 28 joints; ESR= erythrocyte sedimentation rate; CRP= C-reactive protein; HAQ= Health Assessment Questionnaire</w:t>
      </w:r>
    </w:p>
    <w:p w14:paraId="608287BD" w14:textId="77777777" w:rsidR="000315AE" w:rsidRPr="0059062B" w:rsidRDefault="000315AE" w:rsidP="000315AE">
      <w:pPr>
        <w:pStyle w:val="Sansinterligne"/>
        <w:rPr>
          <w:rFonts w:ascii="Times New Roman" w:hAnsi="Times New Roman"/>
          <w:sz w:val="20"/>
          <w:szCs w:val="20"/>
          <w:lang w:val="en-GB"/>
        </w:rPr>
      </w:pPr>
      <w:r w:rsidRPr="0059062B">
        <w:rPr>
          <w:rFonts w:ascii="Times New Roman" w:hAnsi="Times New Roman"/>
          <w:sz w:val="20"/>
          <w:szCs w:val="20"/>
          <w:lang w:val="en-GB"/>
        </w:rPr>
        <w:t xml:space="preserve">N=number of studies; n=number of </w:t>
      </w:r>
      <w:proofErr w:type="gramStart"/>
      <w:r w:rsidRPr="0059062B">
        <w:rPr>
          <w:rFonts w:ascii="Times New Roman" w:hAnsi="Times New Roman"/>
          <w:sz w:val="20"/>
          <w:szCs w:val="20"/>
          <w:lang w:val="en-GB"/>
        </w:rPr>
        <w:t xml:space="preserve">patients;  </w:t>
      </w:r>
      <w:r w:rsidRPr="000B6FF7">
        <w:rPr>
          <w:rFonts w:ascii="Times New Roman" w:hAnsi="Times New Roman"/>
          <w:sz w:val="20"/>
          <w:szCs w:val="20"/>
          <w:lang w:val="en-GB" w:eastAsia="fr-FR"/>
        </w:rPr>
        <w:t>standardized</w:t>
      </w:r>
      <w:proofErr w:type="gramEnd"/>
      <w:r w:rsidRPr="000B6FF7">
        <w:rPr>
          <w:rFonts w:ascii="Times New Roman" w:hAnsi="Times New Roman"/>
          <w:sz w:val="20"/>
          <w:szCs w:val="20"/>
          <w:lang w:val="en-GB" w:eastAsia="fr-FR"/>
        </w:rPr>
        <w:t xml:space="preserve"> mean difference</w:t>
      </w:r>
    </w:p>
    <w:p w14:paraId="0A9E4D3B" w14:textId="77777777" w:rsidR="000315AE" w:rsidRPr="0059062B" w:rsidRDefault="000315AE" w:rsidP="000315AE">
      <w:pPr>
        <w:pStyle w:val="Sansinterligne"/>
        <w:rPr>
          <w:rFonts w:ascii="Times New Roman" w:hAnsi="Times New Roman"/>
          <w:sz w:val="20"/>
          <w:szCs w:val="20"/>
          <w:lang w:val="en-GB"/>
        </w:rPr>
      </w:pPr>
      <w:r w:rsidRPr="0059062B">
        <w:rPr>
          <w:rFonts w:ascii="Times New Roman" w:hAnsi="Times New Roman"/>
          <w:sz w:val="20"/>
          <w:szCs w:val="20"/>
          <w:lang w:val="en-GB"/>
        </w:rPr>
        <w:t xml:space="preserve">n=Z (X+Y): Z=number of participants (X=number of patients </w:t>
      </w:r>
      <w:r>
        <w:rPr>
          <w:rFonts w:ascii="Times New Roman" w:hAnsi="Times New Roman"/>
          <w:sz w:val="20"/>
          <w:szCs w:val="20"/>
          <w:lang w:val="en-GB"/>
        </w:rPr>
        <w:t>receiving</w:t>
      </w:r>
      <w:r w:rsidRPr="0059062B">
        <w:rPr>
          <w:rFonts w:ascii="Times New Roman" w:hAnsi="Times New Roman"/>
          <w:sz w:val="20"/>
          <w:szCs w:val="20"/>
          <w:lang w:val="en-GB"/>
        </w:rPr>
        <w:t xml:space="preserve"> PUFA</w:t>
      </w:r>
      <w:r>
        <w:rPr>
          <w:rFonts w:ascii="Times New Roman" w:hAnsi="Times New Roman"/>
          <w:sz w:val="20"/>
          <w:szCs w:val="20"/>
          <w:lang w:val="en-GB"/>
        </w:rPr>
        <w:t>s</w:t>
      </w:r>
      <w:r w:rsidRPr="0059062B">
        <w:rPr>
          <w:rFonts w:ascii="Times New Roman" w:hAnsi="Times New Roman"/>
          <w:sz w:val="20"/>
          <w:szCs w:val="20"/>
          <w:lang w:val="en-GB"/>
        </w:rPr>
        <w:t xml:space="preserve"> + Y=number of controls)</w:t>
      </w:r>
    </w:p>
    <w:p w14:paraId="760595AA" w14:textId="77777777" w:rsidR="000315AE" w:rsidRDefault="000315AE" w:rsidP="000315AE">
      <w:pPr>
        <w:pStyle w:val="Sansinterligne"/>
        <w:rPr>
          <w:rFonts w:ascii="Times New Roman" w:hAnsi="Times New Roman"/>
          <w:sz w:val="20"/>
          <w:szCs w:val="20"/>
          <w:lang w:val="en-GB"/>
        </w:rPr>
      </w:pPr>
      <w:r w:rsidRPr="0059062B">
        <w:rPr>
          <w:rFonts w:ascii="Times New Roman" w:hAnsi="Times New Roman"/>
          <w:sz w:val="20"/>
          <w:szCs w:val="20"/>
          <w:lang w:val="en-GB"/>
        </w:rPr>
        <w:t>R</w:t>
      </w:r>
      <w:r>
        <w:rPr>
          <w:rFonts w:ascii="Times New Roman" w:hAnsi="Times New Roman"/>
          <w:sz w:val="20"/>
          <w:szCs w:val="20"/>
          <w:lang w:val="en-GB"/>
        </w:rPr>
        <w:t>=</w:t>
      </w:r>
      <w:r w:rsidRPr="0059062B">
        <w:rPr>
          <w:rFonts w:ascii="Times New Roman" w:hAnsi="Times New Roman"/>
          <w:sz w:val="20"/>
          <w:szCs w:val="20"/>
          <w:lang w:val="en-GB"/>
        </w:rPr>
        <w:t xml:space="preserve"> random </w:t>
      </w:r>
      <w:r>
        <w:rPr>
          <w:rFonts w:ascii="Times New Roman" w:hAnsi="Times New Roman"/>
          <w:sz w:val="20"/>
          <w:szCs w:val="20"/>
          <w:lang w:val="en-GB"/>
        </w:rPr>
        <w:t xml:space="preserve">effects </w:t>
      </w:r>
      <w:r w:rsidRPr="0059062B">
        <w:rPr>
          <w:rFonts w:ascii="Times New Roman" w:hAnsi="Times New Roman"/>
          <w:sz w:val="20"/>
          <w:szCs w:val="20"/>
          <w:lang w:val="en-GB"/>
        </w:rPr>
        <w:t>analysis</w:t>
      </w:r>
      <w:r>
        <w:rPr>
          <w:rFonts w:ascii="Times New Roman" w:hAnsi="Times New Roman"/>
          <w:sz w:val="20"/>
          <w:szCs w:val="20"/>
          <w:lang w:val="en-GB"/>
        </w:rPr>
        <w:t>; F= fixed effects analysis</w:t>
      </w:r>
    </w:p>
    <w:p w14:paraId="4F4B94AA" w14:textId="77777777" w:rsidR="000315AE" w:rsidRDefault="000315AE" w:rsidP="000315AE">
      <w:pPr>
        <w:tabs>
          <w:tab w:val="left" w:pos="285"/>
        </w:tabs>
        <w:spacing w:line="480" w:lineRule="auto"/>
        <w:jc w:val="both"/>
        <w:rPr>
          <w:bCs/>
          <w:lang w:val="en-GB"/>
        </w:rPr>
      </w:pPr>
    </w:p>
    <w:p w14:paraId="21932BFB" w14:textId="77777777" w:rsidR="000315AE" w:rsidRPr="00145F8B" w:rsidRDefault="000315AE">
      <w:pPr>
        <w:rPr>
          <w:lang w:val="en-US"/>
        </w:rPr>
      </w:pPr>
    </w:p>
    <w:sectPr w:rsidR="000315AE" w:rsidRPr="00145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E"/>
    <w:rsid w:val="000315AE"/>
    <w:rsid w:val="00131F6D"/>
    <w:rsid w:val="00145F8B"/>
    <w:rsid w:val="001F1869"/>
    <w:rsid w:val="00340B3E"/>
    <w:rsid w:val="005627CD"/>
    <w:rsid w:val="00C8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78A5F3"/>
  <w15:chartTrackingRefBased/>
  <w15:docId w15:val="{D5315035-ACEA-2E4C-AE69-7AEBB0A6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5AE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0315A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Sansinterligne">
    <w:name w:val="No Spacing"/>
    <w:uiPriority w:val="1"/>
    <w:qFormat/>
    <w:rsid w:val="000315AE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1802</Characters>
  <Application>Microsoft Office Word</Application>
  <DocSecurity>0</DocSecurity>
  <Lines>120</Lines>
  <Paragraphs>35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7</cp:revision>
  <dcterms:created xsi:type="dcterms:W3CDTF">2021-06-10T14:17:00Z</dcterms:created>
  <dcterms:modified xsi:type="dcterms:W3CDTF">2022-01-12T08:05:00Z</dcterms:modified>
</cp:coreProperties>
</file>