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B1855" w14:textId="77777777" w:rsidR="003C768B" w:rsidRDefault="003C768B" w:rsidP="003C76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4163FD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163FD">
        <w:rPr>
          <w:rFonts w:ascii="Times New Roman" w:hAnsi="Times New Roman" w:cs="Times New Roman"/>
          <w:b/>
          <w:sz w:val="24"/>
          <w:szCs w:val="24"/>
        </w:rPr>
        <w:t>1:</w:t>
      </w:r>
      <w:r w:rsidRPr="004163FD">
        <w:rPr>
          <w:rFonts w:ascii="Times New Roman" w:hAnsi="Times New Roman" w:cs="Times New Roman"/>
          <w:sz w:val="24"/>
          <w:szCs w:val="24"/>
        </w:rPr>
        <w:t xml:space="preserve"> </w:t>
      </w:r>
      <w:r w:rsidRPr="00637631">
        <w:rPr>
          <w:rFonts w:ascii="Times New Roman" w:hAnsi="Times New Roman" w:cs="Times New Roman"/>
          <w:b/>
          <w:bCs/>
          <w:sz w:val="24"/>
          <w:szCs w:val="24"/>
        </w:rPr>
        <w:t xml:space="preserve">Summary of human donor joints used in the study. </w:t>
      </w:r>
      <w:r w:rsidRPr="004163FD">
        <w:rPr>
          <w:rFonts w:ascii="Times New Roman" w:hAnsi="Times New Roman" w:cs="Times New Roman"/>
          <w:sz w:val="24"/>
          <w:szCs w:val="24"/>
        </w:rPr>
        <w:t xml:space="preserve">25 cadaveric knees from 16 donors were classified as Collin’s grade 0 (normal, n=1), grade 1 (near normal, n=8) and grade 2 (fibrillation in some delimited regions, n=16). Donors </w:t>
      </w:r>
      <w:proofErr w:type="gramStart"/>
      <w:r w:rsidRPr="004163FD">
        <w:rPr>
          <w:rFonts w:ascii="Times New Roman" w:hAnsi="Times New Roman" w:cs="Times New Roman"/>
          <w:sz w:val="24"/>
          <w:szCs w:val="24"/>
        </w:rPr>
        <w:t>age</w:t>
      </w:r>
      <w:proofErr w:type="gramEnd"/>
      <w:r w:rsidRPr="004163FD">
        <w:rPr>
          <w:rFonts w:ascii="Times New Roman" w:hAnsi="Times New Roman" w:cs="Times New Roman"/>
          <w:sz w:val="24"/>
          <w:szCs w:val="24"/>
        </w:rPr>
        <w:t xml:space="preserve"> 23-83 </w:t>
      </w:r>
      <w:proofErr w:type="spellStart"/>
      <w:r w:rsidRPr="004163FD">
        <w:rPr>
          <w:rFonts w:ascii="Times New Roman" w:hAnsi="Times New Roman" w:cs="Times New Roman"/>
          <w:sz w:val="24"/>
          <w:szCs w:val="24"/>
        </w:rPr>
        <w:t>yo</w:t>
      </w:r>
      <w:proofErr w:type="spellEnd"/>
      <w:r w:rsidRPr="004163FD">
        <w:rPr>
          <w:rFonts w:ascii="Times New Roman" w:hAnsi="Times New Roman" w:cs="Times New Roman"/>
          <w:sz w:val="24"/>
          <w:szCs w:val="24"/>
        </w:rPr>
        <w:t>; 8 females, 8 males. Groups studied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163FD">
        <w:rPr>
          <w:rFonts w:ascii="Times New Roman" w:hAnsi="Times New Roman" w:cs="Times New Roman"/>
          <w:sz w:val="24"/>
          <w:szCs w:val="24"/>
        </w:rPr>
        <w:t xml:space="preserve"> </w:t>
      </w:r>
      <w:r w:rsidRPr="004163F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4163FD">
        <w:rPr>
          <w:rFonts w:ascii="Times New Roman" w:hAnsi="Times New Roman" w:cs="Times New Roman"/>
          <w:sz w:val="24"/>
          <w:szCs w:val="24"/>
        </w:rPr>
        <w:t xml:space="preserve"> – cartilage monocultures; </w:t>
      </w:r>
      <w:r w:rsidRPr="004163FD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4163FD">
        <w:rPr>
          <w:rFonts w:ascii="Times New Roman" w:hAnsi="Times New Roman" w:cs="Times New Roman"/>
          <w:sz w:val="24"/>
          <w:szCs w:val="24"/>
        </w:rPr>
        <w:t xml:space="preserve"> – Bone monocultures; </w:t>
      </w:r>
      <w:r w:rsidRPr="004163FD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Pr="004163FD">
        <w:rPr>
          <w:rFonts w:ascii="Times New Roman" w:hAnsi="Times New Roman" w:cs="Times New Roman"/>
          <w:sz w:val="24"/>
          <w:szCs w:val="24"/>
        </w:rPr>
        <w:t xml:space="preserve">– monocultures of full thickness explant tissue inclusive of synovium and fibrous joint capsule, referred to as synovium </w:t>
      </w:r>
      <w:r w:rsidRPr="004163FD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4163FD">
        <w:rPr>
          <w:rFonts w:ascii="Times New Roman" w:hAnsi="Times New Roman" w:cs="Times New Roman"/>
          <w:sz w:val="24"/>
          <w:szCs w:val="24"/>
        </w:rPr>
        <w:t xml:space="preserve">for simplicity; </w:t>
      </w:r>
      <w:r w:rsidRPr="004163FD">
        <w:rPr>
          <w:rFonts w:ascii="Times New Roman" w:hAnsi="Times New Roman" w:cs="Times New Roman"/>
          <w:b/>
          <w:bCs/>
          <w:sz w:val="24"/>
          <w:szCs w:val="24"/>
        </w:rPr>
        <w:t>CB</w:t>
      </w:r>
      <w:r w:rsidRPr="004163FD">
        <w:rPr>
          <w:rFonts w:ascii="Times New Roman" w:hAnsi="Times New Roman" w:cs="Times New Roman"/>
          <w:sz w:val="24"/>
          <w:szCs w:val="24"/>
        </w:rPr>
        <w:t xml:space="preserve"> – intact osteochondral plugs; </w:t>
      </w:r>
      <w:r w:rsidRPr="004163FD">
        <w:rPr>
          <w:rFonts w:ascii="Times New Roman" w:hAnsi="Times New Roman" w:cs="Times New Roman"/>
          <w:b/>
          <w:bCs/>
          <w:sz w:val="24"/>
          <w:szCs w:val="24"/>
        </w:rPr>
        <w:t>CBS</w:t>
      </w:r>
      <w:r w:rsidRPr="004163FD">
        <w:rPr>
          <w:rFonts w:ascii="Times New Roman" w:hAnsi="Times New Roman" w:cs="Times New Roman"/>
          <w:sz w:val="24"/>
          <w:szCs w:val="24"/>
        </w:rPr>
        <w:t xml:space="preserve"> – osteochondral plugs cocultured with synovium </w:t>
      </w:r>
      <w:r w:rsidRPr="004163FD">
        <w:rPr>
          <w:rFonts w:ascii="Times New Roman" w:hAnsi="Times New Roman" w:cs="Times New Roman"/>
          <w:b/>
          <w:sz w:val="24"/>
          <w:szCs w:val="24"/>
        </w:rPr>
        <w:t>S</w:t>
      </w:r>
      <w:r w:rsidRPr="004163FD">
        <w:rPr>
          <w:rFonts w:ascii="Times New Roman" w:hAnsi="Times New Roman" w:cs="Times New Roman"/>
          <w:sz w:val="24"/>
          <w:szCs w:val="24"/>
        </w:rPr>
        <w:t xml:space="preserve">; </w:t>
      </w:r>
      <w:r w:rsidRPr="004163FD">
        <w:rPr>
          <w:rFonts w:ascii="Times New Roman" w:hAnsi="Times New Roman" w:cs="Times New Roman"/>
          <w:b/>
          <w:bCs/>
          <w:sz w:val="24"/>
          <w:szCs w:val="24"/>
        </w:rPr>
        <w:t>CBS + INJ</w:t>
      </w:r>
      <w:r w:rsidRPr="004163FD">
        <w:rPr>
          <w:rFonts w:ascii="Times New Roman" w:hAnsi="Times New Roman" w:cs="Times New Roman"/>
          <w:sz w:val="24"/>
          <w:szCs w:val="24"/>
        </w:rPr>
        <w:t xml:space="preserve"> – Mechanically injured osteochondral plugs (CB) cocultured with synovium</w:t>
      </w:r>
      <w:r>
        <w:rPr>
          <w:rFonts w:ascii="Times New Roman" w:hAnsi="Times New Roman" w:cs="Times New Roman"/>
          <w:sz w:val="24"/>
          <w:szCs w:val="24"/>
        </w:rPr>
        <w:t xml:space="preserve"> to simulate PTOA-disease like condition. The “Groups” column lists </w:t>
      </w:r>
      <w:r>
        <w:rPr>
          <w:rFonts w:ascii="Times New Roman" w:hAnsi="Times New Roman" w:cs="Times New Roman"/>
          <w:sz w:val="24"/>
        </w:rPr>
        <w:t>treatment groups that were chosen to be tested for each donor, based on the total available tissues that could be harvested from each knee.</w:t>
      </w:r>
    </w:p>
    <w:p w14:paraId="249129EE" w14:textId="77777777" w:rsidR="003C768B" w:rsidRPr="00637631" w:rsidRDefault="003C768B" w:rsidP="003C768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858" w:type="dxa"/>
        <w:tblInd w:w="-719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735"/>
        <w:gridCol w:w="614"/>
        <w:gridCol w:w="496"/>
        <w:gridCol w:w="584"/>
        <w:gridCol w:w="722"/>
        <w:gridCol w:w="3577"/>
        <w:gridCol w:w="4130"/>
      </w:tblGrid>
      <w:tr w:rsidR="003C768B" w:rsidRPr="003E10D9" w14:paraId="04704D3A" w14:textId="77777777" w:rsidTr="00D42BFA">
        <w:trPr>
          <w:trHeight w:val="378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025A03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</w:rPr>
              <w:t>Donor No.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441B0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</w:rPr>
              <w:t>Knee No.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CDB1C9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</w:rPr>
              <w:t>Sex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2A487C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</w:rPr>
              <w:t>Age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2B761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</w:rPr>
              <w:t>Grade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5D4CC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</w:rPr>
              <w:t>Groups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576FFF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 xml:space="preserve">Outcome measurement </w:t>
            </w:r>
          </w:p>
        </w:tc>
      </w:tr>
      <w:tr w:rsidR="003C768B" w:rsidRPr="003E10D9" w14:paraId="2AEC8191" w14:textId="77777777" w:rsidTr="00D42BFA">
        <w:trPr>
          <w:trHeight w:val="162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4F5766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D8E02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C1B70C4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C1BEC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81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C0E59C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355B2C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C    B    S    CB     CBS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F7AE75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Inflammation, Metabolomics, Histology</w:t>
            </w:r>
          </w:p>
        </w:tc>
      </w:tr>
      <w:tr w:rsidR="003C768B" w:rsidRPr="003E10D9" w14:paraId="1A34C503" w14:textId="77777777" w:rsidTr="00D42BFA">
        <w:trPr>
          <w:trHeight w:val="1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3360F5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41B6335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9B7AD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C8565D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4A62AEA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93A09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C43BBF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5D441ED4" w14:textId="77777777" w:rsidTr="00D42BFA">
        <w:trPr>
          <w:trHeight w:val="162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76C786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D14BCD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3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055D58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ECB47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41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D51E91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025D85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C    B    S    CB  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CA7DAC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Inflammation, Metabolomics, Histology</w:t>
            </w:r>
          </w:p>
        </w:tc>
      </w:tr>
      <w:tr w:rsidR="003C768B" w:rsidRPr="003E10D9" w14:paraId="1444E92A" w14:textId="77777777" w:rsidTr="00D42BFA">
        <w:trPr>
          <w:trHeight w:val="1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F81DC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0059C6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E0032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A63C5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8249AB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0FB71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ADB1E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01C87257" w14:textId="77777777" w:rsidTr="00D42BFA">
        <w:trPr>
          <w:trHeight w:val="162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B1ACE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3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41E53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5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025E25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E2870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A624234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6927CB6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C    B    S              CBS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CC73851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Inflammation, Metabolomics, Histology</w:t>
            </w:r>
          </w:p>
        </w:tc>
      </w:tr>
      <w:tr w:rsidR="003C768B" w:rsidRPr="003E10D9" w14:paraId="1A576A63" w14:textId="77777777" w:rsidTr="00D42BFA">
        <w:trPr>
          <w:trHeight w:val="1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73147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8A10B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0157E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54CE0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D31FDD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7A501A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FE816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5D0E44D4" w14:textId="77777777" w:rsidTr="00D42BFA">
        <w:trPr>
          <w:trHeight w:val="318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6991C0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4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D40324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895F7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B1EF99F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83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5B098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884AF0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C    B    S    CB 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8AFD86B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</w:t>
            </w:r>
          </w:p>
        </w:tc>
      </w:tr>
      <w:tr w:rsidR="003C768B" w:rsidRPr="003E10D9" w14:paraId="59EB43EB" w14:textId="77777777" w:rsidTr="00D42BFA">
        <w:trPr>
          <w:trHeight w:val="162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736F8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5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8B5BB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8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49B5F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1D5EF8A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72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5346D1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D096EB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CB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3A8ACA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</w:t>
            </w:r>
          </w:p>
        </w:tc>
      </w:tr>
      <w:tr w:rsidR="003C768B" w:rsidRPr="003E10D9" w14:paraId="7AE831FE" w14:textId="77777777" w:rsidTr="00D42BFA">
        <w:trPr>
          <w:trHeight w:val="1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974B9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71FBBB1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9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05103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E0C684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2C9B6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2BC60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16F51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6511792D" w14:textId="77777777" w:rsidTr="00D42BFA">
        <w:trPr>
          <w:trHeight w:val="162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D2C6A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1AAA9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10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0F1AC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18224EB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CF3E29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1908F3A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         CBS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D35FDD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Inflammation, Histology</w:t>
            </w:r>
          </w:p>
        </w:tc>
      </w:tr>
      <w:tr w:rsidR="003C768B" w:rsidRPr="003E10D9" w14:paraId="729CDCCE" w14:textId="77777777" w:rsidTr="00D42BFA">
        <w:trPr>
          <w:trHeight w:val="1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28FA8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22E17D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57DF5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DD43A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A53A61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168A5B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69708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33B07CEF" w14:textId="77777777" w:rsidTr="00D42BFA">
        <w:trPr>
          <w:trHeight w:val="162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6CFAEF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7720CD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12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D323CBA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5086C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76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4E9C7C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D64359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C    B    S    CB    CBS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E28260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Inflammation, Metabolomics, Histology</w:t>
            </w:r>
          </w:p>
        </w:tc>
      </w:tr>
      <w:tr w:rsidR="003C768B" w:rsidRPr="003E10D9" w14:paraId="28ED56BD" w14:textId="77777777" w:rsidTr="00D42BFA">
        <w:trPr>
          <w:trHeight w:val="1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5B16C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964327C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13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18601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AEAEBA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71F1A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509CF1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A1740A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1FFC9783" w14:textId="77777777" w:rsidTr="00D42BFA">
        <w:trPr>
          <w:trHeight w:val="326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254AF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8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BAC88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14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ACBC5A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C292D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67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87FE7F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3B376A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         CBS     </w:t>
            </w:r>
            <w:proofErr w:type="spellStart"/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CBS</w:t>
            </w:r>
            <w:proofErr w:type="spellEnd"/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+ INJ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C998EE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Biochemistry, Inflammation</w:t>
            </w:r>
          </w:p>
        </w:tc>
      </w:tr>
      <w:tr w:rsidR="003C768B" w:rsidRPr="003E10D9" w14:paraId="5A766A1D" w14:textId="77777777" w:rsidTr="00D42BFA">
        <w:trPr>
          <w:trHeight w:val="165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4D4725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9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AF2605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15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523D8B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0FF263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75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1D2813A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3B46FED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                      CBS + INJ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C36B97A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</w:t>
            </w:r>
          </w:p>
        </w:tc>
      </w:tr>
      <w:tr w:rsidR="003C768B" w:rsidRPr="003E10D9" w14:paraId="7258B1F3" w14:textId="77777777" w:rsidTr="00D42BFA">
        <w:trPr>
          <w:trHeight w:val="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1D0DA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B45E76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B3AB4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7CE86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DAE14B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1C267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BC030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60BA6C9D" w14:textId="77777777" w:rsidTr="00D42BFA">
        <w:trPr>
          <w:trHeight w:val="326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FAFA02D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A0C394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17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7BC773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89F79F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15F370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28BDD8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                      CBS + INJ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807DD1C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</w:t>
            </w:r>
          </w:p>
        </w:tc>
      </w:tr>
      <w:tr w:rsidR="003C768B" w:rsidRPr="003E10D9" w14:paraId="0DD305B2" w14:textId="77777777" w:rsidTr="00D42BFA">
        <w:trPr>
          <w:trHeight w:val="165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E59D2C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11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5CB8E89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18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27C075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90F4C8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F7B2FB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9A1C28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CB    CBS     </w:t>
            </w:r>
            <w:proofErr w:type="spellStart"/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CBS</w:t>
            </w:r>
            <w:proofErr w:type="spellEnd"/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+ INJ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36DD43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Inflammation, Metabolomics</w:t>
            </w: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, Histology</w:t>
            </w:r>
          </w:p>
        </w:tc>
      </w:tr>
      <w:tr w:rsidR="003C768B" w:rsidRPr="003E10D9" w14:paraId="500860F7" w14:textId="77777777" w:rsidTr="00D42BFA">
        <w:trPr>
          <w:trHeight w:val="1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E3389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5C169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19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C6B03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2341A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A956D0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4D6D3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22D7F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62CBC6CF" w14:textId="77777777" w:rsidTr="00D42BFA">
        <w:trPr>
          <w:trHeight w:val="165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7CB91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12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D4E379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20</w:t>
            </w: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D275D38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A2FF30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79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C8B2A89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1EB9F30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CB                 CBS + INJ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46D0FA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Inflammation, Metabolomics</w:t>
            </w: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, Histology</w:t>
            </w:r>
          </w:p>
        </w:tc>
      </w:tr>
      <w:tr w:rsidR="003C768B" w:rsidRPr="003E10D9" w14:paraId="5260F688" w14:textId="77777777" w:rsidTr="00D42BFA">
        <w:trPr>
          <w:trHeight w:val="1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96D1AF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AF70249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F90F3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8795E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24E2B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B5375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5DB7CD" w14:textId="77777777" w:rsidR="003C768B" w:rsidRPr="003E10D9" w:rsidRDefault="003C768B" w:rsidP="00D42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768B" w:rsidRPr="003E10D9" w14:paraId="4B35041A" w14:textId="77777777" w:rsidTr="00D42BFA">
        <w:trPr>
          <w:trHeight w:val="326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DEAF0C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13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EE51ED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22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C9C09A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0EE7CB4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34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32FE6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0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56764F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 xml:space="preserve">                      CB                 CBS + INJ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0573B6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Inflammation, Metabolomics</w:t>
            </w: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, Histology</w:t>
            </w:r>
          </w:p>
        </w:tc>
      </w:tr>
      <w:tr w:rsidR="003C768B" w:rsidRPr="003E10D9" w14:paraId="5884EBDC" w14:textId="77777777" w:rsidTr="00D42BFA">
        <w:trPr>
          <w:trHeight w:val="326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BEB445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14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AAABB5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23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8A054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F8B242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23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DB5C6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F75A241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/>
                <w:kern w:val="24"/>
              </w:rPr>
              <w:t xml:space="preserve">                      CB                 CBS + INJ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DE7D98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Inflammation, Metabolomics</w:t>
            </w: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, Histology</w:t>
            </w:r>
          </w:p>
        </w:tc>
      </w:tr>
      <w:tr w:rsidR="003C768B" w:rsidRPr="003E10D9" w14:paraId="60F88525" w14:textId="77777777" w:rsidTr="00D42BFA">
        <w:trPr>
          <w:trHeight w:val="326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59473C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15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20ED3B7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24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DCE454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M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3043FB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54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CACC961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B655DE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/>
                <w:kern w:val="24"/>
              </w:rPr>
              <w:t xml:space="preserve">                      CB                 CBS + INJ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09185C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</w:t>
            </w: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, Histology</w:t>
            </w:r>
          </w:p>
        </w:tc>
      </w:tr>
      <w:tr w:rsidR="003C768B" w:rsidRPr="003E10D9" w14:paraId="1780D465" w14:textId="77777777" w:rsidTr="00D42BFA">
        <w:trPr>
          <w:trHeight w:val="326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918C2DE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16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5F8A41B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25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EBC510A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F</w:t>
            </w:r>
          </w:p>
        </w:tc>
        <w:tc>
          <w:tcPr>
            <w:tcW w:w="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97DAD13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58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5656D79" w14:textId="77777777" w:rsidR="003C768B" w:rsidRPr="003E10D9" w:rsidRDefault="003C768B" w:rsidP="00D42BF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257DF2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/>
                <w:kern w:val="24"/>
              </w:rPr>
              <w:t xml:space="preserve">                      CB                 CBS + INJ</w:t>
            </w:r>
          </w:p>
        </w:tc>
        <w:tc>
          <w:tcPr>
            <w:tcW w:w="4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C5D6F3A" w14:textId="77777777" w:rsidR="003C768B" w:rsidRPr="003E10D9" w:rsidRDefault="003C768B" w:rsidP="00D42BF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Theme="minorEastAsia" w:hAnsi="Times New Roman" w:cs="Times New Roman"/>
                <w:color w:val="000000" w:themeColor="text1"/>
                <w:kern w:val="24"/>
              </w:rPr>
              <w:t xml:space="preserve"> Biochemistry, Inflammation, Metabolomics</w:t>
            </w:r>
            <w:r w:rsidRPr="003E10D9">
              <w:rPr>
                <w:rFonts w:ascii="Times New Roman" w:eastAsia="Times New Roman" w:hAnsi="Times New Roman" w:cs="Times New Roman"/>
                <w:color w:val="000000" w:themeColor="text1"/>
                <w:kern w:val="24"/>
              </w:rPr>
              <w:t>, Histology</w:t>
            </w:r>
          </w:p>
        </w:tc>
      </w:tr>
    </w:tbl>
    <w:p w14:paraId="4460F5BE" w14:textId="77777777" w:rsidR="003C768B" w:rsidRDefault="003C768B" w:rsidP="001A30D1">
      <w:pPr>
        <w:autoSpaceDE w:val="0"/>
        <w:autoSpaceDN w:val="0"/>
        <w:adjustRightInd w:val="0"/>
        <w:spacing w:after="0" w:line="480" w:lineRule="auto"/>
        <w:ind w:left="-630"/>
        <w:rPr>
          <w:rFonts w:ascii="Times New Roman" w:hAnsi="Times New Roman" w:cs="Times New Roman"/>
          <w:sz w:val="24"/>
        </w:rPr>
      </w:pPr>
    </w:p>
    <w:sectPr w:rsidR="003C7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8B"/>
    <w:rsid w:val="001A30D1"/>
    <w:rsid w:val="003C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E0681"/>
  <w15:chartTrackingRefBased/>
  <w15:docId w15:val="{3CCB4126-5E41-48FF-93E4-724036822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2199</Characters>
  <Application>Microsoft Office Word</Application>
  <DocSecurity>0</DocSecurity>
  <Lines>33</Lines>
  <Paragraphs>6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Garima Dwivedi</dc:creator>
  <cp:keywords/>
  <dc:description/>
  <cp:lastModifiedBy>Garima Dwivedi</cp:lastModifiedBy>
  <cp:revision>2</cp:revision>
  <dcterms:created xsi:type="dcterms:W3CDTF">2022-07-15T19:14:00Z</dcterms:created>
  <dcterms:modified xsi:type="dcterms:W3CDTF">2022-07-15T19:18:00Z</dcterms:modified>
</cp:coreProperties>
</file>