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6865A" w14:textId="752869CB" w:rsidR="003D63A1" w:rsidRPr="0008013A" w:rsidRDefault="003D63A1" w:rsidP="003D63A1">
      <w:pPr>
        <w:pStyle w:val="Heading1"/>
        <w:spacing w:line="360" w:lineRule="auto"/>
        <w:rPr>
          <w:rFonts w:ascii="Arial" w:hAnsi="Arial" w:cs="Arial"/>
          <w:b/>
          <w:bCs/>
          <w:color w:val="auto"/>
          <w:sz w:val="28"/>
          <w:szCs w:val="28"/>
        </w:rPr>
      </w:pPr>
      <w:bookmarkStart w:id="0" w:name="_GoBack"/>
      <w:r w:rsidRPr="0008013A">
        <w:rPr>
          <w:rFonts w:ascii="Arial" w:hAnsi="Arial" w:cs="Arial"/>
          <w:b/>
          <w:bCs/>
          <w:color w:val="auto"/>
          <w:sz w:val="28"/>
          <w:szCs w:val="28"/>
        </w:rPr>
        <w:t xml:space="preserve">Supplementary </w:t>
      </w:r>
      <w:r w:rsidR="009211C4">
        <w:rPr>
          <w:rFonts w:ascii="Arial" w:hAnsi="Arial" w:cs="Arial"/>
          <w:b/>
          <w:bCs/>
          <w:color w:val="auto"/>
          <w:sz w:val="28"/>
          <w:szCs w:val="28"/>
        </w:rPr>
        <w:t>Figures</w:t>
      </w:r>
    </w:p>
    <w:p w14:paraId="311D0343" w14:textId="77777777" w:rsidR="003D63A1" w:rsidRPr="0008013A" w:rsidRDefault="003D63A1" w:rsidP="003D63A1">
      <w:pPr>
        <w:spacing w:after="0" w:line="360" w:lineRule="auto"/>
        <w:rPr>
          <w:rFonts w:ascii="Arial" w:hAnsi="Arial" w:cs="Arial"/>
          <w:b/>
          <w:bCs/>
          <w:sz w:val="24"/>
          <w:szCs w:val="24"/>
        </w:rPr>
      </w:pPr>
      <w:bookmarkStart w:id="1" w:name="_Hlk51150876"/>
      <w:r w:rsidRPr="0008013A">
        <w:rPr>
          <w:noProof/>
          <w:lang w:val="en-PH" w:eastAsia="en-PH"/>
        </w:rPr>
        <w:drawing>
          <wp:anchor distT="0" distB="0" distL="114300" distR="114300" simplePos="0" relativeHeight="251659264" behindDoc="0" locked="0" layoutInCell="1" allowOverlap="1" wp14:anchorId="53372D21" wp14:editId="06CB21C2">
            <wp:simplePos x="0" y="0"/>
            <wp:positionH relativeFrom="margin">
              <wp:posOffset>-38100</wp:posOffset>
            </wp:positionH>
            <wp:positionV relativeFrom="paragraph">
              <wp:posOffset>718185</wp:posOffset>
            </wp:positionV>
            <wp:extent cx="5943600" cy="467550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806" b="-1"/>
                    <a:stretch/>
                  </pic:blipFill>
                  <pic:spPr bwMode="auto">
                    <a:xfrm>
                      <a:off x="0" y="0"/>
                      <a:ext cx="5943600" cy="4675505"/>
                    </a:xfrm>
                    <a:prstGeom prst="rect">
                      <a:avLst/>
                    </a:prstGeom>
                    <a:noFill/>
                    <a:ln>
                      <a:noFill/>
                    </a:ln>
                    <a:extLst>
                      <a:ext uri="{53640926-AAD7-44D8-BBD7-CCE9431645EC}">
                        <a14:shadowObscured xmlns:a14="http://schemas.microsoft.com/office/drawing/2010/main"/>
                      </a:ext>
                    </a:extLst>
                  </pic:spPr>
                </pic:pic>
              </a:graphicData>
            </a:graphic>
          </wp:anchor>
        </w:drawing>
      </w:r>
      <w:r w:rsidRPr="0008013A">
        <w:rPr>
          <w:rFonts w:ascii="Arial" w:hAnsi="Arial" w:cs="Arial"/>
          <w:noProof/>
          <w:sz w:val="18"/>
          <w:szCs w:val="18"/>
          <w:lang w:val="en-PH" w:eastAsia="en-PH"/>
        </w:rPr>
        <mc:AlternateContent>
          <mc:Choice Requires="wps">
            <w:drawing>
              <wp:anchor distT="45720" distB="45720" distL="114300" distR="114300" simplePos="0" relativeHeight="251661312" behindDoc="1" locked="0" layoutInCell="1" allowOverlap="1" wp14:anchorId="39DACFFE" wp14:editId="1A6A05D0">
                <wp:simplePos x="0" y="0"/>
                <wp:positionH relativeFrom="column">
                  <wp:posOffset>3076575</wp:posOffset>
                </wp:positionH>
                <wp:positionV relativeFrom="paragraph">
                  <wp:posOffset>607695</wp:posOffset>
                </wp:positionV>
                <wp:extent cx="1276350" cy="238125"/>
                <wp:effectExtent l="0" t="0" r="0" b="9525"/>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38125"/>
                        </a:xfrm>
                        <a:prstGeom prst="rect">
                          <a:avLst/>
                        </a:prstGeom>
                        <a:solidFill>
                          <a:srgbClr val="FFFFFF"/>
                        </a:solidFill>
                        <a:ln w="9525">
                          <a:noFill/>
                          <a:miter lim="800000"/>
                          <a:headEnd/>
                          <a:tailEnd/>
                        </a:ln>
                      </wps:spPr>
                      <wps:txbx>
                        <w:txbxContent>
                          <w:p w14:paraId="5BA2E888" w14:textId="77777777" w:rsidR="003D63A1" w:rsidRPr="00B86691" w:rsidRDefault="003D63A1" w:rsidP="003D63A1">
                            <w:pPr>
                              <w:rPr>
                                <w:b/>
                                <w:bCs/>
                                <w:sz w:val="18"/>
                                <w:szCs w:val="18"/>
                              </w:rPr>
                            </w:pPr>
                            <w:r>
                              <w:rPr>
                                <w:b/>
                                <w:bCs/>
                                <w:sz w:val="18"/>
                                <w:szCs w:val="18"/>
                              </w:rPr>
                              <w:t>MONARCH</w:t>
                            </w:r>
                            <w:r w:rsidRPr="00B86691">
                              <w:rPr>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DACFFE" id="_x0000_t202" coordsize="21600,21600" o:spt="202" path="m,l,21600r21600,l21600,xe">
                <v:stroke joinstyle="miter"/>
                <v:path gradientshapeok="t" o:connecttype="rect"/>
              </v:shapetype>
              <v:shape id="Text Box 2" o:spid="_x0000_s1026" type="#_x0000_t202" style="position:absolute;margin-left:242.25pt;margin-top:47.85pt;width:100.5pt;height:18.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" stroked="f">
                <v:textbox>
                  <w:txbxContent>
                    <w:p w14:paraId="5BA2E888" w14:textId="77777777" w:rsidR="003D63A1" w:rsidRPr="00B86691" w:rsidRDefault="003D63A1" w:rsidP="003D63A1">
                      <w:pPr>
                        <w:rPr>
                          <w:b/>
                          <w:bCs/>
                          <w:sz w:val="18"/>
                          <w:szCs w:val="18"/>
                        </w:rPr>
                      </w:pPr>
                      <w:r>
                        <w:rPr>
                          <w:b/>
                          <w:bCs/>
                          <w:sz w:val="18"/>
                          <w:szCs w:val="18"/>
                        </w:rPr>
                        <w:t>MONARCH</w:t>
                      </w:r>
                      <w:r w:rsidRPr="00B86691">
                        <w:rPr>
                          <w:b/>
                          <w:bCs/>
                          <w:sz w:val="18"/>
                          <w:szCs w:val="18"/>
                        </w:rPr>
                        <w:t xml:space="preserve"> </w:t>
                      </w:r>
                    </w:p>
                  </w:txbxContent>
                </v:textbox>
                <w10:wrap type="topAndBottom"/>
              </v:shape>
            </w:pict>
          </mc:Fallback>
        </mc:AlternateContent>
      </w:r>
      <w:r w:rsidRPr="0008013A">
        <w:rPr>
          <w:rFonts w:ascii="Arial" w:hAnsi="Arial" w:cs="Arial"/>
          <w:noProof/>
          <w:sz w:val="18"/>
          <w:szCs w:val="18"/>
          <w:lang w:val="en-PH" w:eastAsia="en-PH"/>
        </w:rPr>
        <mc:AlternateContent>
          <mc:Choice Requires="wps">
            <w:drawing>
              <wp:anchor distT="45720" distB="45720" distL="114300" distR="114300" simplePos="0" relativeHeight="251660288" behindDoc="1" locked="0" layoutInCell="1" allowOverlap="1" wp14:anchorId="706DBB6D" wp14:editId="3CBC2DA6">
                <wp:simplePos x="0" y="0"/>
                <wp:positionH relativeFrom="column">
                  <wp:posOffset>456565</wp:posOffset>
                </wp:positionH>
                <wp:positionV relativeFrom="paragraph">
                  <wp:posOffset>588645</wp:posOffset>
                </wp:positionV>
                <wp:extent cx="1571625" cy="238125"/>
                <wp:effectExtent l="0" t="0" r="9525" b="95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38125"/>
                        </a:xfrm>
                        <a:prstGeom prst="rect">
                          <a:avLst/>
                        </a:prstGeom>
                        <a:solidFill>
                          <a:srgbClr val="FFFFFF"/>
                        </a:solidFill>
                        <a:ln w="9525">
                          <a:noFill/>
                          <a:miter lim="800000"/>
                          <a:headEnd/>
                          <a:tailEnd/>
                        </a:ln>
                      </wps:spPr>
                      <wps:txbx>
                        <w:txbxContent>
                          <w:p w14:paraId="3987669B" w14:textId="77777777" w:rsidR="003D63A1" w:rsidRPr="00B86691" w:rsidRDefault="003D63A1" w:rsidP="003D63A1">
                            <w:pPr>
                              <w:rPr>
                                <w:b/>
                                <w:bCs/>
                                <w:sz w:val="18"/>
                                <w:szCs w:val="18"/>
                              </w:rPr>
                            </w:pPr>
                            <w:r w:rsidRPr="00B86691">
                              <w:rPr>
                                <w:b/>
                                <w:bCs/>
                                <w:sz w:val="18"/>
                                <w:szCs w:val="18"/>
                              </w:rPr>
                              <w:t>TARGET + MOBILITY</w:t>
                            </w:r>
                            <w:r>
                              <w:rPr>
                                <w:b/>
                                <w:bCs/>
                                <w:sz w:val="18"/>
                                <w:szCs w:val="18"/>
                              </w:rPr>
                              <w:t xml:space="preserve"> Pooled</w:t>
                            </w:r>
                            <w:r w:rsidRPr="00B86691">
                              <w:rPr>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6DBB6D" id="_x0000_s1027" type="#_x0000_t202" style="position:absolute;margin-left:35.95pt;margin-top:46.35pt;width:123.75pt;height:18.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" stroked="f">
                <v:textbox>
                  <w:txbxContent>
                    <w:p w14:paraId="3987669B" w14:textId="77777777" w:rsidR="003D63A1" w:rsidRPr="00B86691" w:rsidRDefault="003D63A1" w:rsidP="003D63A1">
                      <w:pPr>
                        <w:rPr>
                          <w:b/>
                          <w:bCs/>
                          <w:sz w:val="18"/>
                          <w:szCs w:val="18"/>
                        </w:rPr>
                      </w:pPr>
                      <w:r w:rsidRPr="00B86691">
                        <w:rPr>
                          <w:b/>
                          <w:bCs/>
                          <w:sz w:val="18"/>
                          <w:szCs w:val="18"/>
                        </w:rPr>
                        <w:t>TARGET + MOBILITY</w:t>
                      </w:r>
                      <w:r>
                        <w:rPr>
                          <w:b/>
                          <w:bCs/>
                          <w:sz w:val="18"/>
                          <w:szCs w:val="18"/>
                        </w:rPr>
                        <w:t xml:space="preserve"> Pooled</w:t>
                      </w:r>
                      <w:r w:rsidRPr="00B86691">
                        <w:rPr>
                          <w:b/>
                          <w:bCs/>
                          <w:sz w:val="18"/>
                          <w:szCs w:val="18"/>
                        </w:rPr>
                        <w:t xml:space="preserve"> </w:t>
                      </w:r>
                    </w:p>
                  </w:txbxContent>
                </v:textbox>
                <w10:wrap type="topAndBottom"/>
              </v:shape>
            </w:pict>
          </mc:Fallback>
        </mc:AlternateContent>
      </w:r>
      <w:r w:rsidRPr="0008013A">
        <w:rPr>
          <w:rFonts w:ascii="Arial" w:hAnsi="Arial" w:cs="Arial"/>
          <w:b/>
          <w:bCs/>
          <w:sz w:val="24"/>
          <w:szCs w:val="24"/>
        </w:rPr>
        <w:t xml:space="preserve">Supplementary Figure 1: </w:t>
      </w:r>
      <w:r w:rsidRPr="0008013A">
        <w:rPr>
          <w:rFonts w:ascii="Arial" w:hAnsi="Arial" w:cs="Arial"/>
          <w:b/>
          <w:sz w:val="24"/>
          <w:szCs w:val="24"/>
        </w:rPr>
        <w:t>Relationship Between Hb Levels and Clinical Efficacy Outcomes: TJC28 and SJC28 Over Time</w:t>
      </w:r>
    </w:p>
    <w:p w14:paraId="4112EFA4" w14:textId="77777777" w:rsidR="003D63A1" w:rsidRPr="0008013A" w:rsidRDefault="003D63A1" w:rsidP="003D63A1">
      <w:pPr>
        <w:tabs>
          <w:tab w:val="left" w:pos="5715"/>
        </w:tabs>
        <w:spacing w:before="240" w:line="360" w:lineRule="auto"/>
        <w:rPr>
          <w:rFonts w:ascii="Arial" w:hAnsi="Arial" w:cs="Arial"/>
          <w:sz w:val="18"/>
          <w:szCs w:val="18"/>
        </w:rPr>
      </w:pPr>
      <w:r w:rsidRPr="0008013A">
        <w:rPr>
          <w:rFonts w:ascii="Arial" w:hAnsi="Arial" w:cs="Arial"/>
          <w:sz w:val="18"/>
          <w:szCs w:val="18"/>
        </w:rPr>
        <w:t>Hb, hemoglobin; q2w, every 2 weeks; SD, standard deviation; SJC28, Swollen 28-Joint Count; TJC28, Tender 28-Joint Count.</w:t>
      </w:r>
    </w:p>
    <w:p w14:paraId="0E80394D" w14:textId="77777777" w:rsidR="003D63A1" w:rsidRPr="0008013A" w:rsidRDefault="003D63A1" w:rsidP="003D63A1">
      <w:pPr>
        <w:tabs>
          <w:tab w:val="left" w:pos="5715"/>
        </w:tabs>
        <w:spacing w:before="240" w:line="360" w:lineRule="auto"/>
        <w:rPr>
          <w:rFonts w:ascii="Arial" w:hAnsi="Arial" w:cs="Arial"/>
          <w:b/>
          <w:bCs/>
        </w:rPr>
      </w:pPr>
    </w:p>
    <w:p w14:paraId="682306D4" w14:textId="77777777" w:rsidR="003D63A1" w:rsidRPr="0008013A" w:rsidRDefault="003D63A1" w:rsidP="003D63A1">
      <w:pPr>
        <w:spacing w:after="0" w:line="360" w:lineRule="auto"/>
        <w:rPr>
          <w:rFonts w:ascii="Arial" w:hAnsi="Arial" w:cs="Arial"/>
          <w:b/>
          <w:sz w:val="24"/>
          <w:szCs w:val="24"/>
        </w:rPr>
      </w:pPr>
      <w:r w:rsidRPr="0008013A">
        <w:rPr>
          <w:noProof/>
          <w:lang w:val="en-PH" w:eastAsia="en-PH"/>
        </w:rPr>
        <w:lastRenderedPageBreak/>
        <w:drawing>
          <wp:anchor distT="0" distB="0" distL="114300" distR="114300" simplePos="0" relativeHeight="251662336" behindDoc="0" locked="0" layoutInCell="1" allowOverlap="1" wp14:anchorId="1A300642" wp14:editId="3F6CDA5C">
            <wp:simplePos x="0" y="0"/>
            <wp:positionH relativeFrom="column">
              <wp:posOffset>-114300</wp:posOffset>
            </wp:positionH>
            <wp:positionV relativeFrom="paragraph">
              <wp:posOffset>771525</wp:posOffset>
            </wp:positionV>
            <wp:extent cx="5943600" cy="303276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032760"/>
                    </a:xfrm>
                    <a:prstGeom prst="rect">
                      <a:avLst/>
                    </a:prstGeom>
                    <a:noFill/>
                    <a:ln>
                      <a:noFill/>
                    </a:ln>
                  </pic:spPr>
                </pic:pic>
              </a:graphicData>
            </a:graphic>
          </wp:anchor>
        </w:drawing>
      </w:r>
      <w:r w:rsidRPr="0008013A">
        <w:rPr>
          <w:rFonts w:ascii="Arial" w:hAnsi="Arial" w:cs="Arial"/>
          <w:noProof/>
          <w:sz w:val="18"/>
          <w:szCs w:val="18"/>
          <w:lang w:val="en-PH" w:eastAsia="en-PH"/>
        </w:rPr>
        <mc:AlternateContent>
          <mc:Choice Requires="wps">
            <w:drawing>
              <wp:anchor distT="45720" distB="45720" distL="114300" distR="114300" simplePos="0" relativeHeight="251664384" behindDoc="1" locked="0" layoutInCell="1" allowOverlap="1" wp14:anchorId="4E01C0BB" wp14:editId="344BA073">
                <wp:simplePos x="0" y="0"/>
                <wp:positionH relativeFrom="column">
                  <wp:posOffset>3314700</wp:posOffset>
                </wp:positionH>
                <wp:positionV relativeFrom="paragraph">
                  <wp:posOffset>560070</wp:posOffset>
                </wp:positionV>
                <wp:extent cx="1276350" cy="238125"/>
                <wp:effectExtent l="0" t="0" r="0" b="952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38125"/>
                        </a:xfrm>
                        <a:prstGeom prst="rect">
                          <a:avLst/>
                        </a:prstGeom>
                        <a:solidFill>
                          <a:srgbClr val="FFFFFF"/>
                        </a:solidFill>
                        <a:ln w="9525">
                          <a:noFill/>
                          <a:miter lim="800000"/>
                          <a:headEnd/>
                          <a:tailEnd/>
                        </a:ln>
                      </wps:spPr>
                      <wps:txbx>
                        <w:txbxContent>
                          <w:p w14:paraId="0BD473B9" w14:textId="77777777" w:rsidR="003D63A1" w:rsidRPr="00B86691" w:rsidRDefault="003D63A1" w:rsidP="003D63A1">
                            <w:pPr>
                              <w:rPr>
                                <w:b/>
                                <w:bCs/>
                                <w:sz w:val="18"/>
                                <w:szCs w:val="18"/>
                              </w:rPr>
                            </w:pPr>
                            <w:r>
                              <w:rPr>
                                <w:b/>
                                <w:bCs/>
                                <w:sz w:val="18"/>
                                <w:szCs w:val="18"/>
                              </w:rPr>
                              <w:t>MONARCH</w:t>
                            </w:r>
                            <w:r w:rsidRPr="00B86691">
                              <w:rPr>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1C0BB" id="_x0000_s1028" type="#_x0000_t202" style="position:absolute;margin-left:261pt;margin-top:44.1pt;width:100.5pt;height:18.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" stroked="f">
                <v:textbox>
                  <w:txbxContent>
                    <w:p w14:paraId="0BD473B9" w14:textId="77777777" w:rsidR="003D63A1" w:rsidRPr="00B86691" w:rsidRDefault="003D63A1" w:rsidP="003D63A1">
                      <w:pPr>
                        <w:rPr>
                          <w:b/>
                          <w:bCs/>
                          <w:sz w:val="18"/>
                          <w:szCs w:val="18"/>
                        </w:rPr>
                      </w:pPr>
                      <w:r>
                        <w:rPr>
                          <w:b/>
                          <w:bCs/>
                          <w:sz w:val="18"/>
                          <w:szCs w:val="18"/>
                        </w:rPr>
                        <w:t>MONARCH</w:t>
                      </w:r>
                      <w:r w:rsidRPr="00B86691">
                        <w:rPr>
                          <w:b/>
                          <w:bCs/>
                          <w:sz w:val="18"/>
                          <w:szCs w:val="18"/>
                        </w:rPr>
                        <w:t xml:space="preserve"> </w:t>
                      </w:r>
                    </w:p>
                  </w:txbxContent>
                </v:textbox>
                <w10:wrap type="topAndBottom"/>
              </v:shape>
            </w:pict>
          </mc:Fallback>
        </mc:AlternateContent>
      </w:r>
      <w:r w:rsidRPr="0008013A">
        <w:rPr>
          <w:rFonts w:ascii="Arial" w:hAnsi="Arial" w:cs="Arial"/>
          <w:noProof/>
          <w:sz w:val="18"/>
          <w:szCs w:val="18"/>
          <w:lang w:val="en-PH" w:eastAsia="en-PH"/>
        </w:rPr>
        <mc:AlternateContent>
          <mc:Choice Requires="wps">
            <w:drawing>
              <wp:anchor distT="45720" distB="45720" distL="114300" distR="114300" simplePos="0" relativeHeight="251663360" behindDoc="1" locked="0" layoutInCell="1" allowOverlap="1" wp14:anchorId="54571F70" wp14:editId="2D5DE65A">
                <wp:simplePos x="0" y="0"/>
                <wp:positionH relativeFrom="column">
                  <wp:posOffset>19050</wp:posOffset>
                </wp:positionH>
                <wp:positionV relativeFrom="paragraph">
                  <wp:posOffset>533400</wp:posOffset>
                </wp:positionV>
                <wp:extent cx="1571625" cy="238125"/>
                <wp:effectExtent l="0" t="0" r="9525" b="952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38125"/>
                        </a:xfrm>
                        <a:prstGeom prst="rect">
                          <a:avLst/>
                        </a:prstGeom>
                        <a:solidFill>
                          <a:srgbClr val="FFFFFF"/>
                        </a:solidFill>
                        <a:ln w="9525">
                          <a:noFill/>
                          <a:miter lim="800000"/>
                          <a:headEnd/>
                          <a:tailEnd/>
                        </a:ln>
                      </wps:spPr>
                      <wps:txbx>
                        <w:txbxContent>
                          <w:p w14:paraId="6B3FB377" w14:textId="77777777" w:rsidR="003D63A1" w:rsidRPr="00B86691" w:rsidRDefault="003D63A1" w:rsidP="003D63A1">
                            <w:pPr>
                              <w:rPr>
                                <w:b/>
                                <w:bCs/>
                                <w:sz w:val="18"/>
                                <w:szCs w:val="18"/>
                              </w:rPr>
                            </w:pPr>
                            <w:r w:rsidRPr="00B86691">
                              <w:rPr>
                                <w:b/>
                                <w:bCs/>
                                <w:sz w:val="18"/>
                                <w:szCs w:val="18"/>
                              </w:rPr>
                              <w:t>TARGET + MOBILITY</w:t>
                            </w:r>
                            <w:r>
                              <w:rPr>
                                <w:b/>
                                <w:bCs/>
                                <w:sz w:val="18"/>
                                <w:szCs w:val="18"/>
                              </w:rPr>
                              <w:t xml:space="preserve"> Pooled</w:t>
                            </w:r>
                            <w:r w:rsidRPr="00B86691">
                              <w:rPr>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71F70" id="_x0000_s1029" type="#_x0000_t202" style="position:absolute;margin-left:1.5pt;margin-top:42pt;width:123.75pt;height:18.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" stroked="f">
                <v:textbox>
                  <w:txbxContent>
                    <w:p w14:paraId="6B3FB377" w14:textId="77777777" w:rsidR="003D63A1" w:rsidRPr="00B86691" w:rsidRDefault="003D63A1" w:rsidP="003D63A1">
                      <w:pPr>
                        <w:rPr>
                          <w:b/>
                          <w:bCs/>
                          <w:sz w:val="18"/>
                          <w:szCs w:val="18"/>
                        </w:rPr>
                      </w:pPr>
                      <w:r w:rsidRPr="00B86691">
                        <w:rPr>
                          <w:b/>
                          <w:bCs/>
                          <w:sz w:val="18"/>
                          <w:szCs w:val="18"/>
                        </w:rPr>
                        <w:t>TARGET + MOBILITY</w:t>
                      </w:r>
                      <w:r>
                        <w:rPr>
                          <w:b/>
                          <w:bCs/>
                          <w:sz w:val="18"/>
                          <w:szCs w:val="18"/>
                        </w:rPr>
                        <w:t xml:space="preserve"> Pooled</w:t>
                      </w:r>
                      <w:r w:rsidRPr="00B86691">
                        <w:rPr>
                          <w:b/>
                          <w:bCs/>
                          <w:sz w:val="18"/>
                          <w:szCs w:val="18"/>
                        </w:rPr>
                        <w:t xml:space="preserve"> </w:t>
                      </w:r>
                    </w:p>
                  </w:txbxContent>
                </v:textbox>
                <w10:wrap type="topAndBottom"/>
              </v:shape>
            </w:pict>
          </mc:Fallback>
        </mc:AlternateContent>
      </w:r>
      <w:r w:rsidRPr="0008013A">
        <w:rPr>
          <w:rFonts w:ascii="Arial" w:hAnsi="Arial" w:cs="Arial"/>
          <w:b/>
          <w:bCs/>
          <w:sz w:val="24"/>
          <w:szCs w:val="24"/>
        </w:rPr>
        <w:t xml:space="preserve">Supplementary Figure 2: </w:t>
      </w:r>
      <w:r w:rsidRPr="0008013A">
        <w:rPr>
          <w:rFonts w:ascii="Arial" w:hAnsi="Arial" w:cs="Arial"/>
          <w:b/>
          <w:sz w:val="24"/>
          <w:szCs w:val="24"/>
        </w:rPr>
        <w:t xml:space="preserve">Relationship Between Hb Levels and Clinical Efficacy Outcomes: FACIT-F and Morning Stiffness (VAS) Over Time </w:t>
      </w:r>
    </w:p>
    <w:bookmarkEnd w:id="1"/>
    <w:p w14:paraId="22C9D446" w14:textId="77777777" w:rsidR="003D63A1" w:rsidRPr="0008013A" w:rsidRDefault="003D63A1" w:rsidP="003D63A1">
      <w:pPr>
        <w:spacing w:before="160" w:line="360" w:lineRule="auto"/>
        <w:rPr>
          <w:rFonts w:ascii="Arial" w:hAnsi="Arial" w:cs="Arial"/>
          <w:sz w:val="18"/>
          <w:szCs w:val="18"/>
        </w:rPr>
      </w:pPr>
      <w:r w:rsidRPr="0008013A">
        <w:rPr>
          <w:rFonts w:ascii="Arial" w:hAnsi="Arial" w:cs="Arial"/>
          <w:sz w:val="18"/>
          <w:szCs w:val="18"/>
        </w:rPr>
        <w:t>FACIT-F, Functional Assessment of Chronic Illness Therapy – Fatigue; Hb, hemoglobin; q2w, every 2 weeks; Morning Stiffness-VAS, Morning Stiffness assessed by visual analogue scale; SD, standard deviation</w:t>
      </w:r>
    </w:p>
    <w:p w14:paraId="33E1526E" w14:textId="77777777" w:rsidR="003D63A1" w:rsidRPr="0008013A" w:rsidRDefault="003D63A1" w:rsidP="003D63A1">
      <w:pPr>
        <w:spacing w:line="360" w:lineRule="auto"/>
        <w:rPr>
          <w:rFonts w:ascii="Arial" w:hAnsi="Arial" w:cs="Arial"/>
          <w:sz w:val="18"/>
          <w:szCs w:val="18"/>
        </w:rPr>
      </w:pPr>
    </w:p>
    <w:p w14:paraId="662406FF" w14:textId="77777777" w:rsidR="003D63A1" w:rsidRPr="0008013A" w:rsidRDefault="003D63A1" w:rsidP="003D63A1">
      <w:pPr>
        <w:keepNext/>
        <w:spacing w:line="360" w:lineRule="auto"/>
        <w:jc w:val="both"/>
        <w:rPr>
          <w:rFonts w:ascii="Arial" w:hAnsi="Arial" w:cs="Arial"/>
          <w:b/>
          <w:bCs/>
          <w:sz w:val="24"/>
          <w:szCs w:val="24"/>
        </w:rPr>
      </w:pPr>
      <w:r w:rsidRPr="0008013A">
        <w:rPr>
          <w:rFonts w:ascii="Arial" w:hAnsi="Arial" w:cs="Arial"/>
          <w:b/>
          <w:bCs/>
          <w:sz w:val="24"/>
          <w:szCs w:val="24"/>
        </w:rPr>
        <w:t xml:space="preserve">Supplementary Figure 3: </w:t>
      </w:r>
      <w:r w:rsidRPr="0008013A">
        <w:rPr>
          <w:rFonts w:ascii="Arial" w:hAnsi="Arial" w:cs="Arial"/>
          <w:b/>
          <w:sz w:val="24"/>
          <w:szCs w:val="24"/>
        </w:rPr>
        <w:t>Scatterplot of CDAI Against Hb (g/L) by Visit and Baseline Hb Status– MONARCH</w:t>
      </w:r>
    </w:p>
    <w:p w14:paraId="0F2D57F4" w14:textId="6121D4B7" w:rsidR="003D63A1" w:rsidRPr="009F075F" w:rsidRDefault="003D63A1" w:rsidP="009F075F">
      <w:pPr>
        <w:spacing w:before="160" w:line="360" w:lineRule="auto"/>
        <w:rPr>
          <w:rFonts w:ascii="Arial" w:hAnsi="Arial" w:cs="Arial"/>
          <w:sz w:val="18"/>
          <w:szCs w:val="18"/>
        </w:rPr>
      </w:pPr>
      <w:r w:rsidRPr="009F075F">
        <w:rPr>
          <w:rFonts w:ascii="Arial" w:hAnsi="Arial" w:cs="Arial"/>
          <w:noProof/>
          <w:sz w:val="18"/>
          <w:szCs w:val="18"/>
          <w:lang w:val="en-PH" w:eastAsia="en-PH"/>
        </w:rPr>
        <w:lastRenderedPageBreak/>
        <w:drawing>
          <wp:anchor distT="0" distB="0" distL="114300" distR="114300" simplePos="0" relativeHeight="251667456" behindDoc="0" locked="0" layoutInCell="1" allowOverlap="1" wp14:anchorId="065ADC4C" wp14:editId="66C1FBAA">
            <wp:simplePos x="0" y="0"/>
            <wp:positionH relativeFrom="column">
              <wp:posOffset>0</wp:posOffset>
            </wp:positionH>
            <wp:positionV relativeFrom="paragraph">
              <wp:posOffset>1270</wp:posOffset>
            </wp:positionV>
            <wp:extent cx="5651770" cy="6968688"/>
            <wp:effectExtent l="0" t="0" r="635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651770" cy="6968688"/>
                    </a:xfrm>
                    <a:prstGeom prst="rect">
                      <a:avLst/>
                    </a:prstGeom>
                    <a:noFill/>
                    <a:ln>
                      <a:noFill/>
                    </a:ln>
                  </pic:spPr>
                </pic:pic>
              </a:graphicData>
            </a:graphic>
          </wp:anchor>
        </w:drawing>
      </w:r>
      <w:r w:rsidRPr="0008013A">
        <w:rPr>
          <w:rFonts w:ascii="Arial" w:hAnsi="Arial" w:cs="Arial"/>
          <w:sz w:val="18"/>
          <w:szCs w:val="18"/>
        </w:rPr>
        <w:t xml:space="preserve">CDAI: TJC28 + SJC28 + Patient global VAS + Physician global VAS. n: Number of patients within each treatment arm and Hb subgroup at respective week. Patients with non-missing CDAI and Hb (g/L) values are considered. </w:t>
      </w:r>
      <w:r w:rsidR="008461FE" w:rsidRPr="009F075F">
        <w:rPr>
          <w:rFonts w:ascii="Arial" w:hAnsi="Arial" w:cs="Arial"/>
          <w:sz w:val="18"/>
          <w:szCs w:val="18"/>
        </w:rPr>
        <w:t>Blue and red reference vertical lines correspond to normal Hb (WHO cut-off) for females and males, respectively</w:t>
      </w:r>
      <w:r w:rsidR="008461FE">
        <w:rPr>
          <w:rFonts w:ascii="Arial" w:hAnsi="Arial" w:cs="Arial"/>
          <w:sz w:val="18"/>
          <w:szCs w:val="18"/>
        </w:rPr>
        <w:t>.</w:t>
      </w:r>
      <w:r w:rsidR="008461FE" w:rsidRPr="0008013A">
        <w:rPr>
          <w:rFonts w:ascii="Arial" w:hAnsi="Arial" w:cs="Arial"/>
          <w:sz w:val="18"/>
          <w:szCs w:val="18"/>
        </w:rPr>
        <w:t xml:space="preserve"> </w:t>
      </w:r>
      <w:r w:rsidRPr="0008013A">
        <w:rPr>
          <w:rFonts w:ascii="Arial" w:hAnsi="Arial" w:cs="Arial"/>
          <w:sz w:val="18"/>
          <w:szCs w:val="18"/>
        </w:rPr>
        <w:t>Baseline Hb &lt;120 g/L for women or &lt;130 g/L for men is considered as low Hb; whereas baseline Hb ≥120 g/L for women or ≥130 g/L for men is considered as Normal Hb as per WHO guidelines. Patients with missing Hb at baseline are considered under Normal Hb status. Horizontal and vertical reference lines correspond to mean value of CDAI and Hb at respective visit. Blue and red reference lines correspond to Normal Hb (WHO cut off) for females and males respectively.</w:t>
      </w:r>
    </w:p>
    <w:p w14:paraId="5993F405" w14:textId="77777777" w:rsidR="003D63A1" w:rsidRPr="0008013A" w:rsidRDefault="003D63A1" w:rsidP="009F075F">
      <w:pPr>
        <w:spacing w:before="160" w:line="360" w:lineRule="auto"/>
        <w:rPr>
          <w:rFonts w:ascii="Arial" w:hAnsi="Arial" w:cs="Arial"/>
          <w:sz w:val="18"/>
          <w:szCs w:val="18"/>
        </w:rPr>
      </w:pPr>
      <w:r w:rsidRPr="0008013A">
        <w:rPr>
          <w:rFonts w:ascii="Arial" w:hAnsi="Arial" w:cs="Arial"/>
          <w:sz w:val="18"/>
          <w:szCs w:val="18"/>
        </w:rPr>
        <w:lastRenderedPageBreak/>
        <w:t>CDAI, Clinical Disease Activity Index; Hb, hemoglobin; SJC28, Swollen 28-Joint Count; TJC28, Tender 28- Joint Count; VAS, visual analogue scale; WHO, World Health Organization.</w:t>
      </w:r>
    </w:p>
    <w:p w14:paraId="1C054F7E" w14:textId="77777777" w:rsidR="003D63A1" w:rsidRPr="0008013A" w:rsidRDefault="003D63A1" w:rsidP="003D63A1">
      <w:pPr>
        <w:spacing w:after="0" w:line="360" w:lineRule="auto"/>
        <w:rPr>
          <w:rFonts w:ascii="Arial" w:hAnsi="Arial" w:cs="Arial"/>
          <w:b/>
          <w:bCs/>
          <w:sz w:val="24"/>
          <w:szCs w:val="24"/>
        </w:rPr>
      </w:pPr>
    </w:p>
    <w:p w14:paraId="12C748ED" w14:textId="77777777" w:rsidR="003D63A1" w:rsidRPr="0008013A" w:rsidRDefault="003D63A1" w:rsidP="003D63A1">
      <w:pPr>
        <w:keepNext/>
        <w:spacing w:after="0" w:line="360" w:lineRule="auto"/>
        <w:jc w:val="both"/>
        <w:rPr>
          <w:rFonts w:ascii="Arial" w:hAnsi="Arial" w:cs="Arial"/>
          <w:b/>
          <w:sz w:val="24"/>
          <w:szCs w:val="24"/>
        </w:rPr>
      </w:pPr>
      <w:r w:rsidRPr="0008013A">
        <w:rPr>
          <w:rFonts w:ascii="Arial" w:hAnsi="Arial" w:cs="Arial"/>
          <w:b/>
          <w:bCs/>
          <w:sz w:val="24"/>
          <w:szCs w:val="24"/>
        </w:rPr>
        <w:t xml:space="preserve">Supplementary Figure 4: </w:t>
      </w:r>
      <w:r w:rsidRPr="0008013A">
        <w:rPr>
          <w:rFonts w:ascii="Arial" w:hAnsi="Arial" w:cs="Arial"/>
          <w:b/>
          <w:sz w:val="24"/>
          <w:szCs w:val="24"/>
        </w:rPr>
        <w:t>Scatterplots of CDAI Against Hb (g/L) by Visit and Baseline Hb Status – TARGET + MOBILITY Pooled</w:t>
      </w:r>
    </w:p>
    <w:p w14:paraId="02456FC3" w14:textId="77777777" w:rsidR="003D63A1" w:rsidRPr="0008013A" w:rsidRDefault="003D63A1" w:rsidP="003D63A1">
      <w:pPr>
        <w:keepLines/>
        <w:spacing w:after="0" w:line="360" w:lineRule="auto"/>
        <w:rPr>
          <w:rFonts w:ascii="Arial" w:hAnsi="Arial" w:cs="Arial"/>
          <w:b/>
        </w:rPr>
      </w:pPr>
      <w:r w:rsidRPr="0008013A">
        <w:rPr>
          <w:noProof/>
          <w:lang w:val="en-PH" w:eastAsia="en-PH"/>
        </w:rPr>
        <w:lastRenderedPageBreak/>
        <w:drawing>
          <wp:anchor distT="0" distB="0" distL="114300" distR="114300" simplePos="0" relativeHeight="251666432" behindDoc="0" locked="0" layoutInCell="1" allowOverlap="1" wp14:anchorId="3AE0A178" wp14:editId="569F43F8">
            <wp:simplePos x="0" y="0"/>
            <wp:positionH relativeFrom="column">
              <wp:posOffset>1028700</wp:posOffset>
            </wp:positionH>
            <wp:positionV relativeFrom="paragraph">
              <wp:posOffset>-1905</wp:posOffset>
            </wp:positionV>
            <wp:extent cx="3889446" cy="721042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89446" cy="7210425"/>
                    </a:xfrm>
                    <a:prstGeom prst="rect">
                      <a:avLst/>
                    </a:prstGeom>
                    <a:noFill/>
                    <a:ln>
                      <a:noFill/>
                    </a:ln>
                  </pic:spPr>
                </pic:pic>
              </a:graphicData>
            </a:graphic>
          </wp:anchor>
        </w:drawing>
      </w:r>
    </w:p>
    <w:p w14:paraId="37CBB862" w14:textId="77777777" w:rsidR="00A34EDB" w:rsidRDefault="003D63A1" w:rsidP="003D63A1">
      <w:pPr>
        <w:tabs>
          <w:tab w:val="left" w:pos="1315"/>
        </w:tabs>
        <w:spacing w:line="360" w:lineRule="auto"/>
        <w:rPr>
          <w:rFonts w:ascii="Arial" w:hAnsi="Arial" w:cs="Arial"/>
          <w:sz w:val="18"/>
          <w:szCs w:val="18"/>
        </w:rPr>
      </w:pPr>
      <w:r w:rsidRPr="0008013A">
        <w:rPr>
          <w:rFonts w:ascii="Arial" w:hAnsi="Arial" w:cs="Arial"/>
          <w:sz w:val="18"/>
          <w:szCs w:val="18"/>
        </w:rPr>
        <w:t>CDAI: TJC28 + SJC28 + Patient global VAS + Physician global VAS. n: Number of patients within each treatment arm and Hb subgroup at respective week. Patients with non-missing CDAI and Hb (g/L) values are considered. Baseline Hb &lt;120 g/L for women or &lt;130 g/L for men is considered as low Hb; whereas baseline Hb ≥120 g/L for women or ≥130 g/L for men is considered as Normal Hb as per WHO guidelines. Patients with missing Hb at baseline are considered under Normal Hb status. Horizontal and vertical reference lines correspond to mean value of CDAI and Hb at respective visit. Blue and red reference lines correspond to Normal Hb (WHO cut off) for females and males respectively.</w:t>
      </w:r>
    </w:p>
    <w:p w14:paraId="3CDD4024" w14:textId="1D6D5FCB" w:rsidR="003D63A1" w:rsidRPr="0008013A" w:rsidRDefault="003D63A1" w:rsidP="003D63A1">
      <w:pPr>
        <w:tabs>
          <w:tab w:val="left" w:pos="1315"/>
        </w:tabs>
        <w:spacing w:line="360" w:lineRule="auto"/>
        <w:rPr>
          <w:rFonts w:ascii="Arial" w:hAnsi="Arial" w:cs="Arial"/>
          <w:sz w:val="18"/>
          <w:szCs w:val="18"/>
        </w:rPr>
      </w:pPr>
      <w:r w:rsidRPr="0008013A">
        <w:rPr>
          <w:rFonts w:ascii="Arial" w:hAnsi="Arial" w:cs="Arial"/>
          <w:sz w:val="18"/>
          <w:szCs w:val="18"/>
        </w:rPr>
        <w:lastRenderedPageBreak/>
        <w:t>CDAI, Clinical Disease Activity Index; Hb, hemoglobin; SJC28, Swollen 28-Joint Count; q2w, every 2 weeks; TJC28, Tender 28- Joint Count; VAS, visual analogue scale; WHO, World Health Organization.</w:t>
      </w:r>
    </w:p>
    <w:p w14:paraId="0EF276AE" w14:textId="77777777" w:rsidR="003D63A1" w:rsidRPr="0008013A" w:rsidRDefault="003D63A1" w:rsidP="003D63A1">
      <w:pPr>
        <w:tabs>
          <w:tab w:val="left" w:pos="1315"/>
        </w:tabs>
        <w:spacing w:line="360" w:lineRule="auto"/>
        <w:rPr>
          <w:rFonts w:ascii="Arial" w:hAnsi="Arial" w:cs="Arial"/>
          <w:sz w:val="18"/>
          <w:szCs w:val="18"/>
        </w:rPr>
      </w:pPr>
    </w:p>
    <w:p w14:paraId="06BFB447" w14:textId="77777777" w:rsidR="003D63A1" w:rsidRPr="0008013A" w:rsidRDefault="003D63A1" w:rsidP="003D63A1">
      <w:pPr>
        <w:keepNext/>
        <w:spacing w:line="360" w:lineRule="auto"/>
        <w:rPr>
          <w:rFonts w:ascii="Arial" w:hAnsi="Arial" w:cs="Arial"/>
          <w:sz w:val="18"/>
          <w:szCs w:val="18"/>
        </w:rPr>
      </w:pPr>
      <w:r w:rsidRPr="0008013A">
        <w:rPr>
          <w:rFonts w:ascii="Arial" w:hAnsi="Arial" w:cs="Arial"/>
          <w:b/>
          <w:bCs/>
          <w:noProof/>
          <w:lang w:val="en-PH" w:eastAsia="en-PH"/>
        </w:rPr>
        <w:lastRenderedPageBreak/>
        <w:drawing>
          <wp:anchor distT="0" distB="0" distL="114300" distR="114300" simplePos="0" relativeHeight="251665408" behindDoc="0" locked="0" layoutInCell="1" allowOverlap="1" wp14:anchorId="36FF76F5" wp14:editId="01836422">
            <wp:simplePos x="0" y="0"/>
            <wp:positionH relativeFrom="column">
              <wp:posOffset>104775</wp:posOffset>
            </wp:positionH>
            <wp:positionV relativeFrom="paragraph">
              <wp:posOffset>466725</wp:posOffset>
            </wp:positionV>
            <wp:extent cx="5238750" cy="6715760"/>
            <wp:effectExtent l="0" t="0" r="0" b="8890"/>
            <wp:wrapTopAndBottom/>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8750" cy="6715760"/>
                    </a:xfrm>
                    <a:prstGeom prst="rect">
                      <a:avLst/>
                    </a:prstGeom>
                  </pic:spPr>
                </pic:pic>
              </a:graphicData>
            </a:graphic>
            <wp14:sizeRelH relativeFrom="margin">
              <wp14:pctWidth>0</wp14:pctWidth>
            </wp14:sizeRelH>
            <wp14:sizeRelV relativeFrom="margin">
              <wp14:pctHeight>0</wp14:pctHeight>
            </wp14:sizeRelV>
          </wp:anchor>
        </w:drawing>
      </w:r>
      <w:r w:rsidRPr="0008013A">
        <w:rPr>
          <w:rFonts w:ascii="Arial" w:hAnsi="Arial" w:cs="Arial"/>
          <w:b/>
          <w:bCs/>
          <w:sz w:val="24"/>
          <w:szCs w:val="24"/>
        </w:rPr>
        <w:t xml:space="preserve">Supplementary Figure 5: </w:t>
      </w:r>
      <w:r w:rsidRPr="0008013A">
        <w:rPr>
          <w:rFonts w:ascii="Arial" w:hAnsi="Arial" w:cs="Arial"/>
          <w:b/>
          <w:sz w:val="24"/>
          <w:szCs w:val="24"/>
        </w:rPr>
        <w:t xml:space="preserve">Mean Change in Treatment Outcomes: CDAI, DAS28-CRP, Pain-VAS, </w:t>
      </w:r>
      <w:proofErr w:type="spellStart"/>
      <w:r w:rsidRPr="0008013A">
        <w:rPr>
          <w:rFonts w:ascii="Arial" w:hAnsi="Arial" w:cs="Arial"/>
          <w:b/>
          <w:sz w:val="24"/>
          <w:szCs w:val="24"/>
        </w:rPr>
        <w:t>PtGA</w:t>
      </w:r>
      <w:proofErr w:type="spellEnd"/>
      <w:r w:rsidRPr="0008013A">
        <w:rPr>
          <w:rFonts w:ascii="Arial" w:hAnsi="Arial" w:cs="Arial"/>
          <w:b/>
          <w:sz w:val="24"/>
          <w:szCs w:val="24"/>
        </w:rPr>
        <w:t xml:space="preserve">, MDGA – TARGET + MOBILITY Pooled </w:t>
      </w:r>
    </w:p>
    <w:p w14:paraId="0373AAB7" w14:textId="77777777" w:rsidR="003D63A1" w:rsidRPr="0008013A" w:rsidRDefault="003D63A1" w:rsidP="003D63A1">
      <w:pPr>
        <w:spacing w:line="360" w:lineRule="auto"/>
        <w:rPr>
          <w:rFonts w:ascii="Arial" w:hAnsi="Arial" w:cs="Arial"/>
          <w:sz w:val="18"/>
          <w:szCs w:val="18"/>
        </w:rPr>
      </w:pPr>
      <w:r w:rsidRPr="0008013A">
        <w:rPr>
          <w:rFonts w:ascii="Arial" w:hAnsi="Arial" w:cs="Arial"/>
          <w:sz w:val="18"/>
          <w:szCs w:val="18"/>
        </w:rPr>
        <w:t xml:space="preserve">CDAI, Clinical Disease Activity Index; CRP, C-reactive protein; DAS28-CRP, Disease Activity Score-28 for Rheumatoid Arthritis with CRP; </w:t>
      </w:r>
      <w:proofErr w:type="spellStart"/>
      <w:r w:rsidRPr="0008013A">
        <w:rPr>
          <w:rFonts w:ascii="Arial" w:hAnsi="Arial" w:cs="Arial"/>
          <w:sz w:val="18"/>
          <w:szCs w:val="18"/>
        </w:rPr>
        <w:t>Hb</w:t>
      </w:r>
      <w:proofErr w:type="spellEnd"/>
      <w:r w:rsidRPr="0008013A">
        <w:rPr>
          <w:rFonts w:ascii="Arial" w:hAnsi="Arial" w:cs="Arial"/>
          <w:sz w:val="18"/>
          <w:szCs w:val="18"/>
        </w:rPr>
        <w:t xml:space="preserve">, hemoglobin; </w:t>
      </w:r>
      <w:proofErr w:type="spellStart"/>
      <w:r w:rsidRPr="0008013A">
        <w:rPr>
          <w:rFonts w:ascii="Arial" w:hAnsi="Arial" w:cs="Arial"/>
          <w:sz w:val="18"/>
          <w:szCs w:val="18"/>
        </w:rPr>
        <w:t>PtGA</w:t>
      </w:r>
      <w:proofErr w:type="spellEnd"/>
      <w:r w:rsidRPr="0008013A">
        <w:rPr>
          <w:rFonts w:ascii="Arial" w:hAnsi="Arial" w:cs="Arial"/>
          <w:sz w:val="18"/>
          <w:szCs w:val="18"/>
        </w:rPr>
        <w:t>, Patient Global Assessment; MDGA, Physician Global Assessment; q2w, every 2 weeks; VAS, visual analogue scale.</w:t>
      </w:r>
    </w:p>
    <w:p w14:paraId="0768D453" w14:textId="77777777" w:rsidR="003D63A1" w:rsidRPr="0008013A" w:rsidRDefault="003D63A1" w:rsidP="003D63A1">
      <w:pPr>
        <w:spacing w:line="360" w:lineRule="auto"/>
        <w:rPr>
          <w:rFonts w:ascii="Arial" w:hAnsi="Arial" w:cs="Arial"/>
          <w:sz w:val="18"/>
          <w:szCs w:val="18"/>
        </w:rPr>
      </w:pPr>
    </w:p>
    <w:p w14:paraId="2572971A" w14:textId="77777777" w:rsidR="00B23CCB" w:rsidRDefault="00B23CCB" w:rsidP="003D63A1">
      <w:pPr>
        <w:spacing w:after="0" w:line="360" w:lineRule="auto"/>
        <w:rPr>
          <w:rFonts w:ascii="Arial" w:hAnsi="Arial" w:cs="Arial"/>
          <w:b/>
          <w:bCs/>
          <w:sz w:val="24"/>
          <w:szCs w:val="24"/>
        </w:rPr>
      </w:pPr>
    </w:p>
    <w:p w14:paraId="5BA61D36" w14:textId="6E2891E9" w:rsidR="003D63A1" w:rsidRPr="0008013A" w:rsidRDefault="003D63A1" w:rsidP="003D63A1">
      <w:pPr>
        <w:spacing w:after="0" w:line="360" w:lineRule="auto"/>
        <w:rPr>
          <w:rFonts w:ascii="Arial" w:hAnsi="Arial" w:cs="Arial"/>
          <w:b/>
          <w:bCs/>
          <w:sz w:val="24"/>
          <w:szCs w:val="24"/>
        </w:rPr>
      </w:pPr>
      <w:r w:rsidRPr="0008013A">
        <w:rPr>
          <w:rFonts w:ascii="Arial" w:hAnsi="Arial" w:cs="Arial"/>
          <w:b/>
          <w:bCs/>
          <w:sz w:val="24"/>
          <w:szCs w:val="24"/>
        </w:rPr>
        <w:lastRenderedPageBreak/>
        <w:t xml:space="preserve">Supplementary Figure 6: </w:t>
      </w:r>
      <w:r w:rsidRPr="0008013A">
        <w:rPr>
          <w:rFonts w:ascii="Arial" w:hAnsi="Arial" w:cs="Arial"/>
          <w:b/>
          <w:sz w:val="24"/>
          <w:szCs w:val="24"/>
        </w:rPr>
        <w:t xml:space="preserve">Mean Change in Treatment Outcomes: TJC28, SJC28, FACIT-Fatigue, and Morning Stiffness – TARGET+MOBILITY Pooled </w:t>
      </w:r>
    </w:p>
    <w:p w14:paraId="0EBB8F24" w14:textId="77777777" w:rsidR="003D63A1" w:rsidRPr="0008013A" w:rsidRDefault="003D63A1" w:rsidP="003D63A1">
      <w:pPr>
        <w:spacing w:after="0" w:line="360" w:lineRule="auto"/>
        <w:rPr>
          <w:rFonts w:ascii="Arial" w:hAnsi="Arial" w:cs="Arial"/>
          <w:noProof/>
        </w:rPr>
      </w:pPr>
      <w:r w:rsidRPr="0008013A">
        <w:rPr>
          <w:rFonts w:ascii="Arial" w:hAnsi="Arial" w:cs="Arial"/>
          <w:noProof/>
          <w:lang w:val="en-PH" w:eastAsia="en-PH"/>
        </w:rPr>
        <w:drawing>
          <wp:inline distT="0" distB="0" distL="0" distR="0" wp14:anchorId="28A518A3" wp14:editId="60AEE61A">
            <wp:extent cx="5943600" cy="672465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t="6375" b="5374"/>
                    <a:stretch/>
                  </pic:blipFill>
                  <pic:spPr bwMode="auto">
                    <a:xfrm>
                      <a:off x="0" y="0"/>
                      <a:ext cx="5943600" cy="6724650"/>
                    </a:xfrm>
                    <a:prstGeom prst="rect">
                      <a:avLst/>
                    </a:prstGeom>
                    <a:ln>
                      <a:noFill/>
                    </a:ln>
                    <a:extLst>
                      <a:ext uri="{53640926-AAD7-44D8-BBD7-CCE9431645EC}">
                        <a14:shadowObscured xmlns:a14="http://schemas.microsoft.com/office/drawing/2010/main"/>
                      </a:ext>
                    </a:extLst>
                  </pic:spPr>
                </pic:pic>
              </a:graphicData>
            </a:graphic>
          </wp:inline>
        </w:drawing>
      </w:r>
    </w:p>
    <w:p w14:paraId="4C6F087B" w14:textId="77777777" w:rsidR="003D63A1" w:rsidRPr="0008013A" w:rsidRDefault="003D63A1" w:rsidP="003D63A1">
      <w:pPr>
        <w:spacing w:after="0" w:line="360" w:lineRule="auto"/>
        <w:rPr>
          <w:rFonts w:ascii="Arial" w:hAnsi="Arial" w:cs="Arial"/>
          <w:b/>
          <w:bCs/>
        </w:rPr>
      </w:pPr>
      <w:r w:rsidRPr="0008013A">
        <w:rPr>
          <w:rFonts w:ascii="Arial" w:hAnsi="Arial" w:cs="Arial"/>
          <w:sz w:val="18"/>
          <w:szCs w:val="18"/>
        </w:rPr>
        <w:t>FACIT-F, Functional Assessment of Chronic Illness Therapy-Fatigue; Hb, hemoglobin; q2w, every 2 weeks; SJC28, Swollen 28-Joint Count; TJC28, Tender 28- Joint Count; VAS, visual analogue scale.</w:t>
      </w:r>
    </w:p>
    <w:p w14:paraId="5AA53D8F" w14:textId="77777777" w:rsidR="003D63A1" w:rsidRPr="0008013A" w:rsidRDefault="003D63A1" w:rsidP="003D63A1">
      <w:pPr>
        <w:keepLines/>
        <w:spacing w:after="0" w:line="360" w:lineRule="auto"/>
        <w:rPr>
          <w:rFonts w:ascii="Arial" w:hAnsi="Arial" w:cs="Arial"/>
          <w:b/>
          <w:bCs/>
          <w:sz w:val="24"/>
          <w:szCs w:val="24"/>
        </w:rPr>
      </w:pPr>
    </w:p>
    <w:p w14:paraId="35481559" w14:textId="77777777" w:rsidR="00233089" w:rsidRDefault="00233089" w:rsidP="003D63A1">
      <w:pPr>
        <w:keepLines/>
        <w:spacing w:after="0" w:line="360" w:lineRule="auto"/>
        <w:rPr>
          <w:rFonts w:ascii="Arial" w:hAnsi="Arial" w:cs="Arial"/>
          <w:b/>
          <w:bCs/>
          <w:sz w:val="24"/>
          <w:szCs w:val="24"/>
        </w:rPr>
      </w:pPr>
    </w:p>
    <w:p w14:paraId="0EDBD624" w14:textId="77777777" w:rsidR="00233089" w:rsidRDefault="00233089" w:rsidP="003D63A1">
      <w:pPr>
        <w:keepLines/>
        <w:spacing w:after="0" w:line="360" w:lineRule="auto"/>
        <w:rPr>
          <w:rFonts w:ascii="Arial" w:hAnsi="Arial" w:cs="Arial"/>
          <w:b/>
          <w:bCs/>
          <w:sz w:val="24"/>
          <w:szCs w:val="24"/>
        </w:rPr>
      </w:pPr>
    </w:p>
    <w:p w14:paraId="10377FDA" w14:textId="2967D179" w:rsidR="003D63A1" w:rsidRPr="0008013A" w:rsidRDefault="003D63A1" w:rsidP="003D63A1">
      <w:pPr>
        <w:keepLines/>
        <w:spacing w:after="0" w:line="360" w:lineRule="auto"/>
        <w:rPr>
          <w:rFonts w:ascii="Arial" w:hAnsi="Arial" w:cs="Arial"/>
          <w:b/>
          <w:sz w:val="24"/>
          <w:szCs w:val="24"/>
        </w:rPr>
      </w:pPr>
      <w:r w:rsidRPr="0008013A">
        <w:rPr>
          <w:rFonts w:ascii="Arial" w:hAnsi="Arial" w:cs="Arial"/>
          <w:b/>
          <w:bCs/>
          <w:sz w:val="24"/>
          <w:szCs w:val="24"/>
        </w:rPr>
        <w:lastRenderedPageBreak/>
        <w:t xml:space="preserve">Supplementary Figure 7: </w:t>
      </w:r>
      <w:r w:rsidRPr="0008013A">
        <w:rPr>
          <w:rFonts w:ascii="Arial" w:hAnsi="Arial" w:cs="Arial"/>
          <w:b/>
          <w:sz w:val="24"/>
          <w:szCs w:val="24"/>
        </w:rPr>
        <w:t xml:space="preserve">Mean Change in Treatment Outcomes: TJC28, SJC28, FACIT-Fatigue, and Morning Stiffness – MONARCH </w:t>
      </w:r>
    </w:p>
    <w:p w14:paraId="3C308D10" w14:textId="77777777" w:rsidR="003D63A1" w:rsidRPr="0008013A" w:rsidRDefault="003D63A1" w:rsidP="003D63A1">
      <w:pPr>
        <w:keepLines/>
        <w:spacing w:after="0" w:line="360" w:lineRule="auto"/>
        <w:jc w:val="center"/>
        <w:rPr>
          <w:rFonts w:ascii="Arial" w:hAnsi="Arial" w:cs="Arial"/>
          <w:color w:val="1F4D78"/>
        </w:rPr>
      </w:pPr>
      <w:r w:rsidRPr="0008013A">
        <w:rPr>
          <w:rFonts w:ascii="Arial" w:hAnsi="Arial" w:cs="Arial"/>
          <w:noProof/>
          <w:color w:val="1F4D78"/>
          <w:lang w:val="en-PH" w:eastAsia="en-PH"/>
        </w:rPr>
        <w:drawing>
          <wp:inline distT="0" distB="0" distL="0" distR="0" wp14:anchorId="30BE6453" wp14:editId="131BA377">
            <wp:extent cx="5943600" cy="680085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rotWithShape="1">
                    <a:blip r:embed="rId16" cstate="print">
                      <a:extLst>
                        <a:ext uri="{28A0092B-C50C-407E-A947-70E740481C1C}">
                          <a14:useLocalDpi xmlns:a14="http://schemas.microsoft.com/office/drawing/2010/main" val="0"/>
                        </a:ext>
                      </a:extLst>
                    </a:blip>
                    <a:srcRect t="5501" b="5249"/>
                    <a:stretch/>
                  </pic:blipFill>
                  <pic:spPr bwMode="auto">
                    <a:xfrm>
                      <a:off x="0" y="0"/>
                      <a:ext cx="5943600" cy="6800850"/>
                    </a:xfrm>
                    <a:prstGeom prst="rect">
                      <a:avLst/>
                    </a:prstGeom>
                    <a:ln>
                      <a:noFill/>
                    </a:ln>
                    <a:extLst>
                      <a:ext uri="{53640926-AAD7-44D8-BBD7-CCE9431645EC}">
                        <a14:shadowObscured xmlns:a14="http://schemas.microsoft.com/office/drawing/2010/main"/>
                      </a:ext>
                    </a:extLst>
                  </pic:spPr>
                </pic:pic>
              </a:graphicData>
            </a:graphic>
          </wp:inline>
        </w:drawing>
      </w:r>
    </w:p>
    <w:p w14:paraId="2DA06180" w14:textId="77777777" w:rsidR="003D63A1" w:rsidRPr="0008013A" w:rsidRDefault="003D63A1" w:rsidP="003D63A1">
      <w:pPr>
        <w:spacing w:line="360" w:lineRule="auto"/>
        <w:rPr>
          <w:rFonts w:ascii="Arial" w:hAnsi="Arial" w:cs="Arial"/>
          <w:sz w:val="16"/>
          <w:szCs w:val="16"/>
        </w:rPr>
      </w:pPr>
      <w:r w:rsidRPr="0008013A">
        <w:rPr>
          <w:rFonts w:ascii="Arial" w:hAnsi="Arial" w:cs="Arial"/>
          <w:sz w:val="16"/>
          <w:szCs w:val="16"/>
        </w:rPr>
        <w:t>FACIT-F, Functional Assessment of Chronic Illness Therapy-Fatigue; Hb, hemoglobin; q2w, every 2 weeks; SJC28, Swollen 28-Joint Count; TJC28, tender 28- joint count; VAS, visual analogue scale.</w:t>
      </w:r>
    </w:p>
    <w:p w14:paraId="7CC9384C" w14:textId="77777777" w:rsidR="003D63A1" w:rsidRPr="0008013A" w:rsidRDefault="003D63A1" w:rsidP="003D63A1">
      <w:pPr>
        <w:spacing w:line="360" w:lineRule="auto"/>
        <w:rPr>
          <w:rFonts w:ascii="Arial" w:hAnsi="Arial" w:cs="Arial"/>
          <w:sz w:val="16"/>
          <w:szCs w:val="16"/>
        </w:rPr>
      </w:pPr>
    </w:p>
    <w:p w14:paraId="4E81C2C8" w14:textId="77777777" w:rsidR="003D63A1" w:rsidRPr="0008013A" w:rsidRDefault="003D63A1" w:rsidP="003D63A1">
      <w:pPr>
        <w:pStyle w:val="CommentText"/>
        <w:keepNext/>
        <w:spacing w:line="360" w:lineRule="auto"/>
        <w:rPr>
          <w:rFonts w:ascii="Arial" w:hAnsi="Arial" w:cs="Arial"/>
          <w:b/>
          <w:bCs/>
          <w:sz w:val="24"/>
          <w:szCs w:val="24"/>
        </w:rPr>
      </w:pPr>
      <w:r w:rsidRPr="0008013A">
        <w:rPr>
          <w:rFonts w:ascii="Arial" w:hAnsi="Arial" w:cs="Arial"/>
          <w:b/>
          <w:bCs/>
          <w:sz w:val="24"/>
          <w:szCs w:val="24"/>
        </w:rPr>
        <w:lastRenderedPageBreak/>
        <w:t xml:space="preserve">Supplementary Figure 8: Mean change in JSN from Baseline at Week 24 and Week 52 (95% CI) </w:t>
      </w:r>
      <w:r w:rsidRPr="0008013A">
        <w:rPr>
          <w:rFonts w:ascii="Arial" w:hAnsi="Arial" w:cs="Arial"/>
          <w:b/>
          <w:sz w:val="24"/>
          <w:szCs w:val="24"/>
        </w:rPr>
        <w:t>–</w:t>
      </w:r>
      <w:r w:rsidRPr="0008013A">
        <w:rPr>
          <w:rFonts w:ascii="Arial" w:hAnsi="Arial" w:cs="Arial"/>
          <w:b/>
          <w:bCs/>
          <w:sz w:val="24"/>
          <w:szCs w:val="24"/>
        </w:rPr>
        <w:t xml:space="preserve"> MOBILITY</w:t>
      </w:r>
    </w:p>
    <w:p w14:paraId="631A4035" w14:textId="77777777" w:rsidR="003D63A1" w:rsidRPr="0008013A" w:rsidRDefault="003D63A1" w:rsidP="003D63A1">
      <w:pPr>
        <w:pStyle w:val="CommentText"/>
        <w:spacing w:line="360" w:lineRule="auto"/>
        <w:rPr>
          <w:rFonts w:ascii="Arial" w:hAnsi="Arial" w:cs="Arial"/>
          <w:b/>
          <w:bCs/>
          <w:sz w:val="22"/>
          <w:szCs w:val="22"/>
        </w:rPr>
      </w:pPr>
      <w:r w:rsidRPr="0008013A">
        <w:rPr>
          <w:rFonts w:ascii="Arial" w:hAnsi="Arial" w:cs="Arial"/>
          <w:b/>
          <w:bCs/>
          <w:noProof/>
          <w:sz w:val="22"/>
          <w:szCs w:val="22"/>
          <w:lang w:val="en-PH" w:eastAsia="en-PH"/>
        </w:rPr>
        <w:drawing>
          <wp:inline distT="0" distB="0" distL="0" distR="0" wp14:anchorId="265AC182" wp14:editId="02BE5153">
            <wp:extent cx="5943600" cy="5638800"/>
            <wp:effectExtent l="0" t="0" r="0" b="0"/>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pic:nvPicPr>
                  <pic:blipFill rotWithShape="1">
                    <a:blip r:embed="rId17" cstate="print">
                      <a:extLst>
                        <a:ext uri="{28A0092B-C50C-407E-A947-70E740481C1C}">
                          <a14:useLocalDpi xmlns:a14="http://schemas.microsoft.com/office/drawing/2010/main" val="0"/>
                        </a:ext>
                      </a:extLst>
                    </a:blip>
                    <a:srcRect t="15750" b="10250"/>
                    <a:stretch/>
                  </pic:blipFill>
                  <pic:spPr bwMode="auto">
                    <a:xfrm>
                      <a:off x="0" y="0"/>
                      <a:ext cx="5943600" cy="5638800"/>
                    </a:xfrm>
                    <a:prstGeom prst="rect">
                      <a:avLst/>
                    </a:prstGeom>
                    <a:ln>
                      <a:noFill/>
                    </a:ln>
                    <a:extLst>
                      <a:ext uri="{53640926-AAD7-44D8-BBD7-CCE9431645EC}">
                        <a14:shadowObscured xmlns:a14="http://schemas.microsoft.com/office/drawing/2010/main"/>
                      </a:ext>
                    </a:extLst>
                  </pic:spPr>
                </pic:pic>
              </a:graphicData>
            </a:graphic>
          </wp:inline>
        </w:drawing>
      </w:r>
      <w:r w:rsidRPr="0008013A">
        <w:rPr>
          <w:rFonts w:ascii="Arial" w:hAnsi="Arial" w:cs="Arial"/>
          <w:sz w:val="18"/>
          <w:szCs w:val="18"/>
        </w:rPr>
        <w:t xml:space="preserve">All patients received weekly MTX and sarilumab or placebo were administered q2w. At week 52: Low Hb: Rank ANCOVA </w:t>
      </w:r>
      <w:r w:rsidRPr="0008013A">
        <w:rPr>
          <w:rFonts w:ascii="Arial" w:hAnsi="Arial" w:cs="Arial"/>
          <w:i/>
          <w:iCs/>
          <w:sz w:val="18"/>
          <w:szCs w:val="18"/>
        </w:rPr>
        <w:t>P</w:t>
      </w:r>
      <w:r w:rsidRPr="0008013A">
        <w:rPr>
          <w:rFonts w:ascii="Arial" w:hAnsi="Arial" w:cs="Arial"/>
          <w:sz w:val="18"/>
          <w:szCs w:val="18"/>
        </w:rPr>
        <w:t xml:space="preserve">&lt;0.01 for 200 mg and </w:t>
      </w:r>
      <w:r w:rsidRPr="0008013A">
        <w:rPr>
          <w:rFonts w:ascii="Arial" w:hAnsi="Arial" w:cs="Arial"/>
          <w:i/>
          <w:iCs/>
          <w:sz w:val="18"/>
          <w:szCs w:val="18"/>
        </w:rPr>
        <w:t>P</w:t>
      </w:r>
      <w:r w:rsidRPr="0008013A">
        <w:rPr>
          <w:rFonts w:ascii="Arial" w:hAnsi="Arial" w:cs="Arial"/>
          <w:sz w:val="18"/>
          <w:szCs w:val="18"/>
        </w:rPr>
        <w:t xml:space="preserve">&lt;0.05 for 150 mg sarilumab dose vs placebo; Normal Hb: Rank ANCOVA </w:t>
      </w:r>
      <w:r w:rsidRPr="0008013A">
        <w:rPr>
          <w:rFonts w:ascii="Arial" w:hAnsi="Arial" w:cs="Arial"/>
          <w:i/>
          <w:iCs/>
          <w:sz w:val="18"/>
          <w:szCs w:val="18"/>
        </w:rPr>
        <w:t>P</w:t>
      </w:r>
      <w:r w:rsidRPr="0008013A">
        <w:rPr>
          <w:rFonts w:ascii="Arial" w:hAnsi="Arial" w:cs="Arial"/>
          <w:sz w:val="18"/>
          <w:szCs w:val="18"/>
        </w:rPr>
        <w:t xml:space="preserve">&lt;0.001 for 200 mg and </w:t>
      </w:r>
      <w:r w:rsidRPr="0008013A">
        <w:rPr>
          <w:rFonts w:ascii="Arial" w:hAnsi="Arial" w:cs="Arial"/>
          <w:i/>
          <w:iCs/>
          <w:sz w:val="18"/>
          <w:szCs w:val="18"/>
        </w:rPr>
        <w:t>P</w:t>
      </w:r>
      <w:r w:rsidRPr="0008013A">
        <w:rPr>
          <w:rFonts w:ascii="Arial" w:hAnsi="Arial" w:cs="Arial"/>
          <w:sz w:val="18"/>
          <w:szCs w:val="18"/>
        </w:rPr>
        <w:t>&lt;0.01 for 150 mg sarilumab dose vs placebo.</w:t>
      </w:r>
    </w:p>
    <w:p w14:paraId="011E0B06" w14:textId="77777777" w:rsidR="003D63A1" w:rsidRPr="0008013A" w:rsidRDefault="003D63A1" w:rsidP="003D63A1">
      <w:pPr>
        <w:spacing w:line="276" w:lineRule="auto"/>
        <w:rPr>
          <w:rFonts w:ascii="Arial" w:hAnsi="Arial" w:cs="Arial"/>
          <w:sz w:val="18"/>
          <w:szCs w:val="18"/>
        </w:rPr>
      </w:pPr>
      <w:r w:rsidRPr="0008013A">
        <w:rPr>
          <w:rFonts w:ascii="Arial" w:hAnsi="Arial" w:cs="Arial"/>
          <w:sz w:val="18"/>
          <w:szCs w:val="18"/>
        </w:rPr>
        <w:t xml:space="preserve">Hb, hemoglobin; JSN, joint space narrowing score; MTX, methotrexate; q2w, every 2 weeks; SD, standard deviation. </w:t>
      </w:r>
    </w:p>
    <w:p w14:paraId="78998984" w14:textId="77777777" w:rsidR="003D63A1" w:rsidRPr="0008013A" w:rsidRDefault="003D63A1" w:rsidP="003D63A1">
      <w:pPr>
        <w:spacing w:line="276" w:lineRule="auto"/>
        <w:rPr>
          <w:rFonts w:ascii="Arial" w:hAnsi="Arial" w:cs="Arial"/>
          <w:sz w:val="18"/>
          <w:szCs w:val="18"/>
        </w:rPr>
      </w:pPr>
    </w:p>
    <w:p w14:paraId="353D90D4" w14:textId="77777777" w:rsidR="003D63A1" w:rsidRPr="0008013A" w:rsidRDefault="003D63A1" w:rsidP="003D63A1">
      <w:pPr>
        <w:pStyle w:val="CommentText"/>
        <w:keepNext/>
        <w:spacing w:line="360" w:lineRule="auto"/>
        <w:rPr>
          <w:rFonts w:ascii="Arial" w:hAnsi="Arial" w:cs="Arial"/>
          <w:b/>
          <w:bCs/>
          <w:sz w:val="24"/>
          <w:szCs w:val="24"/>
        </w:rPr>
      </w:pPr>
      <w:r w:rsidRPr="0008013A">
        <w:rPr>
          <w:rFonts w:ascii="Arial" w:hAnsi="Arial" w:cs="Arial"/>
          <w:b/>
          <w:bCs/>
          <w:sz w:val="24"/>
          <w:szCs w:val="24"/>
        </w:rPr>
        <w:lastRenderedPageBreak/>
        <w:t xml:space="preserve">Supplementary Figure 9. Mean change in Erosion score from Baseline at Week 24 and Week 52 (95% CI) </w:t>
      </w:r>
      <w:r w:rsidRPr="0008013A">
        <w:rPr>
          <w:rFonts w:ascii="Arial" w:hAnsi="Arial" w:cs="Arial"/>
          <w:b/>
          <w:sz w:val="24"/>
          <w:szCs w:val="24"/>
        </w:rPr>
        <w:t>–</w:t>
      </w:r>
      <w:r w:rsidRPr="0008013A">
        <w:rPr>
          <w:rFonts w:ascii="Arial" w:hAnsi="Arial" w:cs="Arial"/>
          <w:b/>
          <w:bCs/>
          <w:sz w:val="24"/>
          <w:szCs w:val="24"/>
        </w:rPr>
        <w:t xml:space="preserve"> MOBILITY</w:t>
      </w:r>
    </w:p>
    <w:p w14:paraId="15E9EE68" w14:textId="77777777" w:rsidR="003D63A1" w:rsidRPr="0008013A" w:rsidRDefault="003D63A1" w:rsidP="003D63A1">
      <w:pPr>
        <w:pStyle w:val="CommentText"/>
        <w:keepNext/>
        <w:spacing w:line="360" w:lineRule="auto"/>
        <w:rPr>
          <w:rFonts w:ascii="Arial" w:hAnsi="Arial" w:cs="Arial"/>
          <w:b/>
          <w:bCs/>
          <w:sz w:val="24"/>
          <w:szCs w:val="24"/>
        </w:rPr>
      </w:pPr>
      <w:r w:rsidRPr="0008013A">
        <w:rPr>
          <w:rFonts w:ascii="Arial" w:hAnsi="Arial" w:cs="Arial"/>
          <w:b/>
          <w:bCs/>
          <w:noProof/>
          <w:sz w:val="24"/>
          <w:szCs w:val="24"/>
          <w:lang w:val="en-PH" w:eastAsia="en-PH"/>
        </w:rPr>
        <w:drawing>
          <wp:inline distT="0" distB="0" distL="0" distR="0" wp14:anchorId="5A42A05D" wp14:editId="490EE701">
            <wp:extent cx="5943600" cy="5600700"/>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18" cstate="print">
                      <a:extLst>
                        <a:ext uri="{28A0092B-C50C-407E-A947-70E740481C1C}">
                          <a14:useLocalDpi xmlns:a14="http://schemas.microsoft.com/office/drawing/2010/main" val="0"/>
                        </a:ext>
                      </a:extLst>
                    </a:blip>
                    <a:srcRect t="16001" b="10500"/>
                    <a:stretch/>
                  </pic:blipFill>
                  <pic:spPr bwMode="auto">
                    <a:xfrm>
                      <a:off x="0" y="0"/>
                      <a:ext cx="5943600" cy="5600700"/>
                    </a:xfrm>
                    <a:prstGeom prst="rect">
                      <a:avLst/>
                    </a:prstGeom>
                    <a:ln>
                      <a:noFill/>
                    </a:ln>
                    <a:extLst>
                      <a:ext uri="{53640926-AAD7-44D8-BBD7-CCE9431645EC}">
                        <a14:shadowObscured xmlns:a14="http://schemas.microsoft.com/office/drawing/2010/main"/>
                      </a:ext>
                    </a:extLst>
                  </pic:spPr>
                </pic:pic>
              </a:graphicData>
            </a:graphic>
          </wp:inline>
        </w:drawing>
      </w:r>
      <w:r w:rsidRPr="0008013A">
        <w:rPr>
          <w:rFonts w:ascii="Arial" w:hAnsi="Arial" w:cs="Arial"/>
          <w:sz w:val="18"/>
          <w:szCs w:val="18"/>
        </w:rPr>
        <w:t xml:space="preserve">All patients received weekly MTX and sarilumab or placebo were administered q2w. At week 52: Low Hb: </w:t>
      </w:r>
      <w:r w:rsidRPr="0008013A">
        <w:rPr>
          <w:rFonts w:ascii="Arial" w:hAnsi="Arial" w:cs="Arial"/>
          <w:i/>
          <w:iCs/>
          <w:sz w:val="18"/>
          <w:szCs w:val="18"/>
        </w:rPr>
        <w:t>P</w:t>
      </w:r>
      <w:r w:rsidRPr="0008013A">
        <w:rPr>
          <w:rFonts w:ascii="Arial" w:hAnsi="Arial" w:cs="Arial"/>
          <w:sz w:val="18"/>
          <w:szCs w:val="18"/>
        </w:rPr>
        <w:t xml:space="preserve">&lt;0.001 by rank ANCOVA for each sarilumab dose vs placebo; Normal Hb: Rank ANCOVA </w:t>
      </w:r>
      <w:r w:rsidRPr="0008013A">
        <w:rPr>
          <w:rFonts w:ascii="Arial" w:hAnsi="Arial" w:cs="Arial"/>
          <w:i/>
          <w:iCs/>
          <w:sz w:val="18"/>
          <w:szCs w:val="18"/>
        </w:rPr>
        <w:t>P</w:t>
      </w:r>
      <w:r w:rsidRPr="0008013A">
        <w:rPr>
          <w:rFonts w:ascii="Arial" w:hAnsi="Arial" w:cs="Arial"/>
          <w:sz w:val="18"/>
          <w:szCs w:val="18"/>
        </w:rPr>
        <w:t xml:space="preserve">&lt;0.001 for 200 mg and </w:t>
      </w:r>
      <w:r w:rsidRPr="0008013A">
        <w:rPr>
          <w:rFonts w:ascii="Arial" w:hAnsi="Arial" w:cs="Arial"/>
          <w:i/>
          <w:iCs/>
          <w:sz w:val="18"/>
          <w:szCs w:val="18"/>
        </w:rPr>
        <w:t>P</w:t>
      </w:r>
      <w:r w:rsidRPr="0008013A">
        <w:rPr>
          <w:rFonts w:ascii="Arial" w:hAnsi="Arial" w:cs="Arial"/>
          <w:sz w:val="18"/>
          <w:szCs w:val="18"/>
        </w:rPr>
        <w:t>&lt;0.05 for 150 mg sarilumab dose vs placebo.</w:t>
      </w:r>
    </w:p>
    <w:p w14:paraId="15111CAA" w14:textId="54823B5F" w:rsidR="003D63A1" w:rsidRPr="00961E9B" w:rsidRDefault="003D63A1" w:rsidP="00961E9B">
      <w:pPr>
        <w:spacing w:after="0" w:line="276" w:lineRule="auto"/>
        <w:rPr>
          <w:rFonts w:ascii="Arial" w:hAnsi="Arial" w:cs="Arial"/>
          <w:sz w:val="18"/>
          <w:szCs w:val="18"/>
        </w:rPr>
      </w:pPr>
      <w:r w:rsidRPr="0008013A">
        <w:rPr>
          <w:rFonts w:ascii="Arial" w:hAnsi="Arial" w:cs="Arial"/>
          <w:sz w:val="18"/>
          <w:szCs w:val="18"/>
        </w:rPr>
        <w:t>Hb, hemoglobin; MTX, methotrexate; q2w, every 2 weeks; SD, standard deviation.</w:t>
      </w:r>
      <w:bookmarkEnd w:id="0"/>
    </w:p>
    <w:sectPr w:rsidR="003D63A1" w:rsidRPr="00961E9B" w:rsidSect="00402B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1F678" w14:textId="77777777" w:rsidR="006F3C00" w:rsidRDefault="006F3C00" w:rsidP="003D63A1">
      <w:pPr>
        <w:spacing w:after="0" w:line="240" w:lineRule="auto"/>
      </w:pPr>
      <w:r>
        <w:separator/>
      </w:r>
    </w:p>
  </w:endnote>
  <w:endnote w:type="continuationSeparator" w:id="0">
    <w:p w14:paraId="2B573B50" w14:textId="77777777" w:rsidR="006F3C00" w:rsidRDefault="006F3C00" w:rsidP="003D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B3AE6" w14:textId="77777777" w:rsidR="006F3C00" w:rsidRDefault="006F3C00" w:rsidP="003D63A1">
      <w:pPr>
        <w:spacing w:after="0" w:line="240" w:lineRule="auto"/>
      </w:pPr>
      <w:r>
        <w:separator/>
      </w:r>
    </w:p>
  </w:footnote>
  <w:footnote w:type="continuationSeparator" w:id="0">
    <w:p w14:paraId="334C1197" w14:textId="77777777" w:rsidR="006F3C00" w:rsidRDefault="006F3C00" w:rsidP="003D63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A1NDIyNTexNDU3szBR0lEKTi0uzszPAykwqgUAVlLDMCwAAAA="/>
    <w:docVar w:name="Total_Editing_Time" w:val="8"/>
  </w:docVars>
  <w:rsids>
    <w:rsidRoot w:val="003D63A1"/>
    <w:rsid w:val="000D1C25"/>
    <w:rsid w:val="00233089"/>
    <w:rsid w:val="003D63A1"/>
    <w:rsid w:val="00402B2E"/>
    <w:rsid w:val="006F3C00"/>
    <w:rsid w:val="008461FE"/>
    <w:rsid w:val="00855E5C"/>
    <w:rsid w:val="009211C4"/>
    <w:rsid w:val="00961E9B"/>
    <w:rsid w:val="009F075F"/>
    <w:rsid w:val="00A34EDB"/>
    <w:rsid w:val="00B23CCB"/>
    <w:rsid w:val="00D7025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0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A1"/>
  </w:style>
  <w:style w:type="paragraph" w:styleId="Heading1">
    <w:name w:val="heading 1"/>
    <w:basedOn w:val="Normal"/>
    <w:next w:val="Normal"/>
    <w:link w:val="Heading1Char"/>
    <w:uiPriority w:val="9"/>
    <w:qFormat/>
    <w:rsid w:val="003D63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3A1"/>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3D63A1"/>
    <w:pPr>
      <w:spacing w:line="240" w:lineRule="auto"/>
    </w:pPr>
    <w:rPr>
      <w:sz w:val="20"/>
      <w:szCs w:val="20"/>
    </w:rPr>
  </w:style>
  <w:style w:type="character" w:customStyle="1" w:styleId="CommentTextChar">
    <w:name w:val="Comment Text Char"/>
    <w:basedOn w:val="DefaultParagraphFont"/>
    <w:link w:val="CommentText"/>
    <w:uiPriority w:val="99"/>
    <w:rsid w:val="003D63A1"/>
    <w:rPr>
      <w:sz w:val="20"/>
      <w:szCs w:val="20"/>
    </w:rPr>
  </w:style>
  <w:style w:type="table" w:customStyle="1" w:styleId="GridTable1Light">
    <w:name w:val="Grid Table 1 Light"/>
    <w:basedOn w:val="TableNormal"/>
    <w:uiPriority w:val="46"/>
    <w:rsid w:val="003D63A1"/>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D1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A1"/>
  </w:style>
  <w:style w:type="paragraph" w:styleId="Heading1">
    <w:name w:val="heading 1"/>
    <w:basedOn w:val="Normal"/>
    <w:next w:val="Normal"/>
    <w:link w:val="Heading1Char"/>
    <w:uiPriority w:val="9"/>
    <w:qFormat/>
    <w:rsid w:val="003D63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3A1"/>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3D63A1"/>
    <w:pPr>
      <w:spacing w:line="240" w:lineRule="auto"/>
    </w:pPr>
    <w:rPr>
      <w:sz w:val="20"/>
      <w:szCs w:val="20"/>
    </w:rPr>
  </w:style>
  <w:style w:type="character" w:customStyle="1" w:styleId="CommentTextChar">
    <w:name w:val="Comment Text Char"/>
    <w:basedOn w:val="DefaultParagraphFont"/>
    <w:link w:val="CommentText"/>
    <w:uiPriority w:val="99"/>
    <w:rsid w:val="003D63A1"/>
    <w:rPr>
      <w:sz w:val="20"/>
      <w:szCs w:val="20"/>
    </w:rPr>
  </w:style>
  <w:style w:type="table" w:customStyle="1" w:styleId="GridTable1Light">
    <w:name w:val="Grid Table 1 Light"/>
    <w:basedOn w:val="TableNormal"/>
    <w:uiPriority w:val="46"/>
    <w:rsid w:val="003D63A1"/>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D1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704168-827c-4225-bc22-a21e4ee7db2e" xsi:nil="true"/>
    <lcf76f155ced4ddcb4097134ff3c332f xmlns="a3638fdc-b00f-439b-b971-4e95fe4737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9493A49CD3774D9EA1CAD8E194E1D4" ma:contentTypeVersion="15" ma:contentTypeDescription="Create a new document." ma:contentTypeScope="" ma:versionID="1ff88dcce8c7f15d814e683bd5a5d82d">
  <xsd:schema xmlns:xsd="http://www.w3.org/2001/XMLSchema" xmlns:xs="http://www.w3.org/2001/XMLSchema" xmlns:p="http://schemas.microsoft.com/office/2006/metadata/properties" xmlns:ns2="a3638fdc-b00f-439b-b971-4e95fe4737b5" xmlns:ns3="da704168-827c-4225-bc22-a21e4ee7db2e" targetNamespace="http://schemas.microsoft.com/office/2006/metadata/properties" ma:root="true" ma:fieldsID="849936d6b9c426f420ed4cda2c84b61f" ns2:_="" ns3:_="">
    <xsd:import namespace="a3638fdc-b00f-439b-b971-4e95fe4737b5"/>
    <xsd:import namespace="da704168-827c-4225-bc22-a21e4ee7db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638fdc-b00f-439b-b971-4e95fe47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704168-827c-4225-bc22-a21e4ee7db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28fe31-4698-4410-b199-5c5adfae21d6}" ma:internalName="TaxCatchAll" ma:showField="CatchAllData" ma:web="da704168-827c-4225-bc22-a21e4ee7d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6F429-96C1-4687-A116-A10D4BD69C4B}">
  <ds:schemaRefs>
    <ds:schemaRef ds:uri="http://schemas.microsoft.com/office/2006/metadata/properties"/>
    <ds:schemaRef ds:uri="http://schemas.microsoft.com/office/infopath/2007/PartnerControls"/>
    <ds:schemaRef ds:uri="da704168-827c-4225-bc22-a21e4ee7db2e"/>
    <ds:schemaRef ds:uri="a3638fdc-b00f-439b-b971-4e95fe4737b5"/>
  </ds:schemaRefs>
</ds:datastoreItem>
</file>

<file path=customXml/itemProps2.xml><?xml version="1.0" encoding="utf-8"?>
<ds:datastoreItem xmlns:ds="http://schemas.openxmlformats.org/officeDocument/2006/customXml" ds:itemID="{72E04E3A-412D-4AE9-A832-8E30B9734243}">
  <ds:schemaRefs>
    <ds:schemaRef ds:uri="http://schemas.microsoft.com/sharepoint/v3/contenttype/forms"/>
  </ds:schemaRefs>
</ds:datastoreItem>
</file>

<file path=customXml/itemProps3.xml><?xml version="1.0" encoding="utf-8"?>
<ds:datastoreItem xmlns:ds="http://schemas.openxmlformats.org/officeDocument/2006/customXml" ds:itemID="{60433B0D-AC1B-4DAE-B0A9-846B2B6E1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638fdc-b00f-439b-b971-4e95fe4737b5"/>
    <ds:schemaRef ds:uri="da704168-827c-4225-bc22-a21e4ee7d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775</Words>
  <Characters>3879</Characters>
  <Application>Microsoft Office Word</Application>
  <DocSecurity>0</DocSecurity>
  <Lines>352</Lines>
  <Paragraphs>290</Paragraphs>
  <ScaleCrop>false</ScaleCrop>
  <Company>Sanofi</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Atre, Ashwini /IN</dc:creator>
  <cp:keywords/>
  <dc:description/>
  <cp:lastModifiedBy>MLAPINIG</cp:lastModifiedBy>
  <cp:revision>10</cp:revision>
  <dcterms:created xsi:type="dcterms:W3CDTF">2022-02-28T08:09:00Z</dcterms:created>
  <dcterms:modified xsi:type="dcterms:W3CDTF">2022-08-16T13:34:00Z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0x010100D79493A49CD3774D9EA1CAD8E194E1D4</vt:lpwstr>
  </property>
  <property fmtid="{D5CDD505-2E9C-101B-9397-08002B2CF9AE}" pid="3" name="MediaServiceImageTags">
    <vt:lpwstr/>
  </property>
</Properties>
</file>