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C066D" w14:textId="67D72425" w:rsidR="007E0832" w:rsidRPr="007E0832" w:rsidRDefault="007E0832" w:rsidP="002B4E4D">
      <w:pPr>
        <w:spacing w:after="200" w:line="240" w:lineRule="auto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Supplementary </w:t>
      </w:r>
      <w:r w:rsidRPr="007E083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Table </w:t>
      </w:r>
      <w:r w:rsidR="00486404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2</w:t>
      </w:r>
      <w:r w:rsidRPr="007E083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: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Standardized beta-coefficients for the associations of osteophyte 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>sco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>res with site-specific HRpQCT measures (per SD) stratified by 1st CMC, distal and proximal</w:t>
      </w:r>
      <w:r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DIP and PIP</w:t>
      </w:r>
      <w:r w:rsidRPr="007E083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sites (N=201)</w:t>
      </w:r>
    </w:p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122"/>
        <w:gridCol w:w="2421"/>
        <w:gridCol w:w="2421"/>
        <w:gridCol w:w="2328"/>
        <w:gridCol w:w="2421"/>
      </w:tblGrid>
      <w:tr w:rsidR="00743652" w:rsidRPr="002B4E4D" w14:paraId="2117D149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4D16D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bookmarkStart w:id="0" w:name="_Hlk55309739"/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30DD4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>1</w:t>
            </w:r>
            <w:r w:rsidRPr="00EE57D2">
              <w:rPr>
                <w:rFonts w:asciiTheme="majorBidi" w:hAnsiTheme="majorBidi" w:cstheme="majorBidi"/>
                <w:sz w:val="21"/>
                <w:szCs w:val="21"/>
                <w:vertAlign w:val="superscript"/>
              </w:rPr>
              <w:t>st</w:t>
            </w:r>
            <w:r w:rsidRPr="00EE57D2">
              <w:rPr>
                <w:rFonts w:asciiTheme="majorBidi" w:hAnsiTheme="majorBidi" w:cstheme="majorBidi"/>
                <w:sz w:val="21"/>
                <w:szCs w:val="21"/>
              </w:rPr>
              <w:t xml:space="preserve"> CMC </w:t>
            </w:r>
          </w:p>
          <w:p w14:paraId="3EA63F94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 xml:space="preserve">β (95% </w:t>
            </w:r>
            <w:proofErr w:type="gramStart"/>
            <w:r w:rsidRPr="00EE57D2">
              <w:rPr>
                <w:rFonts w:asciiTheme="majorBidi" w:hAnsiTheme="majorBidi" w:cstheme="majorBidi"/>
                <w:sz w:val="21"/>
                <w:szCs w:val="21"/>
              </w:rPr>
              <w:t>CI)*</w:t>
            </w:r>
            <w:proofErr w:type="gram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1E823" w14:textId="2CAC5A4A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Distal 2</w:t>
            </w:r>
            <w:r w:rsidRPr="00EE57D2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DIP</w:t>
            </w:r>
          </w:p>
          <w:p w14:paraId="17933240" w14:textId="2301EF99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</w:t>
            </w:r>
            <w:r w:rsidR="009B439B"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*</w:t>
            </w:r>
            <w:proofErr w:type="gram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B892F" w14:textId="05402CF1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Proximal 2</w:t>
            </w:r>
            <w:r w:rsidRPr="00EE57D2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DIP</w:t>
            </w:r>
          </w:p>
          <w:p w14:paraId="40CA91F0" w14:textId="7E455971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</w:t>
            </w:r>
            <w:r w:rsidR="009B439B"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*</w:t>
            </w:r>
            <w:proofErr w:type="gramEnd"/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5A96" w14:textId="6C04EDF1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Distal 2</w:t>
            </w:r>
            <w:r w:rsidRPr="00EE57D2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PIP</w:t>
            </w:r>
          </w:p>
          <w:p w14:paraId="535B1C49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CI)*</w:t>
            </w:r>
            <w:proofErr w:type="gram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8F6A8" w14:textId="4B101860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Proximal 2</w:t>
            </w:r>
            <w:r w:rsidRPr="00EE57D2">
              <w:rPr>
                <w:rFonts w:asciiTheme="majorBidi" w:hAnsiTheme="majorBidi" w:cstheme="majorBidi"/>
                <w:sz w:val="21"/>
                <w:szCs w:val="21"/>
                <w:vertAlign w:val="superscript"/>
                <w:lang w:val="fr-FR"/>
              </w:rPr>
              <w:t>nd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PIP</w:t>
            </w:r>
          </w:p>
          <w:p w14:paraId="14FB7894" w14:textId="2498435D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  <w:lang w:val="fr-FR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>β</w:t>
            </w:r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 xml:space="preserve"> (95% </w:t>
            </w:r>
            <w:proofErr w:type="gramStart"/>
            <w:r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CI)</w:t>
            </w:r>
            <w:r w:rsidR="009B439B" w:rsidRPr="00EE57D2">
              <w:rPr>
                <w:rFonts w:asciiTheme="majorBidi" w:hAnsiTheme="majorBidi" w:cstheme="majorBidi"/>
                <w:sz w:val="21"/>
                <w:szCs w:val="21"/>
                <w:lang w:val="fr-FR"/>
              </w:rPr>
              <w:t>*</w:t>
            </w:r>
            <w:proofErr w:type="gramEnd"/>
          </w:p>
        </w:tc>
      </w:tr>
      <w:tr w:rsidR="00743652" w:rsidRPr="00EE57D2" w14:paraId="5EAD4F05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A3CE" w14:textId="1D149371" w:rsidR="00743652" w:rsidRPr="00EE57D2" w:rsidRDefault="00415A42" w:rsidP="007E0832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Areas and density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CD7D8" w14:textId="77777777" w:rsidR="00743652" w:rsidRPr="00EE57D2" w:rsidRDefault="00743652" w:rsidP="007E0832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08817AA6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AEB79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87180" w14:textId="77777777" w:rsidR="00743652" w:rsidRPr="00EE57D2" w:rsidRDefault="00743652" w:rsidP="007E0832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670E99" w14:textId="77777777" w:rsidR="00743652" w:rsidRPr="00EE57D2" w:rsidRDefault="00743652" w:rsidP="007E0832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590BA7" w:rsidRPr="00EE57D2" w14:paraId="17CA35D7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6C0D" w14:textId="77777777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 xml:space="preserve">   Total bone area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2E70484" w14:textId="037593E1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0.35 (0.26, 0.44)</w:t>
            </w:r>
          </w:p>
        </w:tc>
        <w:tc>
          <w:tcPr>
            <w:tcW w:w="786" w:type="pct"/>
            <w:vAlign w:val="center"/>
          </w:tcPr>
          <w:p w14:paraId="63A514F7" w14:textId="2B7E7DB7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0.07 (0.03, 0.10)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F223FD7" w14:textId="09E6763E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0.16 (0.12, 0.20)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FF7FB76" w14:textId="43DFD171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0.08 (0.04, 0.12)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776CE56" w14:textId="655DC8F7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0.31 (0.25, 0.38)</w:t>
            </w:r>
          </w:p>
        </w:tc>
      </w:tr>
      <w:tr w:rsidR="00590BA7" w:rsidRPr="00EE57D2" w14:paraId="059C3F69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4143" w14:textId="77777777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 xml:space="preserve">   Cortical area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A547E1C" w14:textId="6CF540B6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0.54 (0.38, 0.71)</w:t>
            </w:r>
          </w:p>
        </w:tc>
        <w:tc>
          <w:tcPr>
            <w:tcW w:w="786" w:type="pct"/>
            <w:vAlign w:val="center"/>
          </w:tcPr>
          <w:p w14:paraId="0676B8B0" w14:textId="0A0BBE75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>0.16 (0.03, 0.29)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397FA7A" w14:textId="6952EB48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-0.03 (-0.19, 0.13)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870D92F" w14:textId="7C72AE3E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0.11 (-0.13, 0.36)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C48C920" w14:textId="59F38A5D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0.70 (0.37, 1.02)</w:t>
            </w:r>
          </w:p>
        </w:tc>
      </w:tr>
      <w:tr w:rsidR="00590BA7" w:rsidRPr="00EE57D2" w14:paraId="578565A1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94655" w14:textId="77777777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sz w:val="21"/>
                <w:szCs w:val="21"/>
              </w:rPr>
              <w:t xml:space="preserve">   Trabecular area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E4C04A4" w14:textId="7C7D7426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0.35 (0.26, 0.45)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55AF8A4" w14:textId="04307445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0.05 (0.002, 0.09)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E01AF87" w14:textId="2D19234A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0.20 (0.13, 0.26)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1B7A2EF" w14:textId="44837EF8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0.07 (</w:t>
            </w:r>
            <w:r w:rsidR="009B439B"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</w:t>
            </w: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0.00</w:t>
            </w:r>
            <w:r w:rsidR="009B439B"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09</w:t>
            </w: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, 0.14)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CF2A34F" w14:textId="6F0FFB6E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0.22 (0.11, 0.33)</w:t>
            </w:r>
          </w:p>
        </w:tc>
      </w:tr>
      <w:tr w:rsidR="00590BA7" w:rsidRPr="00EE57D2" w14:paraId="1C024614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C5DA" w14:textId="20110530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Total vBMD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6EB1969" w14:textId="73DDD1CF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0.06 (-0.01, 0.13)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43A8320" w14:textId="3259EFF3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0.01 (-0.20, 0.23)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3C51C05" w14:textId="386BAA92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-0.61 (-0.86, -0.35)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BD0CAE6" w14:textId="753C800A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-0.11 (-0.35, 0.12)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404C6A7" w14:textId="532DAF82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-0.13 (-0.51, 0.25)</w:t>
            </w:r>
          </w:p>
        </w:tc>
      </w:tr>
      <w:tr w:rsidR="00590BA7" w:rsidRPr="00EE57D2" w14:paraId="30FC78FD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28B0" w14:textId="614F2126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Cortical vBMD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AF09CFD" w14:textId="19F1B80C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0.07 (-0.02, 0.17)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BC36076" w14:textId="06CEDD3C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-0.02 (-0.23, 0.20)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15884CE" w14:textId="157B70F8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-0.63 (-0.84, -0.41)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BEBA913" w14:textId="2D08F45F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-0.09 (-0.33, 0.15)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AC240BB" w14:textId="1AB2F482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-0.06 (-0.45, 0.33)</w:t>
            </w:r>
          </w:p>
        </w:tc>
      </w:tr>
      <w:tr w:rsidR="00590BA7" w:rsidRPr="00EE57D2" w14:paraId="700E57AF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C5403" w14:textId="33B79469" w:rsidR="00590BA7" w:rsidRPr="00EE57D2" w:rsidRDefault="00590BA7" w:rsidP="00590BA7">
            <w:pPr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</w:rPr>
              <w:t xml:space="preserve">   Trabecular vBMD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89FD8B8" w14:textId="7D65D9D4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0.06 (-0.02, 0.14)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749FEAF" w14:textId="490A036A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-0.02 (-0.22, 0.19)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CBC525F" w14:textId="3BA989F9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-0.57 (-0.76, -0.37)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FB0D555" w14:textId="4B93BA5A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-0.18 (-0.37, 0.01)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DF52160" w14:textId="5E5AD061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-0.43 (-0.77, -0.08)</w:t>
            </w:r>
          </w:p>
        </w:tc>
      </w:tr>
      <w:tr w:rsidR="00590BA7" w:rsidRPr="00EE57D2" w14:paraId="08072928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A5501" w14:textId="1A969D55" w:rsidR="00590BA7" w:rsidRPr="00EE57D2" w:rsidRDefault="00590BA7" w:rsidP="00590BA7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 xml:space="preserve">Cortical bone microarchitecture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75BF20F" w14:textId="77777777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4D621C77" w14:textId="77777777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47EAD41A" w14:textId="77777777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16D7BF3E" w14:textId="77777777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6DD0602C" w14:textId="77777777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590BA7" w:rsidRPr="00EE57D2" w14:paraId="7F65D37D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28E51" w14:textId="70E8A0CC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Cortical thickness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3DA8866" w14:textId="47628743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0.23 (0.14, 0.32)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1AF9C20" w14:textId="5AAC16A5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0.16 (-0.08, 0.39)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905671E" w14:textId="2E60E8EE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-0.39 (-0.69, -0.09)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F51CE87" w14:textId="2DF4B628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0.03 (-0.32, 0.38)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06CE8B6" w14:textId="75CD0D70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0.45 (-0.05, 0.94)</w:t>
            </w:r>
          </w:p>
        </w:tc>
      </w:tr>
      <w:tr w:rsidR="00590BA7" w:rsidRPr="00EE57D2" w14:paraId="30D889F7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4C23" w14:textId="32E7B0BF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Cortical perimeter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8C89994" w14:textId="692E71C2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0.26 (0.19, 0.34)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2B8ABD1" w14:textId="37AD2166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0.09 (0.05, 0.13)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1A44932" w14:textId="56D4B811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0.27 (0.21, 0.33)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698B597" w14:textId="1FFCF70C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0.08 (0.05, 0.12)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B7B4510" w14:textId="568971C7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0.41 (0.31, 0.52)</w:t>
            </w:r>
          </w:p>
        </w:tc>
      </w:tr>
      <w:tr w:rsidR="00590BA7" w:rsidRPr="00EE57D2" w14:paraId="5F9B329C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19F6B" w14:textId="73A35E33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Trabecular microarchitecture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0BDD224" w14:textId="533BB96C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1D339C1A" w14:textId="49D90595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5FF84FEF" w14:textId="64EE5A3A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541F7065" w14:textId="3304B185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5527B419" w14:textId="2DF53526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590BA7" w:rsidRPr="00EE57D2" w14:paraId="28CF9E16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7EE2" w14:textId="07BD26F3" w:rsidR="00590BA7" w:rsidRPr="00EE57D2" w:rsidRDefault="00590BA7" w:rsidP="00590BA7">
            <w:pP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Tb.BV/</w:t>
            </w:r>
            <w:proofErr w:type="spellStart"/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TV</w:t>
            </w: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eastAsia="en-AU"/>
              </w:rPr>
              <w:t>d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</w:tcPr>
          <w:p w14:paraId="4E9D99BD" w14:textId="63E5A011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0.07 (-0.01, 0.15)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F1FC83F" w14:textId="4D9C033C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-0.02 (-0.22, 0.19)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151D188" w14:textId="16813A0E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-0.57 (-0.76, -0.37)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AE03488" w14:textId="4BA68804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-0.18 (-0.37, 0.01)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64C355A" w14:textId="07206304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-0.43 (-0.77, -0.08)</w:t>
            </w:r>
          </w:p>
        </w:tc>
      </w:tr>
      <w:tr w:rsidR="00590BA7" w:rsidRPr="00EE57D2" w14:paraId="745EE360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07BA6" w14:textId="578A0C2C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</w:t>
            </w:r>
            <w:bookmarkStart w:id="1" w:name="_Hlk85633343"/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Trabecular number</w:t>
            </w:r>
            <w:bookmarkEnd w:id="1"/>
          </w:p>
        </w:tc>
        <w:tc>
          <w:tcPr>
            <w:tcW w:w="689" w:type="pct"/>
            <w:shd w:val="clear" w:color="auto" w:fill="auto"/>
            <w:vAlign w:val="center"/>
          </w:tcPr>
          <w:p w14:paraId="07C457FD" w14:textId="7B3A88EF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-0.03 (-0.19, 0.12)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2703FBB" w14:textId="095AC469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-0.32 (-0.61, -0.04)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749B2F6" w14:textId="769CD8DD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-0.55 (-0.91, -0.20)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16372E3" w14:textId="4EBCEC13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-0.19 (-0.42, 0.04)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F3B617B" w14:textId="008342E2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-0.56 (-1.01, -0.12)</w:t>
            </w:r>
          </w:p>
        </w:tc>
      </w:tr>
      <w:tr w:rsidR="00590BA7" w:rsidRPr="00EE57D2" w14:paraId="7DB111CC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5D940" w14:textId="72B4361C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</w:t>
            </w:r>
            <w:bookmarkStart w:id="2" w:name="_Hlk85633356"/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Trabecular thickness</w:t>
            </w:r>
            <w:bookmarkEnd w:id="2"/>
          </w:p>
        </w:tc>
        <w:tc>
          <w:tcPr>
            <w:tcW w:w="689" w:type="pct"/>
            <w:shd w:val="clear" w:color="auto" w:fill="auto"/>
            <w:vAlign w:val="center"/>
          </w:tcPr>
          <w:p w14:paraId="4DAC645C" w14:textId="30848678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0.10 (0.05, 0.16)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992FDDA" w14:textId="433E6431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0.20 (-0.02, 0.43)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7218BA2" w14:textId="7A3895CF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-0.09 (-0.36, 0.18)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CF68DDB" w14:textId="40B980F3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-0.04 (-0.22, 0.14)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9ACF9C0" w14:textId="46A994F1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-0.04 (-0.38, 0.30)</w:t>
            </w:r>
          </w:p>
        </w:tc>
      </w:tr>
      <w:tr w:rsidR="00590BA7" w:rsidRPr="00EE57D2" w14:paraId="4CCB7C70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2F9437" w14:textId="5FF82917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</w:t>
            </w:r>
            <w:bookmarkStart w:id="3" w:name="_Hlk85633368"/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Trabecular separation</w:t>
            </w:r>
            <w:bookmarkEnd w:id="3"/>
          </w:p>
        </w:tc>
        <w:tc>
          <w:tcPr>
            <w:tcW w:w="689" w:type="pct"/>
            <w:shd w:val="clear" w:color="auto" w:fill="auto"/>
            <w:vAlign w:val="center"/>
          </w:tcPr>
          <w:p w14:paraId="4755ABA4" w14:textId="296EDBD4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0.10 (-0.09, 0.26)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CA68C1E" w14:textId="6B159947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sz w:val="21"/>
                <w:szCs w:val="21"/>
              </w:rPr>
              <w:t>0.26 (-0.04, 0.57)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C5A370F" w14:textId="67D82C65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0.66 (0.33, 0.99)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BFF2454" w14:textId="2794C145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0.18 (0.01, 0.35)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62150E1" w14:textId="72C3CE45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0.51 (0.19, 0.84)</w:t>
            </w:r>
          </w:p>
        </w:tc>
      </w:tr>
      <w:tr w:rsidR="00590BA7" w:rsidRPr="00EE57D2" w14:paraId="77D9BA58" w14:textId="77777777" w:rsidTr="00590BA7">
        <w:trPr>
          <w:trHeight w:val="369"/>
          <w:jc w:val="center"/>
        </w:trPr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1AE14" w14:textId="050E5E31" w:rsidR="00590BA7" w:rsidRPr="00EE57D2" w:rsidRDefault="00590BA7" w:rsidP="00590BA7">
            <w:pPr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 xml:space="preserve">   Tb.1/</w:t>
            </w:r>
            <w:proofErr w:type="spellStart"/>
            <w:proofErr w:type="gramStart"/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lang w:eastAsia="en-AU"/>
              </w:rPr>
              <w:t>N.SD</w:t>
            </w:r>
            <w:r w:rsidRPr="00EE57D2">
              <w:rPr>
                <w:rFonts w:asciiTheme="majorBidi" w:hAnsiTheme="majorBidi" w:cstheme="majorBidi"/>
                <w:color w:val="000000"/>
                <w:sz w:val="21"/>
                <w:szCs w:val="21"/>
                <w:vertAlign w:val="superscript"/>
                <w:lang w:eastAsia="en-AU"/>
              </w:rPr>
              <w:t>d</w:t>
            </w:r>
            <w:proofErr w:type="spellEnd"/>
            <w:proofErr w:type="gramEnd"/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0037D" w14:textId="128D7844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0.23 (0.01, 0.45)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2C486" w14:textId="2178254D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0.32 (0.07, 0.57)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A3B05" w14:textId="6B2C04D1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0.43 (0.15, 0.71)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70FDA" w14:textId="10C7497D" w:rsidR="00590BA7" w:rsidRPr="00EE57D2" w:rsidRDefault="00590BA7" w:rsidP="00590BA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0.22 (0.09, 0.35)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7DA4B" w14:textId="5CCD27DF" w:rsidR="00590BA7" w:rsidRPr="00EE57D2" w:rsidRDefault="00590BA7" w:rsidP="00590BA7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EE57D2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0.47 (0.20, 0.73)</w:t>
            </w:r>
          </w:p>
        </w:tc>
      </w:tr>
    </w:tbl>
    <w:bookmarkEnd w:id="0"/>
    <w:p w14:paraId="11966416" w14:textId="0540496C" w:rsidR="00590BA7" w:rsidRPr="00590BA7" w:rsidRDefault="00590BA7" w:rsidP="00590BA7">
      <w:pPr>
        <w:spacing w:after="200" w:line="240" w:lineRule="auto"/>
        <w:rPr>
          <w:rFonts w:asciiTheme="majorBidi" w:eastAsia="SimSun" w:hAnsiTheme="majorBidi" w:cstheme="majorBidi"/>
          <w:sz w:val="20"/>
          <w:szCs w:val="20"/>
          <w:lang w:eastAsia="en-US"/>
        </w:rPr>
      </w:pP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Beta coefficients represent a 1 unit increase in osteophyte score per SD change in HRpQCT measure.  </w:t>
      </w:r>
    </w:p>
    <w:p w14:paraId="518A5B56" w14:textId="658F2DB4" w:rsidR="00590BA7" w:rsidRPr="00590BA7" w:rsidRDefault="00590BA7" w:rsidP="00590BA7">
      <w:pPr>
        <w:spacing w:after="200" w:line="240" w:lineRule="auto"/>
        <w:rPr>
          <w:rFonts w:asciiTheme="majorBidi" w:eastAsia="SimSun" w:hAnsiTheme="majorBidi" w:cstheme="majorBidi"/>
          <w:sz w:val="20"/>
          <w:szCs w:val="20"/>
          <w:lang w:eastAsia="en-US"/>
        </w:rPr>
      </w:pPr>
      <w:bookmarkStart w:id="4" w:name="_Hlk85217589"/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*Multivariable linear regression adjusting for age, sex, and BMI. </w:t>
      </w:r>
    </w:p>
    <w:p w14:paraId="54791C9C" w14:textId="77777777" w:rsidR="00590BA7" w:rsidRPr="00590BA7" w:rsidRDefault="00590BA7" w:rsidP="00590BA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590BA7">
        <w:rPr>
          <w:rFonts w:asciiTheme="majorBidi" w:hAnsiTheme="majorBidi" w:cstheme="majorBidi"/>
          <w:sz w:val="20"/>
          <w:szCs w:val="20"/>
          <w:vertAlign w:val="superscript"/>
        </w:rPr>
        <w:t>d</w:t>
      </w:r>
      <w:r w:rsidRPr="00590BA7">
        <w:rPr>
          <w:rFonts w:asciiTheme="majorBidi" w:hAnsiTheme="majorBidi" w:cstheme="majorBidi"/>
          <w:sz w:val="20"/>
          <w:szCs w:val="20"/>
        </w:rPr>
        <w:t xml:space="preserve"> parameters were calculated using the derived measurement method.</w:t>
      </w:r>
    </w:p>
    <w:bookmarkEnd w:id="4"/>
    <w:p w14:paraId="454B823C" w14:textId="77777777" w:rsidR="00590BA7" w:rsidRPr="00590BA7" w:rsidRDefault="00590BA7" w:rsidP="00590BA7">
      <w:pPr>
        <w:spacing w:after="200" w:line="240" w:lineRule="auto"/>
        <w:rPr>
          <w:rFonts w:asciiTheme="majorBidi" w:eastAsia="SimSun" w:hAnsiTheme="majorBidi" w:cstheme="majorBidi"/>
          <w:sz w:val="20"/>
          <w:szCs w:val="20"/>
          <w:lang w:eastAsia="en-US"/>
        </w:rPr>
      </w:pP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Bold denotes statistical significance. </w:t>
      </w:r>
    </w:p>
    <w:p w14:paraId="11BB8FCD" w14:textId="0648DEA8" w:rsidR="00291F71" w:rsidRDefault="00590BA7" w:rsidP="00590BA7">
      <w:pPr>
        <w:spacing w:line="240" w:lineRule="auto"/>
      </w:pP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Abbreviations: SD: standard deviation; CI: confidence interval; CMC: carpometacarpal joint; </w:t>
      </w:r>
      <w:bookmarkStart w:id="5" w:name="_Hlk103770098"/>
      <w:r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DIP: </w:t>
      </w:r>
      <w:bookmarkStart w:id="6" w:name="_Hlk55382810"/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>distal interphalangeal joint</w:t>
      </w:r>
      <w:bookmarkEnd w:id="6"/>
      <w:r>
        <w:rPr>
          <w:rFonts w:asciiTheme="majorBidi" w:eastAsia="SimSun" w:hAnsiTheme="majorBidi" w:cstheme="majorBidi"/>
          <w:sz w:val="20"/>
          <w:szCs w:val="20"/>
          <w:lang w:eastAsia="en-US"/>
        </w:rPr>
        <w:t>; PIP:</w:t>
      </w: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 proximal interphalangeal joint</w:t>
      </w:r>
      <w:r>
        <w:rPr>
          <w:rFonts w:asciiTheme="majorBidi" w:eastAsia="SimSun" w:hAnsiTheme="majorBidi" w:cstheme="majorBidi"/>
          <w:sz w:val="20"/>
          <w:szCs w:val="20"/>
          <w:lang w:eastAsia="en-US"/>
        </w:rPr>
        <w:t>;</w:t>
      </w:r>
      <w:r w:rsidRPr="00590BA7">
        <w:rPr>
          <w:rFonts w:asciiTheme="majorBidi" w:eastAsia="SimSun" w:hAnsiTheme="majorBidi" w:cstheme="majorBidi"/>
          <w:sz w:val="20"/>
          <w:szCs w:val="20"/>
          <w:lang w:eastAsia="en-US"/>
        </w:rPr>
        <w:t xml:space="preserve"> vBMD: volumetric bone density, Tb.BV/TV: Trabecular bone volume fraction, Tb.1/N.SD: Inhomogeneity of trabecular network</w:t>
      </w:r>
      <w:bookmarkEnd w:id="5"/>
      <w:r w:rsidR="00367623">
        <w:rPr>
          <w:rFonts w:asciiTheme="majorBidi" w:eastAsia="SimSun" w:hAnsiTheme="majorBidi" w:cstheme="majorBidi"/>
          <w:sz w:val="20"/>
          <w:szCs w:val="20"/>
          <w:lang w:eastAsia="en-US"/>
        </w:rPr>
        <w:t>.</w:t>
      </w:r>
    </w:p>
    <w:sectPr w:rsidR="00291F71" w:rsidSect="007E08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DEA02" w14:textId="77777777" w:rsidR="00460FE8" w:rsidRDefault="00460FE8" w:rsidP="00BE0F06">
      <w:pPr>
        <w:spacing w:after="0" w:line="240" w:lineRule="auto"/>
      </w:pPr>
      <w:r>
        <w:separator/>
      </w:r>
    </w:p>
  </w:endnote>
  <w:endnote w:type="continuationSeparator" w:id="0">
    <w:p w14:paraId="18ED5DFA" w14:textId="77777777" w:rsidR="00460FE8" w:rsidRDefault="00460FE8" w:rsidP="00BE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0AE4" w14:textId="77777777" w:rsidR="00460FE8" w:rsidRDefault="00460FE8" w:rsidP="00BE0F06">
      <w:pPr>
        <w:spacing w:after="0" w:line="240" w:lineRule="auto"/>
      </w:pPr>
      <w:r>
        <w:separator/>
      </w:r>
    </w:p>
  </w:footnote>
  <w:footnote w:type="continuationSeparator" w:id="0">
    <w:p w14:paraId="1BB99C90" w14:textId="77777777" w:rsidR="00460FE8" w:rsidRDefault="00460FE8" w:rsidP="00BE0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2MTMyNLA0tjQ0MjdV0lEKTi0uzszPAykwNKoFAEXhWFotAAAA"/>
  </w:docVars>
  <w:rsids>
    <w:rsidRoot w:val="007E0832"/>
    <w:rsid w:val="00062DD8"/>
    <w:rsid w:val="00291F71"/>
    <w:rsid w:val="00294E6A"/>
    <w:rsid w:val="002B4E4D"/>
    <w:rsid w:val="002F02B2"/>
    <w:rsid w:val="00367623"/>
    <w:rsid w:val="003F7BEE"/>
    <w:rsid w:val="00415A42"/>
    <w:rsid w:val="00460FE8"/>
    <w:rsid w:val="00471EED"/>
    <w:rsid w:val="00486404"/>
    <w:rsid w:val="004C3958"/>
    <w:rsid w:val="00501C0D"/>
    <w:rsid w:val="0058708E"/>
    <w:rsid w:val="00590BA7"/>
    <w:rsid w:val="005B1767"/>
    <w:rsid w:val="006C6AB8"/>
    <w:rsid w:val="006E0B72"/>
    <w:rsid w:val="00743652"/>
    <w:rsid w:val="00745850"/>
    <w:rsid w:val="007B1627"/>
    <w:rsid w:val="007E0832"/>
    <w:rsid w:val="00801569"/>
    <w:rsid w:val="0080377F"/>
    <w:rsid w:val="008F7D9A"/>
    <w:rsid w:val="00945B5A"/>
    <w:rsid w:val="009B439B"/>
    <w:rsid w:val="00B629ED"/>
    <w:rsid w:val="00B6431E"/>
    <w:rsid w:val="00BB2C9B"/>
    <w:rsid w:val="00BE0F06"/>
    <w:rsid w:val="00D73A77"/>
    <w:rsid w:val="00E64771"/>
    <w:rsid w:val="00EE57D2"/>
    <w:rsid w:val="00FE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6E7B3"/>
  <w15:chartTrackingRefBased/>
  <w15:docId w15:val="{596B5FD0-0F60-40DF-86C3-941526A6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E0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832"/>
    <w:rPr>
      <w:sz w:val="20"/>
      <w:szCs w:val="20"/>
    </w:rPr>
  </w:style>
  <w:style w:type="character" w:styleId="CommentReference">
    <w:name w:val="annotation reference"/>
    <w:semiHidden/>
    <w:rsid w:val="007E0832"/>
    <w:rPr>
      <w:sz w:val="16"/>
    </w:rPr>
  </w:style>
  <w:style w:type="table" w:customStyle="1" w:styleId="TableGrid1">
    <w:name w:val="Table Grid1"/>
    <w:basedOn w:val="TableNormal"/>
    <w:next w:val="TableGrid"/>
    <w:uiPriority w:val="39"/>
    <w:rsid w:val="007E0832"/>
    <w:pPr>
      <w:spacing w:after="0" w:line="240" w:lineRule="auto"/>
    </w:pPr>
    <w:rPr>
      <w:rFonts w:ascii="Times New Roman" w:eastAsia="DengXian" w:hAnsi="Times New Roman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0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76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0F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F06"/>
  </w:style>
  <w:style w:type="paragraph" w:styleId="Footer">
    <w:name w:val="footer"/>
    <w:basedOn w:val="Normal"/>
    <w:link w:val="FooterChar"/>
    <w:uiPriority w:val="99"/>
    <w:unhideWhenUsed/>
    <w:rsid w:val="00BE0F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Aitken</dc:creator>
  <cp:keywords/>
  <dc:description/>
  <cp:lastModifiedBy>Canchen Ma</cp:lastModifiedBy>
  <cp:revision>3</cp:revision>
  <dcterms:created xsi:type="dcterms:W3CDTF">2022-05-19T01:40:00Z</dcterms:created>
  <dcterms:modified xsi:type="dcterms:W3CDTF">2022-05-20T02:45:00Z</dcterms:modified>
</cp:coreProperties>
</file>